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70EF" w14:textId="77777777" w:rsidR="00785ACE" w:rsidRDefault="00785ACE">
      <w:pPr>
        <w:pBdr>
          <w:top w:val="nil"/>
          <w:left w:val="nil"/>
          <w:bottom w:val="nil"/>
          <w:right w:val="nil"/>
          <w:between w:val="nil"/>
        </w:pBdr>
        <w:spacing w:line="360" w:lineRule="auto"/>
        <w:ind w:left="119" w:firstLine="119"/>
        <w:jc w:val="both"/>
        <w:rPr>
          <w:rFonts w:ascii="Arial" w:eastAsia="Arial" w:hAnsi="Arial" w:cs="Arial"/>
          <w:b/>
          <w:color w:val="000000"/>
          <w:sz w:val="24"/>
          <w:szCs w:val="24"/>
        </w:rPr>
      </w:pPr>
    </w:p>
    <w:p w14:paraId="09512AEF" w14:textId="6B4B10D3" w:rsidR="00E83FEA" w:rsidRDefault="003C7D7B" w:rsidP="00E83FEA">
      <w:pPr>
        <w:pBdr>
          <w:top w:val="nil"/>
          <w:left w:val="nil"/>
          <w:bottom w:val="nil"/>
          <w:right w:val="nil"/>
          <w:between w:val="nil"/>
        </w:pBdr>
        <w:tabs>
          <w:tab w:val="center" w:pos="4709"/>
          <w:tab w:val="right" w:pos="9300"/>
        </w:tabs>
        <w:spacing w:line="360" w:lineRule="auto"/>
        <w:jc w:val="center"/>
        <w:rPr>
          <w:rFonts w:ascii="Arial" w:eastAsia="Arial" w:hAnsi="Arial" w:cs="Arial"/>
          <w:b/>
          <w:sz w:val="24"/>
          <w:szCs w:val="24"/>
        </w:rPr>
      </w:pPr>
      <w:r>
        <w:rPr>
          <w:rFonts w:ascii="Arial" w:eastAsia="Arial" w:hAnsi="Arial" w:cs="Arial"/>
          <w:b/>
          <w:sz w:val="24"/>
          <w:szCs w:val="24"/>
        </w:rPr>
        <w:t xml:space="preserve">UMA EXPERIÊNCIA EMBARCADA NA </w:t>
      </w:r>
      <w:r w:rsidR="00E83FEA">
        <w:rPr>
          <w:rFonts w:ascii="Arial" w:eastAsia="Arial" w:hAnsi="Arial" w:cs="Arial"/>
          <w:b/>
          <w:sz w:val="24"/>
          <w:szCs w:val="24"/>
        </w:rPr>
        <w:t>PESCA</w:t>
      </w:r>
      <w:r>
        <w:rPr>
          <w:rFonts w:ascii="Arial" w:eastAsia="Arial" w:hAnsi="Arial" w:cs="Arial"/>
          <w:b/>
          <w:sz w:val="24"/>
          <w:szCs w:val="24"/>
        </w:rPr>
        <w:t xml:space="preserve"> </w:t>
      </w:r>
      <w:r w:rsidR="00E83FEA">
        <w:rPr>
          <w:rFonts w:ascii="Arial" w:eastAsia="Arial" w:hAnsi="Arial" w:cs="Arial"/>
          <w:b/>
          <w:sz w:val="24"/>
          <w:szCs w:val="24"/>
        </w:rPr>
        <w:t xml:space="preserve">INDUSTRIAL </w:t>
      </w:r>
    </w:p>
    <w:p w14:paraId="03C54CE1" w14:textId="3E455CF6" w:rsidR="00785ACE" w:rsidRDefault="003C7D7B" w:rsidP="00E83FEA">
      <w:pPr>
        <w:pBdr>
          <w:top w:val="nil"/>
          <w:left w:val="nil"/>
          <w:bottom w:val="nil"/>
          <w:right w:val="nil"/>
          <w:between w:val="nil"/>
        </w:pBdr>
        <w:tabs>
          <w:tab w:val="center" w:pos="4709"/>
          <w:tab w:val="right" w:pos="9300"/>
        </w:tabs>
        <w:spacing w:line="360" w:lineRule="auto"/>
        <w:jc w:val="center"/>
        <w:rPr>
          <w:rFonts w:ascii="Arial" w:eastAsia="Arial" w:hAnsi="Arial" w:cs="Arial"/>
          <w:b/>
          <w:sz w:val="24"/>
          <w:szCs w:val="24"/>
        </w:rPr>
      </w:pPr>
      <w:r>
        <w:rPr>
          <w:rFonts w:ascii="Arial" w:eastAsia="Arial" w:hAnsi="Arial" w:cs="Arial"/>
          <w:b/>
          <w:sz w:val="24"/>
          <w:szCs w:val="24"/>
        </w:rPr>
        <w:t>DA PESCADA GÓ</w:t>
      </w:r>
      <w:r w:rsidR="00E83FEA">
        <w:rPr>
          <w:rFonts w:ascii="Arial" w:eastAsia="Arial" w:hAnsi="Arial" w:cs="Arial"/>
          <w:b/>
          <w:sz w:val="24"/>
          <w:szCs w:val="24"/>
        </w:rPr>
        <w:t xml:space="preserve">: O CASO </w:t>
      </w:r>
      <w:r>
        <w:rPr>
          <w:rFonts w:ascii="Arial" w:eastAsia="Arial" w:hAnsi="Arial" w:cs="Arial"/>
          <w:b/>
          <w:sz w:val="24"/>
          <w:szCs w:val="24"/>
        </w:rPr>
        <w:t>D</w:t>
      </w:r>
      <w:r w:rsidR="00433B23">
        <w:rPr>
          <w:rFonts w:ascii="Arial" w:eastAsia="Arial" w:hAnsi="Arial" w:cs="Arial"/>
          <w:b/>
          <w:sz w:val="24"/>
          <w:szCs w:val="24"/>
        </w:rPr>
        <w:t>A</w:t>
      </w:r>
      <w:r>
        <w:rPr>
          <w:rFonts w:ascii="Arial" w:eastAsia="Arial" w:hAnsi="Arial" w:cs="Arial"/>
          <w:b/>
          <w:sz w:val="24"/>
          <w:szCs w:val="24"/>
        </w:rPr>
        <w:t xml:space="preserve"> NATAL PESCA VIII</w:t>
      </w:r>
    </w:p>
    <w:p w14:paraId="4323153A" w14:textId="77777777" w:rsidR="00785ACE" w:rsidRPr="005C0F33" w:rsidRDefault="00785ACE">
      <w:pPr>
        <w:pBdr>
          <w:top w:val="nil"/>
          <w:left w:val="nil"/>
          <w:bottom w:val="nil"/>
          <w:right w:val="nil"/>
          <w:between w:val="nil"/>
        </w:pBdr>
        <w:tabs>
          <w:tab w:val="center" w:pos="4709"/>
          <w:tab w:val="right" w:pos="9300"/>
        </w:tabs>
        <w:spacing w:line="360" w:lineRule="auto"/>
        <w:ind w:left="119" w:firstLine="119"/>
        <w:jc w:val="center"/>
        <w:rPr>
          <w:rFonts w:ascii="Arial" w:eastAsia="Arial" w:hAnsi="Arial" w:cs="Arial"/>
          <w:b/>
          <w:sz w:val="2"/>
          <w:szCs w:val="2"/>
        </w:rPr>
      </w:pPr>
    </w:p>
    <w:p w14:paraId="57B7C647" w14:textId="77777777" w:rsidR="00E83FEA" w:rsidRDefault="00E83FEA" w:rsidP="00E83FEA">
      <w:pPr>
        <w:spacing w:before="155"/>
        <w:ind w:right="-54"/>
        <w:jc w:val="center"/>
        <w:rPr>
          <w:rFonts w:ascii="Arial" w:eastAsia="Arial" w:hAnsi="Arial" w:cs="Arial"/>
          <w:sz w:val="24"/>
          <w:szCs w:val="24"/>
        </w:rPr>
      </w:pPr>
      <w:r>
        <w:rPr>
          <w:rFonts w:ascii="Arial" w:eastAsia="Arial" w:hAnsi="Arial" w:cs="Arial"/>
          <w:sz w:val="24"/>
          <w:szCs w:val="24"/>
        </w:rPr>
        <w:t>Renato Pinheiro Rodrigues</w:t>
      </w:r>
      <w:r>
        <w:rPr>
          <w:rFonts w:ascii="Arial" w:eastAsia="Arial" w:hAnsi="Arial" w:cs="Arial"/>
          <w:sz w:val="24"/>
          <w:szCs w:val="24"/>
          <w:vertAlign w:val="superscript"/>
        </w:rPr>
        <w:t>1</w:t>
      </w:r>
      <w:r>
        <w:rPr>
          <w:rFonts w:ascii="Arial" w:eastAsia="Arial" w:hAnsi="Arial" w:cs="Arial"/>
          <w:sz w:val="24"/>
          <w:szCs w:val="24"/>
        </w:rPr>
        <w:t>; Gabriel Angell Nery Fonseca</w:t>
      </w:r>
      <w:r>
        <w:rPr>
          <w:rFonts w:ascii="Arial" w:eastAsia="Arial" w:hAnsi="Arial" w:cs="Arial"/>
          <w:sz w:val="24"/>
          <w:szCs w:val="24"/>
          <w:vertAlign w:val="superscript"/>
        </w:rPr>
        <w:t>2</w:t>
      </w:r>
      <w:r>
        <w:rPr>
          <w:rFonts w:ascii="Arial" w:eastAsia="Arial" w:hAnsi="Arial" w:cs="Arial"/>
          <w:sz w:val="24"/>
          <w:szCs w:val="24"/>
        </w:rPr>
        <w:t>; Gefison de Sousa Caldas</w:t>
      </w:r>
      <w:r>
        <w:rPr>
          <w:rFonts w:ascii="Arial" w:eastAsia="Arial" w:hAnsi="Arial" w:cs="Arial"/>
          <w:sz w:val="24"/>
          <w:szCs w:val="24"/>
          <w:vertAlign w:val="superscript"/>
        </w:rPr>
        <w:t>3</w:t>
      </w:r>
      <w:r>
        <w:rPr>
          <w:rFonts w:ascii="Arial" w:eastAsia="Arial" w:hAnsi="Arial" w:cs="Arial"/>
          <w:sz w:val="24"/>
          <w:szCs w:val="24"/>
        </w:rPr>
        <w:t xml:space="preserve">; </w:t>
      </w:r>
      <w:r w:rsidRPr="00F0235D">
        <w:rPr>
          <w:rFonts w:ascii="Arial" w:eastAsia="Arial" w:hAnsi="Arial" w:cs="Arial"/>
          <w:sz w:val="24"/>
          <w:szCs w:val="24"/>
        </w:rPr>
        <w:t>Diego Miranda Ribeiro</w:t>
      </w:r>
      <w:r>
        <w:rPr>
          <w:rFonts w:ascii="Arial" w:eastAsia="Arial" w:hAnsi="Arial" w:cs="Arial"/>
          <w:sz w:val="24"/>
          <w:szCs w:val="24"/>
          <w:vertAlign w:val="superscript"/>
        </w:rPr>
        <w:t>4</w:t>
      </w:r>
      <w:r>
        <w:rPr>
          <w:rFonts w:ascii="Arial" w:eastAsia="Arial" w:hAnsi="Arial" w:cs="Arial"/>
          <w:sz w:val="24"/>
          <w:szCs w:val="24"/>
        </w:rPr>
        <w:t>; Marcos Ferreira Brabo</w:t>
      </w:r>
      <w:r>
        <w:rPr>
          <w:rFonts w:ascii="Arial" w:eastAsia="Arial" w:hAnsi="Arial" w:cs="Arial"/>
          <w:sz w:val="24"/>
          <w:szCs w:val="24"/>
          <w:vertAlign w:val="superscript"/>
        </w:rPr>
        <w:t>5</w:t>
      </w:r>
    </w:p>
    <w:p w14:paraId="403E6BEF" w14:textId="77777777" w:rsidR="00E83FEA" w:rsidRPr="005C0F33" w:rsidRDefault="00E83FEA" w:rsidP="00E83FEA">
      <w:pPr>
        <w:spacing w:before="155"/>
        <w:ind w:left="1449" w:right="1444"/>
        <w:jc w:val="center"/>
        <w:rPr>
          <w:rFonts w:ascii="Arial" w:eastAsia="Arial" w:hAnsi="Arial" w:cs="Arial"/>
          <w:sz w:val="2"/>
          <w:szCs w:val="2"/>
        </w:rPr>
      </w:pPr>
    </w:p>
    <w:p w14:paraId="35BF7702" w14:textId="77777777" w:rsidR="00E83FEA" w:rsidRDefault="00E83FEA" w:rsidP="00E83FEA">
      <w:pPr>
        <w:spacing w:before="1"/>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 xml:space="preserve">Integrante do PET vinculado ao curso de Engenharia de Pesca da Universidade Federal do Pará </w:t>
      </w:r>
      <w:r>
        <w:rPr>
          <w:rFonts w:ascii="Arial" w:eastAsia="Arial" w:hAnsi="Arial" w:cs="Arial"/>
          <w:color w:val="000000"/>
          <w:sz w:val="24"/>
          <w:szCs w:val="24"/>
        </w:rPr>
        <w:t>(renatopinheiros4@gmail.com)</w:t>
      </w:r>
      <w:r>
        <w:rPr>
          <w:rFonts w:ascii="Arial" w:eastAsia="Arial" w:hAnsi="Arial" w:cs="Arial"/>
          <w:sz w:val="24"/>
          <w:szCs w:val="24"/>
        </w:rPr>
        <w:t xml:space="preserve">; </w:t>
      </w:r>
      <w:r>
        <w:rPr>
          <w:rFonts w:ascii="Arial" w:eastAsia="Arial" w:hAnsi="Arial" w:cs="Arial"/>
          <w:sz w:val="24"/>
          <w:szCs w:val="24"/>
          <w:vertAlign w:val="superscript"/>
        </w:rPr>
        <w:t>2, 3, 4</w:t>
      </w:r>
      <w:r w:rsidRPr="00140AD6">
        <w:rPr>
          <w:rFonts w:ascii="Arial" w:eastAsia="Arial" w:hAnsi="Arial" w:cs="Arial"/>
          <w:sz w:val="24"/>
          <w:szCs w:val="24"/>
        </w:rPr>
        <w:t xml:space="preserve"> </w:t>
      </w:r>
      <w:r>
        <w:rPr>
          <w:rFonts w:ascii="Arial" w:eastAsia="Arial" w:hAnsi="Arial" w:cs="Arial"/>
          <w:sz w:val="24"/>
          <w:szCs w:val="24"/>
        </w:rPr>
        <w:t xml:space="preserve">Integrante do PET vinculado ao curso de Engenharia de Pesca da Universidade Federal do Pará; </w:t>
      </w:r>
      <w:r>
        <w:rPr>
          <w:rFonts w:ascii="Arial" w:eastAsia="Arial" w:hAnsi="Arial" w:cs="Arial"/>
          <w:sz w:val="24"/>
          <w:szCs w:val="24"/>
          <w:vertAlign w:val="superscript"/>
        </w:rPr>
        <w:t>5</w:t>
      </w:r>
      <w:r>
        <w:rPr>
          <w:rFonts w:ascii="Arial" w:eastAsia="Arial" w:hAnsi="Arial" w:cs="Arial"/>
          <w:sz w:val="24"/>
          <w:szCs w:val="24"/>
        </w:rPr>
        <w:t>Tutor do PET vinculado ao curso de Engenharia de Pesca da Universidade Federal do Pará;.</w:t>
      </w:r>
    </w:p>
    <w:p w14:paraId="0D4550A3" w14:textId="77777777" w:rsidR="00E83FEA" w:rsidRPr="005C0F33" w:rsidRDefault="00E83FEA" w:rsidP="00E83FEA">
      <w:pPr>
        <w:spacing w:before="10"/>
        <w:rPr>
          <w:rFonts w:ascii="Arial" w:eastAsia="Arial" w:hAnsi="Arial" w:cs="Arial"/>
          <w:sz w:val="14"/>
          <w:szCs w:val="14"/>
        </w:rPr>
      </w:pPr>
    </w:p>
    <w:p w14:paraId="37332693" w14:textId="77777777" w:rsidR="00E83FEA" w:rsidRDefault="00E83FEA" w:rsidP="00E83FEA">
      <w:pPr>
        <w:jc w:val="both"/>
        <w:rPr>
          <w:rFonts w:ascii="Arial" w:eastAsia="Arial" w:hAnsi="Arial" w:cs="Arial"/>
          <w:sz w:val="24"/>
          <w:szCs w:val="24"/>
        </w:rPr>
      </w:pPr>
      <w:r>
        <w:rPr>
          <w:rFonts w:ascii="Arial" w:eastAsia="Arial" w:hAnsi="Arial" w:cs="Arial"/>
          <w:sz w:val="24"/>
          <w:szCs w:val="24"/>
        </w:rPr>
        <w:t>Ciências Agrárias; PET Engenharia de Pesca (UFPA); Universidade Federal do Pará.</w:t>
      </w:r>
    </w:p>
    <w:p w14:paraId="5B8FC8C8" w14:textId="41A450AD" w:rsidR="00785ACE" w:rsidRDefault="00785ACE">
      <w:pPr>
        <w:pBdr>
          <w:top w:val="nil"/>
          <w:left w:val="nil"/>
          <w:bottom w:val="nil"/>
          <w:right w:val="nil"/>
          <w:between w:val="nil"/>
        </w:pBdr>
        <w:jc w:val="both"/>
        <w:rPr>
          <w:rFonts w:ascii="Arial" w:eastAsia="Arial" w:hAnsi="Arial" w:cs="Arial"/>
          <w:color w:val="000000"/>
          <w:sz w:val="24"/>
          <w:szCs w:val="24"/>
        </w:rPr>
      </w:pPr>
    </w:p>
    <w:p w14:paraId="36167986" w14:textId="77777777" w:rsidR="00785ACE" w:rsidRDefault="00785ACE">
      <w:pPr>
        <w:pBdr>
          <w:top w:val="nil"/>
          <w:left w:val="nil"/>
          <w:bottom w:val="nil"/>
          <w:right w:val="nil"/>
          <w:between w:val="nil"/>
        </w:pBdr>
        <w:jc w:val="both"/>
        <w:rPr>
          <w:rFonts w:ascii="Arial" w:eastAsia="Arial" w:hAnsi="Arial" w:cs="Arial"/>
          <w:sz w:val="24"/>
          <w:szCs w:val="24"/>
        </w:rPr>
      </w:pPr>
    </w:p>
    <w:p w14:paraId="1740CD7E" w14:textId="377DF569" w:rsidR="00785ACE" w:rsidRDefault="00F71322" w:rsidP="00085F0D">
      <w:pPr>
        <w:spacing w:line="360" w:lineRule="auto"/>
        <w:jc w:val="both"/>
        <w:rPr>
          <w:rFonts w:ascii="Arial" w:eastAsia="Arial" w:hAnsi="Arial" w:cs="Arial"/>
          <w:sz w:val="24"/>
          <w:szCs w:val="24"/>
        </w:rPr>
      </w:pPr>
      <w:r>
        <w:rPr>
          <w:rFonts w:ascii="Arial" w:eastAsia="Arial" w:hAnsi="Arial" w:cs="Arial"/>
          <w:b/>
          <w:sz w:val="24"/>
          <w:szCs w:val="24"/>
        </w:rPr>
        <w:t>RESUMO</w:t>
      </w:r>
      <w:r>
        <w:rPr>
          <w:rFonts w:ascii="Arial" w:eastAsia="Arial" w:hAnsi="Arial" w:cs="Arial"/>
          <w:sz w:val="24"/>
          <w:szCs w:val="24"/>
        </w:rPr>
        <w:t xml:space="preserve"> </w:t>
      </w:r>
      <w:r w:rsidR="00E83FEA">
        <w:rPr>
          <w:rFonts w:ascii="Arial" w:eastAsia="Arial" w:hAnsi="Arial" w:cs="Arial"/>
          <w:sz w:val="24"/>
          <w:szCs w:val="24"/>
        </w:rPr>
        <w:t xml:space="preserve">A pescada-gó </w:t>
      </w:r>
      <w:r w:rsidR="00326556">
        <w:rPr>
          <w:rFonts w:ascii="Arial" w:eastAsia="Arial" w:hAnsi="Arial" w:cs="Arial"/>
          <w:i/>
          <w:iCs/>
          <w:sz w:val="24"/>
          <w:szCs w:val="24"/>
        </w:rPr>
        <w:t xml:space="preserve">Macrodon ancylodon </w:t>
      </w:r>
      <w:r w:rsidR="00E83FEA">
        <w:rPr>
          <w:rFonts w:ascii="Arial" w:eastAsia="Arial" w:hAnsi="Arial" w:cs="Arial"/>
          <w:sz w:val="24"/>
          <w:szCs w:val="24"/>
        </w:rPr>
        <w:t>é um recurso pesqueiro de grande importância econômica para os municípios do litoral do estado do Pará, porém a descrição da sua pescaria em alto mar ainda é incipiente.</w:t>
      </w:r>
      <w:r w:rsidR="00E83FEA" w:rsidRPr="00E539A9">
        <w:rPr>
          <w:rFonts w:ascii="Arial" w:eastAsia="Arial" w:hAnsi="Arial" w:cs="Arial"/>
          <w:sz w:val="24"/>
          <w:szCs w:val="24"/>
        </w:rPr>
        <w:t xml:space="preserve"> </w:t>
      </w:r>
      <w:r w:rsidR="00E83FEA">
        <w:rPr>
          <w:rFonts w:ascii="Arial" w:eastAsia="Arial" w:hAnsi="Arial" w:cs="Arial"/>
          <w:sz w:val="24"/>
          <w:szCs w:val="24"/>
        </w:rPr>
        <w:t>O</w:t>
      </w:r>
      <w:r w:rsidR="00E83FEA" w:rsidRPr="00F21D4B">
        <w:rPr>
          <w:rFonts w:ascii="Arial" w:eastAsia="Arial" w:hAnsi="Arial" w:cs="Arial"/>
          <w:sz w:val="24"/>
          <w:szCs w:val="24"/>
        </w:rPr>
        <w:t xml:space="preserve"> objetivo do trabalho foi </w:t>
      </w:r>
      <w:r w:rsidR="00235878">
        <w:rPr>
          <w:rFonts w:ascii="Arial" w:eastAsia="Arial" w:hAnsi="Arial" w:cs="Arial"/>
          <w:sz w:val="24"/>
          <w:szCs w:val="24"/>
        </w:rPr>
        <w:t>apresentar</w:t>
      </w:r>
      <w:r w:rsidR="00E83FEA" w:rsidRPr="00F21D4B">
        <w:rPr>
          <w:rFonts w:ascii="Arial" w:eastAsia="Arial" w:hAnsi="Arial" w:cs="Arial"/>
          <w:sz w:val="24"/>
          <w:szCs w:val="24"/>
        </w:rPr>
        <w:t xml:space="preserve"> a pesca industrial da</w:t>
      </w:r>
      <w:r w:rsidR="00E83FEA">
        <w:rPr>
          <w:rFonts w:ascii="Arial" w:eastAsia="Arial" w:hAnsi="Arial" w:cs="Arial"/>
          <w:sz w:val="24"/>
          <w:szCs w:val="24"/>
        </w:rPr>
        <w:t xml:space="preserve"> pescada-gó</w:t>
      </w:r>
      <w:r w:rsidR="00843178">
        <w:rPr>
          <w:rFonts w:ascii="Arial" w:eastAsia="Arial" w:hAnsi="Arial" w:cs="Arial"/>
          <w:sz w:val="24"/>
          <w:szCs w:val="24"/>
        </w:rPr>
        <w:t xml:space="preserve"> </w:t>
      </w:r>
      <w:r w:rsidR="00235878">
        <w:rPr>
          <w:rFonts w:ascii="Arial" w:eastAsia="Arial" w:hAnsi="Arial" w:cs="Arial"/>
          <w:sz w:val="24"/>
          <w:szCs w:val="24"/>
        </w:rPr>
        <w:t>e o dia-a-dia dos atores envolvidos, a partir de um monitoramento participativo</w:t>
      </w:r>
      <w:r w:rsidR="00843178">
        <w:rPr>
          <w:rFonts w:ascii="Arial" w:eastAsia="Arial" w:hAnsi="Arial" w:cs="Arial"/>
          <w:sz w:val="24"/>
          <w:szCs w:val="24"/>
        </w:rPr>
        <w:t xml:space="preserve"> a bordo</w:t>
      </w:r>
      <w:r w:rsidR="00E83FEA">
        <w:rPr>
          <w:rFonts w:ascii="Arial" w:eastAsia="Arial" w:hAnsi="Arial" w:cs="Arial"/>
          <w:sz w:val="24"/>
          <w:szCs w:val="24"/>
        </w:rPr>
        <w:t xml:space="preserve">. </w:t>
      </w:r>
      <w:r w:rsidR="00843178">
        <w:rPr>
          <w:rFonts w:ascii="Arial" w:eastAsia="Arial" w:hAnsi="Arial" w:cs="Arial"/>
          <w:sz w:val="24"/>
          <w:szCs w:val="24"/>
        </w:rPr>
        <w:t>Um embarque foi realizado</w:t>
      </w:r>
      <w:r w:rsidR="00E83FEA">
        <w:rPr>
          <w:rFonts w:ascii="Arial" w:eastAsia="Arial" w:hAnsi="Arial" w:cs="Arial"/>
          <w:sz w:val="24"/>
          <w:szCs w:val="24"/>
        </w:rPr>
        <w:t xml:space="preserve"> em fevereiro de 2022, </w:t>
      </w:r>
      <w:r w:rsidR="00843178">
        <w:rPr>
          <w:rFonts w:ascii="Arial" w:eastAsia="Arial" w:hAnsi="Arial" w:cs="Arial"/>
          <w:sz w:val="24"/>
          <w:szCs w:val="24"/>
        </w:rPr>
        <w:t>a partir de</w:t>
      </w:r>
      <w:r w:rsidR="00E83FEA">
        <w:rPr>
          <w:rFonts w:ascii="Arial" w:eastAsia="Arial" w:hAnsi="Arial" w:cs="Arial"/>
          <w:sz w:val="24"/>
          <w:szCs w:val="24"/>
        </w:rPr>
        <w:t xml:space="preserve"> uma embarcação pertence à ECOMAR</w:t>
      </w:r>
      <w:r w:rsidR="00843178">
        <w:rPr>
          <w:rFonts w:ascii="Arial" w:eastAsia="Arial" w:hAnsi="Arial" w:cs="Arial"/>
          <w:sz w:val="24"/>
          <w:szCs w:val="24"/>
        </w:rPr>
        <w:t xml:space="preserve">, </w:t>
      </w:r>
      <w:r w:rsidR="00E83FEA">
        <w:rPr>
          <w:rFonts w:ascii="Arial" w:eastAsia="Arial" w:hAnsi="Arial" w:cs="Arial"/>
          <w:sz w:val="24"/>
          <w:szCs w:val="24"/>
        </w:rPr>
        <w:t xml:space="preserve">buscando evideciar aspectos como </w:t>
      </w:r>
      <w:r w:rsidR="00E83FEA" w:rsidRPr="00AC5D57">
        <w:rPr>
          <w:rFonts w:ascii="Arial" w:eastAsia="Arial" w:hAnsi="Arial" w:cs="Arial"/>
          <w:sz w:val="24"/>
          <w:szCs w:val="24"/>
        </w:rPr>
        <w:t>a pescaria da espécie-alvo, as espécies capturadas, os atores sociais envolvidos, a descrição da embarcação e as</w:t>
      </w:r>
      <w:r w:rsidR="00E83FEA">
        <w:rPr>
          <w:rFonts w:ascii="Arial" w:eastAsia="Arial" w:hAnsi="Arial" w:cs="Arial"/>
          <w:sz w:val="24"/>
          <w:szCs w:val="24"/>
        </w:rPr>
        <w:t xml:space="preserve"> particularidades da atividade. Observou-se que a pescaria </w:t>
      </w:r>
      <w:r w:rsidR="00843178">
        <w:rPr>
          <w:rFonts w:ascii="Arial" w:eastAsia="Arial" w:hAnsi="Arial" w:cs="Arial"/>
          <w:sz w:val="24"/>
          <w:szCs w:val="24"/>
        </w:rPr>
        <w:t xml:space="preserve">diária é dividida </w:t>
      </w:r>
      <w:r w:rsidR="00E83FEA">
        <w:rPr>
          <w:rFonts w:ascii="Arial" w:eastAsia="Arial" w:hAnsi="Arial" w:cs="Arial"/>
          <w:sz w:val="24"/>
          <w:szCs w:val="24"/>
        </w:rPr>
        <w:t xml:space="preserve">em seis arrastos, cada um </w:t>
      </w:r>
      <w:r w:rsidR="00CF346A">
        <w:rPr>
          <w:rFonts w:ascii="Arial" w:eastAsia="Arial" w:hAnsi="Arial" w:cs="Arial"/>
          <w:sz w:val="24"/>
          <w:szCs w:val="24"/>
        </w:rPr>
        <w:t>realizados a cada duas horas</w:t>
      </w:r>
      <w:r w:rsidR="00E83FEA">
        <w:rPr>
          <w:rFonts w:ascii="Arial" w:eastAsia="Arial" w:hAnsi="Arial" w:cs="Arial"/>
          <w:sz w:val="24"/>
          <w:szCs w:val="24"/>
        </w:rPr>
        <w:t>. Os peixes capturados eram trazidos à bordo por meio de guinchos e cordas, posteriormente selecionados e/ou descartados, acondicionados em gelo e armazenados em urnas. Todos os pescadores possuem vínculo empregatício com a empresa de pesca e recebem gratificações, além do salário mensal. A embarcação tem capacidade de carga para 50 toneladas, sendo 38 toneladas destinadas para peixes, e cada embarque dura em média 14 dias. Conc</w:t>
      </w:r>
      <w:r w:rsidR="00CF346A">
        <w:rPr>
          <w:rFonts w:ascii="Arial" w:eastAsia="Arial" w:hAnsi="Arial" w:cs="Arial"/>
          <w:sz w:val="24"/>
          <w:szCs w:val="24"/>
        </w:rPr>
        <w:t>l</w:t>
      </w:r>
      <w:r w:rsidR="00E83FEA">
        <w:rPr>
          <w:rFonts w:ascii="Arial" w:eastAsia="Arial" w:hAnsi="Arial" w:cs="Arial"/>
          <w:sz w:val="24"/>
          <w:szCs w:val="24"/>
        </w:rPr>
        <w:t>ui</w:t>
      </w:r>
      <w:r w:rsidR="00CF346A">
        <w:rPr>
          <w:rFonts w:ascii="Arial" w:eastAsia="Arial" w:hAnsi="Arial" w:cs="Arial"/>
          <w:sz w:val="24"/>
          <w:szCs w:val="24"/>
        </w:rPr>
        <w:t>-</w:t>
      </w:r>
      <w:r w:rsidR="00E83FEA">
        <w:rPr>
          <w:rFonts w:ascii="Arial" w:eastAsia="Arial" w:hAnsi="Arial" w:cs="Arial"/>
          <w:sz w:val="24"/>
          <w:szCs w:val="24"/>
        </w:rPr>
        <w:t>se que esta atividade é de suma importância para o desembarque regional e contribui significativamente para a economia local.</w:t>
      </w:r>
    </w:p>
    <w:p w14:paraId="2C181D03" w14:textId="77777777" w:rsidR="00785ACE" w:rsidRDefault="00785ACE" w:rsidP="00085F0D">
      <w:pPr>
        <w:spacing w:line="360" w:lineRule="auto"/>
        <w:jc w:val="both"/>
        <w:rPr>
          <w:rFonts w:ascii="Arial" w:eastAsia="Arial" w:hAnsi="Arial" w:cs="Arial"/>
          <w:sz w:val="24"/>
          <w:szCs w:val="24"/>
        </w:rPr>
      </w:pPr>
    </w:p>
    <w:p w14:paraId="752C7995" w14:textId="06EB00E4" w:rsidR="00085F0D" w:rsidRPr="005C0F33" w:rsidRDefault="00F71322" w:rsidP="00085F0D">
      <w:pPr>
        <w:spacing w:line="360" w:lineRule="auto"/>
        <w:jc w:val="both"/>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4"/>
          <w:szCs w:val="24"/>
        </w:rPr>
        <w:t xml:space="preserve">: </w:t>
      </w:r>
      <w:r w:rsidR="00E83FEA">
        <w:rPr>
          <w:rFonts w:ascii="Arial" w:eastAsia="Arial" w:hAnsi="Arial" w:cs="Arial"/>
          <w:sz w:val="24"/>
          <w:szCs w:val="24"/>
        </w:rPr>
        <w:t xml:space="preserve">Embarque, Frota industrial, </w:t>
      </w:r>
      <w:r w:rsidR="00E83FEA">
        <w:rPr>
          <w:rFonts w:ascii="Arial" w:eastAsia="Arial" w:hAnsi="Arial" w:cs="Arial"/>
          <w:i/>
          <w:iCs/>
          <w:sz w:val="24"/>
          <w:szCs w:val="24"/>
        </w:rPr>
        <w:t>Macrodon ancylodon</w:t>
      </w:r>
      <w:r w:rsidR="00E83FEA">
        <w:rPr>
          <w:rFonts w:ascii="Arial" w:eastAsia="Arial" w:hAnsi="Arial" w:cs="Arial"/>
          <w:sz w:val="24"/>
          <w:szCs w:val="24"/>
        </w:rPr>
        <w:t>, Pesca de arrasto.</w:t>
      </w:r>
    </w:p>
    <w:p w14:paraId="0705A1D7" w14:textId="77777777" w:rsidR="00E83FEA" w:rsidRDefault="00E83FEA" w:rsidP="00085F0D">
      <w:pPr>
        <w:spacing w:line="360" w:lineRule="auto"/>
        <w:jc w:val="both"/>
        <w:rPr>
          <w:rFonts w:ascii="Arial" w:eastAsia="Arial" w:hAnsi="Arial" w:cs="Arial"/>
          <w:b/>
          <w:sz w:val="24"/>
          <w:szCs w:val="24"/>
        </w:rPr>
      </w:pPr>
    </w:p>
    <w:p w14:paraId="46413ACC" w14:textId="77777777" w:rsidR="00785ACE" w:rsidRDefault="00F71322" w:rsidP="00085F0D">
      <w:pPr>
        <w:spacing w:line="360" w:lineRule="auto"/>
        <w:jc w:val="both"/>
        <w:rPr>
          <w:rFonts w:ascii="Arial" w:eastAsia="Arial" w:hAnsi="Arial" w:cs="Arial"/>
          <w:b/>
          <w:sz w:val="24"/>
          <w:szCs w:val="24"/>
        </w:rPr>
      </w:pPr>
      <w:r>
        <w:rPr>
          <w:rFonts w:ascii="Arial" w:eastAsia="Arial" w:hAnsi="Arial" w:cs="Arial"/>
          <w:b/>
          <w:sz w:val="24"/>
          <w:szCs w:val="24"/>
        </w:rPr>
        <w:t xml:space="preserve">INTRODUÇÃO </w:t>
      </w:r>
    </w:p>
    <w:p w14:paraId="1A26ADAE" w14:textId="77777777" w:rsidR="00E83FEA" w:rsidRPr="00E6773B" w:rsidRDefault="00E83FEA" w:rsidP="00E83FEA">
      <w:pPr>
        <w:spacing w:line="360" w:lineRule="auto"/>
        <w:ind w:firstLine="851"/>
        <w:jc w:val="both"/>
        <w:rPr>
          <w:rFonts w:ascii="Arial" w:eastAsia="Arial" w:hAnsi="Arial" w:cs="Arial"/>
          <w:sz w:val="24"/>
          <w:szCs w:val="24"/>
        </w:rPr>
      </w:pPr>
      <w:r w:rsidRPr="00E6773B">
        <w:rPr>
          <w:rFonts w:ascii="Arial" w:eastAsia="Arial" w:hAnsi="Arial" w:cs="Arial"/>
          <w:sz w:val="24"/>
          <w:szCs w:val="24"/>
        </w:rPr>
        <w:t xml:space="preserve">A pesca é o ato tendente de capturar organismos que tem na água o seu </w:t>
      </w:r>
      <w:r w:rsidRPr="00E6773B">
        <w:rPr>
          <w:rFonts w:ascii="Arial" w:eastAsia="Arial" w:hAnsi="Arial" w:cs="Arial"/>
          <w:sz w:val="24"/>
          <w:szCs w:val="24"/>
        </w:rPr>
        <w:lastRenderedPageBreak/>
        <w:t xml:space="preserve">comum ou mais frequente meio de vida, indivíduos estes caracterizados como pescado. </w:t>
      </w:r>
      <w:r>
        <w:rPr>
          <w:rFonts w:ascii="Arial" w:eastAsia="Arial" w:hAnsi="Arial" w:cs="Arial"/>
          <w:sz w:val="24"/>
          <w:szCs w:val="24"/>
        </w:rPr>
        <w:t>O</w:t>
      </w:r>
      <w:r w:rsidRPr="00E6773B">
        <w:rPr>
          <w:rFonts w:ascii="Arial" w:eastAsia="Arial" w:hAnsi="Arial" w:cs="Arial"/>
          <w:sz w:val="24"/>
          <w:szCs w:val="24"/>
        </w:rPr>
        <w:t xml:space="preserve"> termo pescado pode ser compreendido como todos os peixes, crustáceos, moluscos, anfíbios, répteis, algas e equinodermos, de água doce ou salgada, utilizados no atendimento das necessidades humanas, em especial a alimentação (BRASIL, 2017).</w:t>
      </w:r>
    </w:p>
    <w:p w14:paraId="58E1A83A" w14:textId="582A6E71" w:rsidR="00E83FEA" w:rsidRPr="00E6773B" w:rsidRDefault="00E83FEA" w:rsidP="00E83FEA">
      <w:pPr>
        <w:spacing w:line="360" w:lineRule="auto"/>
        <w:ind w:firstLine="851"/>
        <w:jc w:val="both"/>
        <w:rPr>
          <w:rFonts w:ascii="Arial" w:eastAsia="Arial" w:hAnsi="Arial" w:cs="Arial"/>
          <w:sz w:val="24"/>
          <w:szCs w:val="24"/>
        </w:rPr>
      </w:pPr>
      <w:commentRangeStart w:id="0"/>
      <w:r>
        <w:rPr>
          <w:rFonts w:ascii="Arial" w:eastAsia="Arial" w:hAnsi="Arial" w:cs="Arial"/>
          <w:sz w:val="24"/>
          <w:szCs w:val="24"/>
        </w:rPr>
        <w:t xml:space="preserve">Em </w:t>
      </w:r>
      <w:r w:rsidRPr="00E6773B">
        <w:rPr>
          <w:rFonts w:ascii="Arial" w:eastAsia="Arial" w:hAnsi="Arial" w:cs="Arial"/>
          <w:sz w:val="24"/>
          <w:szCs w:val="24"/>
        </w:rPr>
        <w:t xml:space="preserve">2019, a produção </w:t>
      </w:r>
      <w:r>
        <w:rPr>
          <w:rFonts w:ascii="Arial" w:eastAsia="Arial" w:hAnsi="Arial" w:cs="Arial"/>
          <w:sz w:val="24"/>
          <w:szCs w:val="24"/>
        </w:rPr>
        <w:t xml:space="preserve">de pescado </w:t>
      </w:r>
      <w:r w:rsidR="00CF346A">
        <w:rPr>
          <w:rFonts w:ascii="Arial" w:eastAsia="Arial" w:hAnsi="Arial" w:cs="Arial"/>
          <w:sz w:val="24"/>
          <w:szCs w:val="24"/>
        </w:rPr>
        <w:t xml:space="preserve">oriundo do extrativismo </w:t>
      </w:r>
      <w:r>
        <w:rPr>
          <w:rFonts w:ascii="Arial" w:eastAsia="Arial" w:hAnsi="Arial" w:cs="Arial"/>
          <w:sz w:val="24"/>
          <w:szCs w:val="24"/>
        </w:rPr>
        <w:t>foi de</w:t>
      </w:r>
      <w:r w:rsidRPr="00E6773B">
        <w:rPr>
          <w:rFonts w:ascii="Arial" w:eastAsia="Arial" w:hAnsi="Arial" w:cs="Arial"/>
          <w:sz w:val="24"/>
          <w:szCs w:val="24"/>
        </w:rPr>
        <w:t xml:space="preserve"> 92,4 milhões de toneladas e movimentando cerca de US$ 146 bilhões de dólares. A China continuou como protagonista na produção mundial com 15% da captura total, seguida por Indonésia (8%), Índia (6%), Rússia (5,4%), Peru (5,2%), Estados Unidos da América (5,1%) e Vietnã (3,7%), totalizando 48,4% de toda produção pesqueira (FAO, 2021). </w:t>
      </w:r>
    </w:p>
    <w:p w14:paraId="63FFA5DD" w14:textId="19346E8C" w:rsidR="00E83FEA" w:rsidRDefault="00E83FEA" w:rsidP="00E83FEA">
      <w:pPr>
        <w:spacing w:line="360" w:lineRule="auto"/>
        <w:ind w:firstLine="851"/>
        <w:jc w:val="both"/>
        <w:rPr>
          <w:rFonts w:ascii="Arial" w:eastAsia="Arial" w:hAnsi="Arial" w:cs="Arial"/>
          <w:sz w:val="24"/>
          <w:szCs w:val="24"/>
        </w:rPr>
      </w:pPr>
      <w:r w:rsidRPr="00E6773B">
        <w:rPr>
          <w:rFonts w:ascii="Arial" w:eastAsia="Arial" w:hAnsi="Arial" w:cs="Arial"/>
          <w:sz w:val="24"/>
          <w:szCs w:val="24"/>
        </w:rPr>
        <w:t>O Brasil pode ser considerado um país de baixa representatividade</w:t>
      </w:r>
      <w:r w:rsidR="00CF346A">
        <w:rPr>
          <w:rFonts w:ascii="Arial" w:eastAsia="Arial" w:hAnsi="Arial" w:cs="Arial"/>
          <w:sz w:val="24"/>
          <w:szCs w:val="24"/>
        </w:rPr>
        <w:t xml:space="preserve"> a pesca,</w:t>
      </w:r>
      <w:r w:rsidRPr="00E6773B">
        <w:rPr>
          <w:rFonts w:ascii="Arial" w:eastAsia="Arial" w:hAnsi="Arial" w:cs="Arial"/>
          <w:sz w:val="24"/>
          <w:szCs w:val="24"/>
        </w:rPr>
        <w:t xml:space="preserve"> quando comparado ao total mundial (710,3 mil toneladas - 0,7%), porém a </w:t>
      </w:r>
      <w:r w:rsidR="00CF346A">
        <w:rPr>
          <w:rFonts w:ascii="Arial" w:eastAsia="Arial" w:hAnsi="Arial" w:cs="Arial"/>
          <w:sz w:val="24"/>
          <w:szCs w:val="24"/>
        </w:rPr>
        <w:t xml:space="preserve">atividade </w:t>
      </w:r>
      <w:r w:rsidRPr="00E6773B">
        <w:rPr>
          <w:rFonts w:ascii="Arial" w:eastAsia="Arial" w:hAnsi="Arial" w:cs="Arial"/>
          <w:sz w:val="24"/>
          <w:szCs w:val="24"/>
        </w:rPr>
        <w:t>é de grande importância para comunidades tradicionais e atores sociais que participam diretamente da captura de organismos aquáticos</w:t>
      </w:r>
      <w:r>
        <w:rPr>
          <w:rFonts w:ascii="Arial" w:eastAsia="Arial" w:hAnsi="Arial" w:cs="Arial"/>
          <w:sz w:val="24"/>
          <w:szCs w:val="24"/>
        </w:rPr>
        <w:t>, tendo como principais modalidades a pesca artesanal e a pesca industrial (FAO, 2021).</w:t>
      </w:r>
      <w:commentRangeEnd w:id="0"/>
      <w:r w:rsidR="00C62A28">
        <w:rPr>
          <w:rStyle w:val="Refdecomentrio"/>
        </w:rPr>
        <w:commentReference w:id="0"/>
      </w:r>
    </w:p>
    <w:p w14:paraId="618B0598" w14:textId="77777777" w:rsidR="00E83FEA" w:rsidRPr="00F21D4B" w:rsidRDefault="00E83FEA" w:rsidP="00E83FEA">
      <w:pPr>
        <w:spacing w:line="360" w:lineRule="auto"/>
        <w:ind w:firstLine="851"/>
        <w:jc w:val="both"/>
        <w:rPr>
          <w:rFonts w:ascii="Arial" w:eastAsia="Arial" w:hAnsi="Arial" w:cs="Arial"/>
          <w:sz w:val="24"/>
          <w:szCs w:val="24"/>
        </w:rPr>
      </w:pPr>
      <w:commentRangeStart w:id="1"/>
      <w:commentRangeStart w:id="2"/>
      <w:r w:rsidRPr="002510B3">
        <w:rPr>
          <w:rFonts w:ascii="Arial" w:eastAsia="Arial" w:hAnsi="Arial" w:cs="Arial"/>
          <w:sz w:val="24"/>
          <w:szCs w:val="24"/>
        </w:rPr>
        <w:t>O estado do Pará foi a unidade da federação com maior produção de pescado oriundo do extrativismo em 2011, com um total de 142,9 mil toneladas desembarcadas</w:t>
      </w:r>
      <w:r>
        <w:rPr>
          <w:rFonts w:ascii="Arial" w:eastAsia="Arial" w:hAnsi="Arial" w:cs="Arial"/>
          <w:sz w:val="24"/>
          <w:szCs w:val="24"/>
        </w:rPr>
        <w:t xml:space="preserve">, representadas em especial pela piramutaba </w:t>
      </w:r>
      <w:r>
        <w:rPr>
          <w:rFonts w:ascii="Arial" w:eastAsia="Arial" w:hAnsi="Arial" w:cs="Arial"/>
          <w:i/>
          <w:iCs/>
          <w:sz w:val="24"/>
          <w:szCs w:val="24"/>
        </w:rPr>
        <w:t>Brachyplatystoma vaillantii</w:t>
      </w:r>
      <w:r>
        <w:rPr>
          <w:rFonts w:ascii="Arial" w:eastAsia="Arial" w:hAnsi="Arial" w:cs="Arial"/>
          <w:sz w:val="24"/>
          <w:szCs w:val="24"/>
        </w:rPr>
        <w:t xml:space="preserve">, pescada amarela </w:t>
      </w:r>
      <w:r>
        <w:rPr>
          <w:rFonts w:ascii="Arial" w:eastAsia="Arial" w:hAnsi="Arial" w:cs="Arial"/>
          <w:i/>
          <w:iCs/>
          <w:sz w:val="24"/>
          <w:szCs w:val="24"/>
        </w:rPr>
        <w:t xml:space="preserve">Cynoscion </w:t>
      </w:r>
      <w:r w:rsidRPr="00F21D4B">
        <w:rPr>
          <w:rFonts w:ascii="Arial" w:eastAsia="Arial" w:hAnsi="Arial" w:cs="Arial"/>
          <w:i/>
          <w:iCs/>
          <w:sz w:val="24"/>
          <w:szCs w:val="24"/>
        </w:rPr>
        <w:t>acoupa</w:t>
      </w:r>
      <w:r w:rsidRPr="00F21D4B">
        <w:rPr>
          <w:rFonts w:ascii="Arial" w:eastAsia="Arial" w:hAnsi="Arial" w:cs="Arial"/>
          <w:sz w:val="24"/>
          <w:szCs w:val="24"/>
        </w:rPr>
        <w:t xml:space="preserve"> e pescada-gó </w:t>
      </w:r>
      <w:r w:rsidRPr="00F21D4B">
        <w:rPr>
          <w:rFonts w:ascii="Arial" w:eastAsia="Arial" w:hAnsi="Arial" w:cs="Arial"/>
          <w:i/>
          <w:iCs/>
          <w:sz w:val="24"/>
          <w:szCs w:val="24"/>
        </w:rPr>
        <w:t>Macrodon ancylodon</w:t>
      </w:r>
      <w:r w:rsidRPr="00F21D4B">
        <w:rPr>
          <w:rFonts w:ascii="Arial" w:eastAsia="Arial" w:hAnsi="Arial" w:cs="Arial"/>
          <w:sz w:val="24"/>
          <w:szCs w:val="24"/>
        </w:rPr>
        <w:t xml:space="preserve"> (MPA, 2011). </w:t>
      </w:r>
      <w:commentRangeEnd w:id="1"/>
      <w:r w:rsidR="00C62A28">
        <w:rPr>
          <w:rStyle w:val="Refdecomentrio"/>
        </w:rPr>
        <w:commentReference w:id="1"/>
      </w:r>
      <w:commentRangeEnd w:id="2"/>
      <w:r w:rsidR="00CF346A">
        <w:rPr>
          <w:rStyle w:val="Refdecomentrio"/>
        </w:rPr>
        <w:commentReference w:id="2"/>
      </w:r>
      <w:r w:rsidRPr="00F21D4B">
        <w:rPr>
          <w:rFonts w:ascii="Arial" w:eastAsia="Arial" w:hAnsi="Arial" w:cs="Arial"/>
          <w:sz w:val="24"/>
          <w:szCs w:val="24"/>
        </w:rPr>
        <w:t xml:space="preserve">A pesca industrial é a principal em termos de contribuição para a produção regional, tendo como referência de desembarque os municípios de Belém, capital do Estado, Vigia de Nazaré e Bragança (CARDOSO </w:t>
      </w:r>
      <w:r w:rsidRPr="00F21D4B">
        <w:rPr>
          <w:rFonts w:ascii="Arial" w:eastAsia="Arial" w:hAnsi="Arial" w:cs="Arial"/>
          <w:i/>
          <w:iCs/>
          <w:sz w:val="24"/>
          <w:szCs w:val="24"/>
        </w:rPr>
        <w:t>et al</w:t>
      </w:r>
      <w:r w:rsidRPr="00F21D4B">
        <w:rPr>
          <w:rFonts w:ascii="Arial" w:eastAsia="Arial" w:hAnsi="Arial" w:cs="Arial"/>
          <w:sz w:val="24"/>
          <w:szCs w:val="24"/>
        </w:rPr>
        <w:t>., 2020).</w:t>
      </w:r>
    </w:p>
    <w:p w14:paraId="2D629128" w14:textId="77777777" w:rsidR="00E83FEA" w:rsidRPr="00F21D4B" w:rsidRDefault="00E83FEA" w:rsidP="00E83FEA">
      <w:pPr>
        <w:spacing w:line="360" w:lineRule="auto"/>
        <w:ind w:firstLine="851"/>
        <w:jc w:val="both"/>
        <w:rPr>
          <w:rFonts w:ascii="Arial" w:eastAsia="Arial" w:hAnsi="Arial" w:cs="Arial"/>
          <w:sz w:val="24"/>
          <w:szCs w:val="24"/>
        </w:rPr>
      </w:pPr>
      <w:r w:rsidRPr="00F21D4B">
        <w:rPr>
          <w:rFonts w:ascii="Arial" w:eastAsia="Arial" w:hAnsi="Arial" w:cs="Arial"/>
          <w:sz w:val="24"/>
          <w:szCs w:val="24"/>
        </w:rPr>
        <w:t xml:space="preserve">Das principais espécies, a pescada-gó é um recurso de grande importância econômica para a pesca industrial. A frota das indústrias de pesca têm a capacidade de capturar cerca de 30 toneladas de peixe por viagem, porém a caracterização desta pescaria, bem como o dia a dia dos pescadores ainda é incipiente. </w:t>
      </w:r>
    </w:p>
    <w:p w14:paraId="4F796CB7" w14:textId="39676574" w:rsidR="00785ACE" w:rsidRDefault="00E83FEA" w:rsidP="00E83FEA">
      <w:pPr>
        <w:spacing w:line="360" w:lineRule="auto"/>
        <w:ind w:firstLine="851"/>
        <w:jc w:val="both"/>
        <w:rPr>
          <w:rFonts w:ascii="Arial" w:eastAsia="Arial" w:hAnsi="Arial" w:cs="Arial"/>
          <w:sz w:val="24"/>
          <w:szCs w:val="24"/>
        </w:rPr>
      </w:pPr>
      <w:r w:rsidRPr="00F21D4B">
        <w:rPr>
          <w:rFonts w:ascii="Arial" w:eastAsia="Arial" w:hAnsi="Arial" w:cs="Arial"/>
          <w:sz w:val="24"/>
          <w:szCs w:val="24"/>
        </w:rPr>
        <w:t>Portanto, o objetivo do trabalho foi caracterizar a pesca industrial da</w:t>
      </w:r>
      <w:r>
        <w:rPr>
          <w:rFonts w:ascii="Arial" w:eastAsia="Arial" w:hAnsi="Arial" w:cs="Arial"/>
          <w:sz w:val="24"/>
          <w:szCs w:val="24"/>
        </w:rPr>
        <w:t xml:space="preserve"> pescada-gó, a bordo da embarcação Natal Pesca VIII.</w:t>
      </w:r>
    </w:p>
    <w:p w14:paraId="004C82B3" w14:textId="77777777" w:rsidR="00785ACE" w:rsidRDefault="00785ACE" w:rsidP="00085F0D">
      <w:pPr>
        <w:pBdr>
          <w:top w:val="nil"/>
          <w:left w:val="nil"/>
          <w:bottom w:val="nil"/>
          <w:right w:val="nil"/>
          <w:between w:val="nil"/>
        </w:pBdr>
        <w:spacing w:line="360" w:lineRule="auto"/>
        <w:jc w:val="both"/>
        <w:rPr>
          <w:rFonts w:ascii="Arial" w:eastAsia="Arial" w:hAnsi="Arial" w:cs="Arial"/>
          <w:b/>
          <w:color w:val="000000"/>
          <w:sz w:val="24"/>
          <w:szCs w:val="24"/>
        </w:rPr>
      </w:pPr>
    </w:p>
    <w:p w14:paraId="123EB4D1" w14:textId="77777777" w:rsidR="00785ACE" w:rsidRDefault="00F71322" w:rsidP="00085F0D">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DESCRIÇÃO DO CASO </w:t>
      </w:r>
    </w:p>
    <w:p w14:paraId="351E674C" w14:textId="77777777" w:rsidR="00E83FEA" w:rsidRDefault="00E83FEA" w:rsidP="00E83FEA">
      <w:pPr>
        <w:spacing w:line="360" w:lineRule="auto"/>
        <w:ind w:firstLine="851"/>
        <w:jc w:val="both"/>
        <w:rPr>
          <w:rFonts w:ascii="Arial" w:eastAsia="Arial" w:hAnsi="Arial" w:cs="Arial"/>
          <w:sz w:val="24"/>
          <w:szCs w:val="24"/>
        </w:rPr>
      </w:pPr>
      <w:r>
        <w:rPr>
          <w:rFonts w:ascii="Arial" w:eastAsia="Arial" w:hAnsi="Arial" w:cs="Arial"/>
          <w:sz w:val="24"/>
          <w:szCs w:val="24"/>
        </w:rPr>
        <w:t xml:space="preserve">Foi realizado um embarque em fevereiro de 2022, na embarcação Natal Pesca VIII pertencente à ECOMAR Indústria de Pesca S.A. A saída ocorreu em Vigia de Nazaré, municício no qual a empresa está instalada, e durou 14 dias. </w:t>
      </w:r>
    </w:p>
    <w:p w14:paraId="6A6D9989" w14:textId="61F522AA" w:rsidR="00E83FEA" w:rsidRPr="00AC5D57" w:rsidRDefault="00E83FEA" w:rsidP="00E83FEA">
      <w:pPr>
        <w:spacing w:line="360" w:lineRule="auto"/>
        <w:ind w:firstLine="851"/>
        <w:jc w:val="both"/>
        <w:rPr>
          <w:rFonts w:ascii="Arial" w:eastAsia="Arial" w:hAnsi="Arial" w:cs="Arial"/>
          <w:sz w:val="24"/>
          <w:szCs w:val="24"/>
        </w:rPr>
      </w:pPr>
      <w:r>
        <w:rPr>
          <w:rFonts w:ascii="Arial" w:eastAsia="Arial" w:hAnsi="Arial" w:cs="Arial"/>
          <w:sz w:val="24"/>
          <w:szCs w:val="24"/>
        </w:rPr>
        <w:lastRenderedPageBreak/>
        <w:t>A espécie-alvo era a pescada-gó</w:t>
      </w:r>
      <w:r w:rsidRPr="00C57042">
        <w:rPr>
          <w:rFonts w:ascii="Arial" w:eastAsia="Arial" w:hAnsi="Arial" w:cs="Arial"/>
          <w:sz w:val="24"/>
          <w:szCs w:val="24"/>
        </w:rPr>
        <w:t xml:space="preserve">, </w:t>
      </w:r>
      <w:r>
        <w:rPr>
          <w:rFonts w:ascii="Arial" w:eastAsia="Arial" w:hAnsi="Arial" w:cs="Arial"/>
          <w:sz w:val="24"/>
          <w:szCs w:val="24"/>
        </w:rPr>
        <w:t xml:space="preserve">peixe de elevado valor comercial, sendo comercializado em feiras livres, </w:t>
      </w:r>
      <w:r w:rsidRPr="00AC5D57">
        <w:rPr>
          <w:rFonts w:ascii="Arial" w:eastAsia="Arial" w:hAnsi="Arial" w:cs="Arial"/>
          <w:sz w:val="24"/>
          <w:szCs w:val="24"/>
        </w:rPr>
        <w:t>peixarias e supermercados. Sua captura ocorre</w:t>
      </w:r>
      <w:r w:rsidR="00CC5E4F">
        <w:rPr>
          <w:rFonts w:ascii="Arial" w:eastAsia="Arial" w:hAnsi="Arial" w:cs="Arial"/>
          <w:sz w:val="24"/>
          <w:szCs w:val="24"/>
        </w:rPr>
        <w:t>u</w:t>
      </w:r>
      <w:r w:rsidRPr="00AC5D57">
        <w:rPr>
          <w:rFonts w:ascii="Arial" w:eastAsia="Arial" w:hAnsi="Arial" w:cs="Arial"/>
          <w:sz w:val="24"/>
          <w:szCs w:val="24"/>
        </w:rPr>
        <w:t xml:space="preserve"> à 30 milhas náuticas da Costa (0º09’30”S, 47º24’39”W) do município de </w:t>
      </w:r>
      <w:r w:rsidR="0068352C">
        <w:rPr>
          <w:rFonts w:ascii="Arial" w:eastAsia="Arial" w:hAnsi="Arial" w:cs="Arial"/>
          <w:sz w:val="24"/>
          <w:szCs w:val="24"/>
        </w:rPr>
        <w:t>Maracanã, estado do Pará</w:t>
      </w:r>
      <w:r w:rsidRPr="00AC5D57">
        <w:rPr>
          <w:rFonts w:ascii="Arial" w:eastAsia="Arial" w:hAnsi="Arial" w:cs="Arial"/>
          <w:sz w:val="24"/>
          <w:szCs w:val="24"/>
        </w:rPr>
        <w:t>.</w:t>
      </w:r>
      <w:r w:rsidR="00CC5E4F">
        <w:rPr>
          <w:rFonts w:ascii="Arial" w:eastAsia="Arial" w:hAnsi="Arial" w:cs="Arial"/>
          <w:sz w:val="24"/>
          <w:szCs w:val="24"/>
        </w:rPr>
        <w:t xml:space="preserve"> É uma espécie costeira, demersal, que habita ambientes de substrato arenosos e lamosos, com distribuição em regiões com profundidade variando entre 20 a 30 metros (Figura 1). A pescaria desta espécie ocorre com redes de arrasto, um apetrecho ativo, em alguns casos de pouca seletividade em relação a tamanho e espécie capturada, </w:t>
      </w:r>
      <w:r w:rsidR="0050101C">
        <w:rPr>
          <w:rFonts w:ascii="Arial" w:eastAsia="Arial" w:hAnsi="Arial" w:cs="Arial"/>
          <w:sz w:val="24"/>
          <w:szCs w:val="24"/>
        </w:rPr>
        <w:t>que</w:t>
      </w:r>
      <w:r w:rsidR="0050101C">
        <w:rPr>
          <w:rStyle w:val="Refdecomentrio"/>
        </w:rPr>
        <w:t xml:space="preserve"> </w:t>
      </w:r>
      <w:r w:rsidR="0050101C">
        <w:rPr>
          <w:rFonts w:ascii="Arial" w:eastAsia="Arial" w:hAnsi="Arial" w:cs="Arial"/>
          <w:sz w:val="24"/>
          <w:szCs w:val="24"/>
        </w:rPr>
        <w:t>per</w:t>
      </w:r>
      <w:r w:rsidR="00CC5E4F">
        <w:rPr>
          <w:rFonts w:ascii="Arial" w:eastAsia="Arial" w:hAnsi="Arial" w:cs="Arial"/>
          <w:sz w:val="24"/>
          <w:szCs w:val="24"/>
        </w:rPr>
        <w:t>manece submersa por duas horas a cada arrasto, começando às 5 horas e 30 minutos e terminando às 17 horas e 30 minutos, totalizando seis arrastos/dia.</w:t>
      </w:r>
    </w:p>
    <w:p w14:paraId="67392A45" w14:textId="77777777" w:rsidR="00CC5E4F" w:rsidRDefault="00CC5E4F" w:rsidP="00CC5E4F">
      <w:pPr>
        <w:pStyle w:val="Corpodetexto"/>
        <w:rPr>
          <w:rFonts w:eastAsia="Arial"/>
        </w:rPr>
      </w:pPr>
    </w:p>
    <w:p w14:paraId="1717991F" w14:textId="77777777" w:rsidR="00CC5E4F" w:rsidRPr="00536C6F" w:rsidRDefault="00CC5E4F" w:rsidP="00CC5E4F">
      <w:pPr>
        <w:ind w:firstLine="851"/>
        <w:jc w:val="center"/>
        <w:rPr>
          <w:rFonts w:ascii="Arial" w:eastAsia="Arial" w:hAnsi="Arial" w:cs="Arial"/>
          <w:sz w:val="20"/>
          <w:szCs w:val="20"/>
        </w:rPr>
      </w:pPr>
      <w:r w:rsidRPr="00536C6F">
        <w:rPr>
          <w:rFonts w:ascii="Arial" w:eastAsia="Arial" w:hAnsi="Arial" w:cs="Arial"/>
          <w:b/>
          <w:bCs/>
          <w:sz w:val="20"/>
          <w:szCs w:val="20"/>
        </w:rPr>
        <w:t>Figura 1.</w:t>
      </w:r>
      <w:r w:rsidRPr="00536C6F">
        <w:rPr>
          <w:rFonts w:ascii="Arial" w:eastAsia="Arial" w:hAnsi="Arial" w:cs="Arial"/>
          <w:sz w:val="20"/>
          <w:szCs w:val="20"/>
        </w:rPr>
        <w:t xml:space="preserve"> Exemplar de pescada-gó.</w:t>
      </w:r>
    </w:p>
    <w:p w14:paraId="7F59FDFE" w14:textId="77777777" w:rsidR="00CC5E4F" w:rsidRDefault="00CC5E4F" w:rsidP="00CC5E4F">
      <w:pPr>
        <w:jc w:val="center"/>
        <w:rPr>
          <w:rFonts w:ascii="Arial" w:eastAsia="Arial" w:hAnsi="Arial" w:cs="Arial"/>
          <w:sz w:val="24"/>
          <w:szCs w:val="24"/>
        </w:rPr>
      </w:pPr>
      <w:r w:rsidRPr="00536C6F">
        <w:rPr>
          <w:rFonts w:ascii="Arial" w:eastAsia="Arial" w:hAnsi="Arial" w:cs="Arial"/>
          <w:noProof/>
          <w:sz w:val="24"/>
          <w:szCs w:val="24"/>
          <w:lang w:val="pt-BR"/>
        </w:rPr>
        <w:drawing>
          <wp:inline distT="0" distB="0" distL="0" distR="0" wp14:anchorId="6ECF38C0" wp14:editId="1EC10CCC">
            <wp:extent cx="5756275" cy="1095375"/>
            <wp:effectExtent l="0" t="0" r="0" b="9525"/>
            <wp:docPr id="2052" name="Picture 4">
              <a:extLst xmlns:a="http://schemas.openxmlformats.org/drawingml/2006/main">
                <a:ext uri="{FF2B5EF4-FFF2-40B4-BE49-F238E27FC236}">
                  <a16:creationId xmlns:a16="http://schemas.microsoft.com/office/drawing/2014/main" id="{068975AA-2963-485D-B9E0-236259DB9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68975AA-2963-485D-B9E0-236259DB980D}"/>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38727" b="42245"/>
                    <a:stretch/>
                  </pic:blipFill>
                  <pic:spPr bwMode="auto">
                    <a:xfrm flipH="1">
                      <a:off x="0" y="0"/>
                      <a:ext cx="575627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3A720145" w14:textId="77777777" w:rsidR="00CC5E4F" w:rsidRPr="00536C6F" w:rsidRDefault="00CC5E4F" w:rsidP="00CC5E4F">
      <w:pPr>
        <w:spacing w:line="360" w:lineRule="auto"/>
        <w:jc w:val="center"/>
        <w:rPr>
          <w:rFonts w:ascii="Arial" w:eastAsia="Arial" w:hAnsi="Arial" w:cs="Arial"/>
          <w:sz w:val="20"/>
          <w:szCs w:val="20"/>
        </w:rPr>
      </w:pPr>
      <w:r w:rsidRPr="00536C6F">
        <w:rPr>
          <w:rFonts w:ascii="Arial" w:eastAsia="Arial" w:hAnsi="Arial" w:cs="Arial"/>
          <w:sz w:val="20"/>
          <w:szCs w:val="20"/>
        </w:rPr>
        <w:t>Fonte: Seabev International</w:t>
      </w:r>
    </w:p>
    <w:p w14:paraId="42A7819E" w14:textId="77777777" w:rsidR="00CC5E4F" w:rsidRDefault="00CC5E4F" w:rsidP="00CC5E4F">
      <w:pPr>
        <w:pStyle w:val="Corpodetexto"/>
        <w:rPr>
          <w:rFonts w:eastAsia="Arial"/>
        </w:rPr>
      </w:pPr>
    </w:p>
    <w:p w14:paraId="2F24642A" w14:textId="77777777" w:rsidR="00CC5E4F" w:rsidRPr="000373CD" w:rsidRDefault="00CC5E4F" w:rsidP="00CC5E4F">
      <w:pPr>
        <w:spacing w:line="360" w:lineRule="auto"/>
        <w:ind w:firstLine="851"/>
        <w:jc w:val="both"/>
        <w:rPr>
          <w:rFonts w:ascii="Arial" w:eastAsia="Arial" w:hAnsi="Arial" w:cs="Arial"/>
          <w:sz w:val="24"/>
          <w:szCs w:val="24"/>
        </w:rPr>
      </w:pPr>
      <w:r>
        <w:rPr>
          <w:rFonts w:ascii="Arial" w:eastAsia="Arial" w:hAnsi="Arial" w:cs="Arial"/>
          <w:sz w:val="24"/>
          <w:szCs w:val="24"/>
        </w:rPr>
        <w:t>A produção aproximava-se de uma tonelada e meia por dia, com variações ao longo dos 14 dias, visto que a pesca é uma atividade praticada com incertezas acerca da quantidade e espécie a ser capturada. Após às duas horas de arrasto, as redes eram trazidas à bordo por meio de guinchos e cordas, ocorria então a sua abertura no convés, os peixes eram selecionados em basquetas plásticas e os exemplares de outras espécies eram descartadas ao mar. Após este processo, a pescada-gó capturada era encaminhada para as urnas da embarcação contendo gelo, onde permaneciam até o retorno e, posteriormente, o processamento.</w:t>
      </w:r>
    </w:p>
    <w:p w14:paraId="222369F7" w14:textId="77777777" w:rsidR="00CC5E4F" w:rsidRDefault="00CC5E4F" w:rsidP="00CC5E4F">
      <w:pPr>
        <w:spacing w:line="360" w:lineRule="auto"/>
        <w:ind w:firstLine="851"/>
        <w:jc w:val="both"/>
        <w:rPr>
          <w:rFonts w:ascii="Arial" w:eastAsia="Arial" w:hAnsi="Arial" w:cs="Arial"/>
          <w:sz w:val="24"/>
          <w:szCs w:val="24"/>
        </w:rPr>
      </w:pPr>
      <w:r>
        <w:rPr>
          <w:rFonts w:ascii="Arial" w:eastAsia="Arial" w:hAnsi="Arial" w:cs="Arial"/>
          <w:sz w:val="24"/>
          <w:szCs w:val="24"/>
        </w:rPr>
        <w:t xml:space="preserve">Além da pescada-gó, foram observadas espécies como arraias </w:t>
      </w:r>
      <w:r w:rsidRPr="00FA2C2C">
        <w:rPr>
          <w:rFonts w:ascii="Arial" w:eastAsia="Arial" w:hAnsi="Arial" w:cs="Arial"/>
          <w:i/>
          <w:iCs/>
          <w:sz w:val="24"/>
          <w:szCs w:val="24"/>
        </w:rPr>
        <w:t>Dasyatis</w:t>
      </w:r>
      <w:r w:rsidRPr="00FA2C2C">
        <w:rPr>
          <w:rFonts w:ascii="Arial" w:eastAsia="Arial" w:hAnsi="Arial" w:cs="Arial"/>
          <w:sz w:val="24"/>
          <w:szCs w:val="24"/>
        </w:rPr>
        <w:t xml:space="preserve"> sp.</w:t>
      </w:r>
      <w:r>
        <w:rPr>
          <w:rFonts w:ascii="Arial" w:eastAsia="Arial" w:hAnsi="Arial" w:cs="Arial"/>
          <w:sz w:val="24"/>
          <w:szCs w:val="24"/>
        </w:rPr>
        <w:t xml:space="preserve">, peixe-espada ou cinturão </w:t>
      </w:r>
      <w:r w:rsidRPr="00E6139C">
        <w:rPr>
          <w:rFonts w:ascii="Arial" w:eastAsia="Arial" w:hAnsi="Arial" w:cs="Arial"/>
          <w:i/>
          <w:iCs/>
          <w:sz w:val="24"/>
          <w:szCs w:val="24"/>
        </w:rPr>
        <w:t>Trichiurus lepturus</w:t>
      </w:r>
      <w:r>
        <w:rPr>
          <w:rFonts w:ascii="Arial" w:eastAsia="Arial" w:hAnsi="Arial" w:cs="Arial"/>
          <w:sz w:val="24"/>
          <w:szCs w:val="24"/>
        </w:rPr>
        <w:t xml:space="preserve">, peixe-pedra </w:t>
      </w:r>
      <w:r w:rsidRPr="00E6139C">
        <w:rPr>
          <w:rFonts w:ascii="Arial" w:eastAsia="Arial" w:hAnsi="Arial" w:cs="Arial"/>
          <w:i/>
          <w:iCs/>
          <w:sz w:val="24"/>
          <w:szCs w:val="24"/>
        </w:rPr>
        <w:t>Genyatremus luteus</w:t>
      </w:r>
      <w:r>
        <w:rPr>
          <w:rFonts w:ascii="Arial" w:eastAsia="Arial" w:hAnsi="Arial" w:cs="Arial"/>
          <w:sz w:val="24"/>
          <w:szCs w:val="24"/>
        </w:rPr>
        <w:t xml:space="preserve">, peixe-galo </w:t>
      </w:r>
      <w:r w:rsidRPr="0037616E">
        <w:rPr>
          <w:rFonts w:ascii="Arial" w:eastAsia="Arial" w:hAnsi="Arial" w:cs="Arial"/>
          <w:i/>
          <w:iCs/>
          <w:sz w:val="24"/>
          <w:szCs w:val="24"/>
        </w:rPr>
        <w:t>Selene setapinnis</w:t>
      </w:r>
      <w:r>
        <w:rPr>
          <w:rFonts w:ascii="Arial" w:eastAsia="Arial" w:hAnsi="Arial" w:cs="Arial"/>
          <w:sz w:val="24"/>
          <w:szCs w:val="24"/>
        </w:rPr>
        <w:t xml:space="preserve">, pescada amarela </w:t>
      </w:r>
      <w:r w:rsidRPr="00FA2C2C">
        <w:rPr>
          <w:rFonts w:ascii="Arial" w:eastAsia="Arial" w:hAnsi="Arial" w:cs="Arial"/>
          <w:i/>
          <w:iCs/>
          <w:sz w:val="24"/>
          <w:szCs w:val="24"/>
        </w:rPr>
        <w:t>Cynoscion acoupa</w:t>
      </w:r>
      <w:r>
        <w:rPr>
          <w:rFonts w:ascii="Arial" w:eastAsia="Arial" w:hAnsi="Arial" w:cs="Arial"/>
          <w:sz w:val="24"/>
          <w:szCs w:val="24"/>
        </w:rPr>
        <w:t xml:space="preserve">, pescada manteiga </w:t>
      </w:r>
      <w:r w:rsidRPr="00FA2C2C">
        <w:rPr>
          <w:rFonts w:ascii="Arial" w:eastAsia="Arial" w:hAnsi="Arial" w:cs="Arial"/>
          <w:i/>
          <w:iCs/>
          <w:sz w:val="24"/>
          <w:szCs w:val="24"/>
        </w:rPr>
        <w:t>C</w:t>
      </w:r>
      <w:r>
        <w:rPr>
          <w:rFonts w:ascii="Arial" w:eastAsia="Arial" w:hAnsi="Arial" w:cs="Arial"/>
          <w:i/>
          <w:iCs/>
          <w:sz w:val="24"/>
          <w:szCs w:val="24"/>
        </w:rPr>
        <w:t>.</w:t>
      </w:r>
      <w:r w:rsidRPr="00FA2C2C">
        <w:rPr>
          <w:rFonts w:ascii="Arial" w:eastAsia="Arial" w:hAnsi="Arial" w:cs="Arial"/>
          <w:i/>
          <w:iCs/>
          <w:sz w:val="24"/>
          <w:szCs w:val="24"/>
        </w:rPr>
        <w:t xml:space="preserve"> petranus</w:t>
      </w:r>
      <w:r>
        <w:rPr>
          <w:rFonts w:ascii="Arial" w:eastAsia="Arial" w:hAnsi="Arial" w:cs="Arial"/>
          <w:i/>
          <w:iCs/>
          <w:sz w:val="24"/>
          <w:szCs w:val="24"/>
        </w:rPr>
        <w:t xml:space="preserve"> </w:t>
      </w:r>
      <w:r>
        <w:rPr>
          <w:rFonts w:ascii="Arial" w:eastAsia="Arial" w:hAnsi="Arial" w:cs="Arial"/>
          <w:sz w:val="24"/>
          <w:szCs w:val="24"/>
        </w:rPr>
        <w:t xml:space="preserve">, corvina </w:t>
      </w:r>
      <w:r w:rsidRPr="00FA2C2C">
        <w:rPr>
          <w:rFonts w:ascii="Arial" w:eastAsia="Arial" w:hAnsi="Arial" w:cs="Arial"/>
          <w:i/>
          <w:iCs/>
          <w:sz w:val="24"/>
          <w:szCs w:val="24"/>
        </w:rPr>
        <w:t>C. microlepidotus</w:t>
      </w:r>
      <w:r>
        <w:rPr>
          <w:rFonts w:ascii="Arial" w:eastAsia="Arial" w:hAnsi="Arial" w:cs="Arial"/>
          <w:sz w:val="24"/>
          <w:szCs w:val="24"/>
        </w:rPr>
        <w:t xml:space="preserve">, tubarão ou cação </w:t>
      </w:r>
      <w:r w:rsidRPr="0037616E">
        <w:rPr>
          <w:rFonts w:ascii="Arial" w:eastAsia="Arial" w:hAnsi="Arial" w:cs="Arial"/>
          <w:i/>
          <w:iCs/>
          <w:sz w:val="24"/>
          <w:szCs w:val="24"/>
        </w:rPr>
        <w:t>Carcharhinus plumbeus</w:t>
      </w:r>
      <w:r>
        <w:rPr>
          <w:rFonts w:ascii="Arial" w:eastAsia="Arial" w:hAnsi="Arial" w:cs="Arial"/>
          <w:sz w:val="24"/>
          <w:szCs w:val="24"/>
        </w:rPr>
        <w:t xml:space="preserve"> e baiacu </w:t>
      </w:r>
      <w:r w:rsidRPr="0037616E">
        <w:rPr>
          <w:rFonts w:ascii="Arial" w:eastAsia="Arial" w:hAnsi="Arial" w:cs="Arial"/>
          <w:i/>
          <w:iCs/>
          <w:sz w:val="24"/>
          <w:szCs w:val="24"/>
        </w:rPr>
        <w:t>Colomesus asellus</w:t>
      </w:r>
      <w:r>
        <w:rPr>
          <w:rFonts w:ascii="Arial" w:eastAsia="Arial" w:hAnsi="Arial" w:cs="Arial"/>
          <w:sz w:val="24"/>
          <w:szCs w:val="24"/>
        </w:rPr>
        <w:t xml:space="preserve">, além de crustáceos como o camarão rosa </w:t>
      </w:r>
      <w:r w:rsidRPr="002E5DF0">
        <w:rPr>
          <w:rFonts w:ascii="Arial" w:eastAsia="Arial" w:hAnsi="Arial" w:cs="Arial"/>
          <w:i/>
          <w:iCs/>
          <w:sz w:val="24"/>
          <w:szCs w:val="24"/>
        </w:rPr>
        <w:t>Penaeus subtilis</w:t>
      </w:r>
      <w:r>
        <w:rPr>
          <w:rFonts w:ascii="Arial" w:eastAsia="Arial" w:hAnsi="Arial" w:cs="Arial"/>
          <w:sz w:val="24"/>
          <w:szCs w:val="24"/>
        </w:rPr>
        <w:t xml:space="preserve"> e o camarão-tigre </w:t>
      </w:r>
      <w:r w:rsidRPr="00E6139C">
        <w:rPr>
          <w:rFonts w:ascii="Arial" w:eastAsia="Arial" w:hAnsi="Arial" w:cs="Arial"/>
          <w:i/>
          <w:iCs/>
          <w:sz w:val="24"/>
          <w:szCs w:val="24"/>
        </w:rPr>
        <w:t>P</w:t>
      </w:r>
      <w:r>
        <w:rPr>
          <w:rFonts w:ascii="Arial" w:eastAsia="Arial" w:hAnsi="Arial" w:cs="Arial"/>
          <w:i/>
          <w:iCs/>
          <w:sz w:val="24"/>
          <w:szCs w:val="24"/>
        </w:rPr>
        <w:t>.</w:t>
      </w:r>
      <w:r w:rsidRPr="00E6139C">
        <w:rPr>
          <w:rFonts w:ascii="Arial" w:eastAsia="Arial" w:hAnsi="Arial" w:cs="Arial"/>
          <w:i/>
          <w:iCs/>
          <w:sz w:val="24"/>
          <w:szCs w:val="24"/>
        </w:rPr>
        <w:t xml:space="preserve"> Monodon</w:t>
      </w:r>
      <w:r>
        <w:rPr>
          <w:rFonts w:ascii="Arial" w:eastAsia="Arial" w:hAnsi="Arial" w:cs="Arial"/>
          <w:i/>
          <w:iCs/>
          <w:sz w:val="24"/>
          <w:szCs w:val="24"/>
        </w:rPr>
        <w:t xml:space="preserve"> </w:t>
      </w:r>
      <w:r>
        <w:rPr>
          <w:rFonts w:ascii="Arial" w:eastAsia="Arial" w:hAnsi="Arial" w:cs="Arial"/>
          <w:sz w:val="24"/>
          <w:szCs w:val="24"/>
        </w:rPr>
        <w:t>(Figura 2).</w:t>
      </w:r>
    </w:p>
    <w:p w14:paraId="43A4DFE1" w14:textId="2D538392" w:rsidR="00CC5E4F" w:rsidRDefault="00CC5E4F" w:rsidP="00CC5E4F">
      <w:pPr>
        <w:ind w:firstLine="851"/>
        <w:jc w:val="both"/>
        <w:rPr>
          <w:rFonts w:ascii="Arial" w:eastAsia="Arial" w:hAnsi="Arial" w:cs="Arial"/>
          <w:sz w:val="24"/>
          <w:szCs w:val="24"/>
        </w:rPr>
      </w:pPr>
    </w:p>
    <w:p w14:paraId="77EB4CB4" w14:textId="18EA9F56" w:rsidR="00CC5E4F" w:rsidRDefault="00CC5E4F" w:rsidP="00CC5E4F">
      <w:pPr>
        <w:ind w:firstLine="851"/>
        <w:jc w:val="both"/>
        <w:rPr>
          <w:rFonts w:ascii="Arial" w:eastAsia="Arial" w:hAnsi="Arial" w:cs="Arial"/>
          <w:sz w:val="24"/>
          <w:szCs w:val="24"/>
        </w:rPr>
      </w:pPr>
    </w:p>
    <w:p w14:paraId="7BEF6926" w14:textId="77777777" w:rsidR="00CC5E4F" w:rsidRDefault="00CC5E4F" w:rsidP="00CC5E4F">
      <w:pPr>
        <w:ind w:firstLine="851"/>
        <w:jc w:val="both"/>
        <w:rPr>
          <w:rFonts w:ascii="Arial" w:eastAsia="Arial" w:hAnsi="Arial" w:cs="Arial"/>
          <w:sz w:val="24"/>
          <w:szCs w:val="24"/>
        </w:rPr>
      </w:pPr>
    </w:p>
    <w:p w14:paraId="272D8897" w14:textId="77777777" w:rsidR="00CC5E4F" w:rsidRPr="005C635E" w:rsidRDefault="00CC5E4F" w:rsidP="00CC5E4F">
      <w:pPr>
        <w:jc w:val="center"/>
        <w:rPr>
          <w:rFonts w:ascii="Arial" w:eastAsia="Arial" w:hAnsi="Arial" w:cs="Arial"/>
          <w:sz w:val="20"/>
          <w:szCs w:val="20"/>
        </w:rPr>
      </w:pPr>
      <w:r w:rsidRPr="005C635E">
        <w:rPr>
          <w:rFonts w:ascii="Arial" w:eastAsia="Arial" w:hAnsi="Arial" w:cs="Arial"/>
          <w:b/>
          <w:bCs/>
          <w:sz w:val="20"/>
          <w:szCs w:val="20"/>
        </w:rPr>
        <w:t xml:space="preserve">Figura </w:t>
      </w:r>
      <w:r>
        <w:rPr>
          <w:rFonts w:ascii="Arial" w:eastAsia="Arial" w:hAnsi="Arial" w:cs="Arial"/>
          <w:b/>
          <w:bCs/>
          <w:sz w:val="20"/>
          <w:szCs w:val="20"/>
        </w:rPr>
        <w:t>2</w:t>
      </w:r>
      <w:r w:rsidRPr="005C635E">
        <w:rPr>
          <w:rFonts w:ascii="Arial" w:eastAsia="Arial" w:hAnsi="Arial" w:cs="Arial"/>
          <w:b/>
          <w:bCs/>
          <w:sz w:val="20"/>
          <w:szCs w:val="20"/>
        </w:rPr>
        <w:t xml:space="preserve">. </w:t>
      </w:r>
      <w:r w:rsidRPr="005C635E">
        <w:rPr>
          <w:rFonts w:ascii="Arial" w:eastAsia="Arial" w:hAnsi="Arial" w:cs="Arial"/>
          <w:sz w:val="20"/>
          <w:szCs w:val="20"/>
        </w:rPr>
        <w:t>Exemplares de peixes diversos, camarão-rosa e camarão tigre, respectivamente.</w:t>
      </w:r>
    </w:p>
    <w:p w14:paraId="18DDD822" w14:textId="77777777" w:rsidR="00CC5E4F" w:rsidRDefault="00CC5E4F" w:rsidP="00CC5E4F">
      <w:pPr>
        <w:jc w:val="center"/>
        <w:rPr>
          <w:rFonts w:ascii="Arial" w:eastAsia="Arial" w:hAnsi="Arial" w:cs="Arial"/>
          <w:sz w:val="24"/>
          <w:szCs w:val="24"/>
        </w:rPr>
      </w:pPr>
      <w:r w:rsidRPr="0002155A">
        <w:rPr>
          <w:rFonts w:ascii="Arial" w:eastAsia="Arial" w:hAnsi="Arial" w:cs="Arial"/>
          <w:noProof/>
          <w:sz w:val="24"/>
          <w:szCs w:val="24"/>
          <w:lang w:val="pt-BR"/>
        </w:rPr>
        <w:lastRenderedPageBreak/>
        <w:drawing>
          <wp:inline distT="0" distB="0" distL="0" distR="0" wp14:anchorId="6F14A913" wp14:editId="06A73C3C">
            <wp:extent cx="2047875" cy="1514728"/>
            <wp:effectExtent l="19050" t="19050" r="9525" b="28575"/>
            <wp:docPr id="4" name="Imagem 3">
              <a:extLst xmlns:a="http://schemas.openxmlformats.org/drawingml/2006/main">
                <a:ext uri="{FF2B5EF4-FFF2-40B4-BE49-F238E27FC236}">
                  <a16:creationId xmlns:a16="http://schemas.microsoft.com/office/drawing/2014/main" id="{06578A45-D287-4F7C-A4A2-BC7401491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06578A45-D287-4F7C-A4A2-BC7401491EB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318" cy="1528369"/>
                    </a:xfrm>
                    <a:prstGeom prst="rect">
                      <a:avLst/>
                    </a:prstGeom>
                    <a:ln>
                      <a:solidFill>
                        <a:schemeClr val="tx1"/>
                      </a:solidFill>
                    </a:ln>
                  </pic:spPr>
                </pic:pic>
              </a:graphicData>
            </a:graphic>
          </wp:inline>
        </w:drawing>
      </w:r>
      <w:r w:rsidRPr="0002155A">
        <w:rPr>
          <w:rFonts w:ascii="Arial" w:eastAsia="Arial" w:hAnsi="Arial" w:cs="Arial"/>
          <w:noProof/>
          <w:sz w:val="24"/>
          <w:szCs w:val="24"/>
          <w:lang w:val="pt-BR"/>
        </w:rPr>
        <w:drawing>
          <wp:inline distT="0" distB="0" distL="0" distR="0" wp14:anchorId="58BE86DD" wp14:editId="2048A78D">
            <wp:extent cx="1581150" cy="1514475"/>
            <wp:effectExtent l="19050" t="19050" r="19050" b="28575"/>
            <wp:docPr id="3" name="Imagem 2">
              <a:extLst xmlns:a="http://schemas.openxmlformats.org/drawingml/2006/main">
                <a:ext uri="{FF2B5EF4-FFF2-40B4-BE49-F238E27FC236}">
                  <a16:creationId xmlns:a16="http://schemas.microsoft.com/office/drawing/2014/main" id="{270A8DE0-FC05-42E7-8B91-0F2A2D7946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270A8DE0-FC05-42E7-8B91-0F2A2D794648}"/>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12368" b="11022"/>
                    <a:stretch/>
                  </pic:blipFill>
                  <pic:spPr bwMode="auto">
                    <a:xfrm>
                      <a:off x="0" y="0"/>
                      <a:ext cx="1589716" cy="15226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02155A">
        <w:rPr>
          <w:rFonts w:ascii="Arial" w:eastAsia="Arial" w:hAnsi="Arial" w:cs="Arial"/>
          <w:noProof/>
          <w:sz w:val="24"/>
          <w:szCs w:val="24"/>
          <w:lang w:val="pt-BR"/>
        </w:rPr>
        <w:drawing>
          <wp:inline distT="0" distB="0" distL="0" distR="0" wp14:anchorId="1E5088D8" wp14:editId="129E77ED">
            <wp:extent cx="2026920" cy="1523365"/>
            <wp:effectExtent l="19050" t="19050" r="11430" b="19685"/>
            <wp:docPr id="2" name="Imagem 3">
              <a:extLst xmlns:a="http://schemas.openxmlformats.org/drawingml/2006/main">
                <a:ext uri="{FF2B5EF4-FFF2-40B4-BE49-F238E27FC236}">
                  <a16:creationId xmlns:a16="http://schemas.microsoft.com/office/drawing/2014/main" id="{C2A3D282-0C31-45EB-9411-0138364C9A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C2A3D282-0C31-45EB-9411-0138364C9A8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48152" t="52897" r="3861" b="5878"/>
                    <a:stretch/>
                  </pic:blipFill>
                  <pic:spPr bwMode="auto">
                    <a:xfrm>
                      <a:off x="0" y="0"/>
                      <a:ext cx="2026920" cy="15233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B94A93" w14:textId="77777777" w:rsidR="00CC5E4F" w:rsidRPr="005C635E" w:rsidRDefault="00CC5E4F" w:rsidP="00CC5E4F">
      <w:pPr>
        <w:jc w:val="center"/>
        <w:rPr>
          <w:rFonts w:ascii="Arial" w:eastAsia="Arial" w:hAnsi="Arial" w:cs="Arial"/>
          <w:sz w:val="20"/>
          <w:szCs w:val="20"/>
        </w:rPr>
      </w:pPr>
      <w:r w:rsidRPr="005C635E">
        <w:rPr>
          <w:rFonts w:ascii="Arial" w:eastAsia="Arial" w:hAnsi="Arial" w:cs="Arial"/>
          <w:sz w:val="20"/>
          <w:szCs w:val="20"/>
        </w:rPr>
        <w:t>Fonte: os autores.</w:t>
      </w:r>
    </w:p>
    <w:p w14:paraId="0C6EA20D" w14:textId="77777777" w:rsidR="00CC5E4F" w:rsidRDefault="00CC5E4F" w:rsidP="00CC5E4F">
      <w:pPr>
        <w:ind w:firstLine="851"/>
        <w:jc w:val="both"/>
        <w:rPr>
          <w:rFonts w:ascii="Arial" w:eastAsia="Arial" w:hAnsi="Arial" w:cs="Arial"/>
          <w:sz w:val="24"/>
          <w:szCs w:val="24"/>
        </w:rPr>
      </w:pPr>
    </w:p>
    <w:p w14:paraId="0B4B8C7D" w14:textId="77777777" w:rsidR="00CC5E4F" w:rsidRDefault="00CC5E4F" w:rsidP="00CC5E4F">
      <w:pPr>
        <w:spacing w:line="360" w:lineRule="auto"/>
        <w:ind w:firstLine="851"/>
        <w:jc w:val="both"/>
        <w:rPr>
          <w:rFonts w:ascii="Arial" w:eastAsia="Arial" w:hAnsi="Arial" w:cs="Arial"/>
          <w:sz w:val="24"/>
          <w:szCs w:val="24"/>
        </w:rPr>
      </w:pPr>
      <w:r>
        <w:rPr>
          <w:rFonts w:ascii="Arial" w:eastAsia="Arial" w:hAnsi="Arial" w:cs="Arial"/>
          <w:sz w:val="24"/>
          <w:szCs w:val="24"/>
        </w:rPr>
        <w:t>A tripulação é composta por um mestre de embarcação, um motorista, um contramestre, um cozinheiro e dois pescadores, porém no momento das atividades de arrasto, seleção e armazenamento, apenas o mestre não participa, pois é o principal responsável pela navegação. Todos os atores que participaram desta pescaria possuem vínculo empregatício de carteira assinada e, além do salário mensal, recebem gratificações por pescaria, como 40 kg de peixes de cortesia e metade de todo camarão-rosa capturado.</w:t>
      </w:r>
    </w:p>
    <w:p w14:paraId="25E3CD1F" w14:textId="457C9A7A" w:rsidR="005C0F33" w:rsidRPr="005C0F33" w:rsidRDefault="00CC5E4F" w:rsidP="005C0F33">
      <w:pPr>
        <w:spacing w:line="360" w:lineRule="auto"/>
        <w:ind w:firstLine="851"/>
        <w:jc w:val="both"/>
        <w:rPr>
          <w:rFonts w:ascii="Arial" w:eastAsia="Arial" w:hAnsi="Arial" w:cs="Arial"/>
          <w:sz w:val="24"/>
          <w:szCs w:val="24"/>
        </w:rPr>
      </w:pPr>
      <w:r>
        <w:rPr>
          <w:rFonts w:ascii="Arial" w:eastAsia="Arial" w:hAnsi="Arial" w:cs="Arial"/>
          <w:sz w:val="24"/>
          <w:szCs w:val="24"/>
        </w:rPr>
        <w:t>A Natal Pesca VIII é uma embarcação de ferro com capacidadade máxima de carga para 50 toneladas, dividindo-se em 38 toneladas para peixes e 12 toneladas para demais cargas, como combustível e</w:t>
      </w:r>
      <w:r w:rsidR="0050101C">
        <w:rPr>
          <w:rFonts w:ascii="Arial" w:eastAsia="Arial" w:hAnsi="Arial" w:cs="Arial"/>
          <w:sz w:val="24"/>
          <w:szCs w:val="24"/>
        </w:rPr>
        <w:t xml:space="preserve"> apetrechos</w:t>
      </w:r>
      <w:r>
        <w:rPr>
          <w:rFonts w:ascii="Arial" w:eastAsia="Arial" w:hAnsi="Arial" w:cs="Arial"/>
          <w:sz w:val="24"/>
          <w:szCs w:val="24"/>
        </w:rPr>
        <w:t>. Possui 26 metros de comprimento, uma cozinha, um camarote para cinco pescadores, uma cabine de comando com rádio VHF, sonar e GPS, um camarote para o motorista, um camarote para o mestre de embarcação, um espaço para alimentação, um banheiro, uma urna voltada para o armazenamento com gelo, uma sala de máquinas com um motor de 375hp e um gerador, um depósito para guardar apetrechos, um guincho e dois tangones (estruturas utilizadas para arrasto das redes) (Figura 3).</w:t>
      </w:r>
    </w:p>
    <w:p w14:paraId="673C147E" w14:textId="77777777" w:rsidR="005C0F33" w:rsidRPr="00CD082B" w:rsidRDefault="005C0F33" w:rsidP="00CC5E4F">
      <w:pPr>
        <w:rPr>
          <w:rFonts w:ascii="Arial" w:eastAsia="Arial" w:hAnsi="Arial" w:cs="Arial"/>
          <w:b/>
          <w:bCs/>
          <w:sz w:val="24"/>
          <w:szCs w:val="24"/>
        </w:rPr>
      </w:pPr>
    </w:p>
    <w:p w14:paraId="2487FAB0" w14:textId="77777777" w:rsidR="00CC5E4F" w:rsidRPr="005C635E" w:rsidRDefault="00CC5E4F" w:rsidP="00CC5E4F">
      <w:pPr>
        <w:jc w:val="center"/>
        <w:rPr>
          <w:rFonts w:ascii="Arial" w:eastAsia="Arial" w:hAnsi="Arial" w:cs="Arial"/>
          <w:sz w:val="20"/>
          <w:szCs w:val="20"/>
        </w:rPr>
      </w:pPr>
      <w:r w:rsidRPr="005C635E">
        <w:rPr>
          <w:rFonts w:ascii="Arial" w:eastAsia="Arial" w:hAnsi="Arial" w:cs="Arial"/>
          <w:b/>
          <w:bCs/>
          <w:sz w:val="20"/>
          <w:szCs w:val="20"/>
        </w:rPr>
        <w:t xml:space="preserve">Figura 3. </w:t>
      </w:r>
      <w:r>
        <w:rPr>
          <w:rFonts w:ascii="Arial" w:eastAsia="Arial" w:hAnsi="Arial" w:cs="Arial"/>
          <w:sz w:val="20"/>
          <w:szCs w:val="20"/>
        </w:rPr>
        <w:t>Tangone utilizado para arrasto das redes</w:t>
      </w:r>
      <w:r w:rsidRPr="005C635E">
        <w:rPr>
          <w:rFonts w:ascii="Arial" w:eastAsia="Arial" w:hAnsi="Arial" w:cs="Arial"/>
          <w:sz w:val="20"/>
          <w:szCs w:val="20"/>
        </w:rPr>
        <w:t>.</w:t>
      </w:r>
    </w:p>
    <w:p w14:paraId="65BB4A61" w14:textId="77777777" w:rsidR="00CC5E4F" w:rsidRDefault="00CC5E4F" w:rsidP="00CC5E4F">
      <w:pPr>
        <w:jc w:val="center"/>
        <w:rPr>
          <w:rFonts w:ascii="Arial" w:eastAsia="Arial" w:hAnsi="Arial" w:cs="Arial"/>
          <w:sz w:val="20"/>
          <w:szCs w:val="20"/>
        </w:rPr>
      </w:pPr>
      <w:r w:rsidRPr="005C635E">
        <w:rPr>
          <w:rFonts w:ascii="Arial" w:eastAsia="Arial" w:hAnsi="Arial" w:cs="Arial"/>
          <w:noProof/>
          <w:sz w:val="20"/>
          <w:szCs w:val="20"/>
          <w:lang w:val="pt-BR"/>
        </w:rPr>
        <w:drawing>
          <wp:inline distT="0" distB="0" distL="0" distR="0" wp14:anchorId="646B6E13" wp14:editId="54BE4D46">
            <wp:extent cx="4486275" cy="2171547"/>
            <wp:effectExtent l="0" t="0" r="0" b="635"/>
            <wp:docPr id="6" name="Imagem 5">
              <a:extLst xmlns:a="http://schemas.openxmlformats.org/drawingml/2006/main">
                <a:ext uri="{FF2B5EF4-FFF2-40B4-BE49-F238E27FC236}">
                  <a16:creationId xmlns:a16="http://schemas.microsoft.com/office/drawing/2014/main" id="{78DAB93D-1A9A-4227-BE7A-612F45366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78DAB93D-1A9A-4227-BE7A-612F453663F5}"/>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25417" b="32498"/>
                    <a:stretch/>
                  </pic:blipFill>
                  <pic:spPr bwMode="auto">
                    <a:xfrm>
                      <a:off x="0" y="0"/>
                      <a:ext cx="4525694" cy="2190627"/>
                    </a:xfrm>
                    <a:prstGeom prst="rect">
                      <a:avLst/>
                    </a:prstGeom>
                    <a:ln>
                      <a:noFill/>
                    </a:ln>
                    <a:extLst>
                      <a:ext uri="{53640926-AAD7-44D8-BBD7-CCE9431645EC}">
                        <a14:shadowObscured xmlns:a14="http://schemas.microsoft.com/office/drawing/2010/main"/>
                      </a:ext>
                    </a:extLst>
                  </pic:spPr>
                </pic:pic>
              </a:graphicData>
            </a:graphic>
          </wp:inline>
        </w:drawing>
      </w:r>
    </w:p>
    <w:p w14:paraId="3401C52C" w14:textId="23A755E4" w:rsidR="00CC5E4F" w:rsidRPr="00CC5E4F" w:rsidRDefault="00CC5E4F" w:rsidP="00CC5E4F">
      <w:pPr>
        <w:jc w:val="center"/>
        <w:rPr>
          <w:rFonts w:ascii="Arial" w:eastAsia="Arial" w:hAnsi="Arial" w:cs="Arial"/>
          <w:sz w:val="20"/>
          <w:szCs w:val="20"/>
        </w:rPr>
      </w:pPr>
      <w:r w:rsidRPr="005C635E">
        <w:rPr>
          <w:rFonts w:ascii="Arial" w:eastAsia="Arial" w:hAnsi="Arial" w:cs="Arial"/>
          <w:sz w:val="20"/>
          <w:szCs w:val="20"/>
        </w:rPr>
        <w:t>Fonte: os autores.</w:t>
      </w:r>
    </w:p>
    <w:p w14:paraId="6F8F7695" w14:textId="42F5E7ED" w:rsidR="00785ACE" w:rsidRDefault="00CC5E4F" w:rsidP="00CC5E4F">
      <w:pPr>
        <w:spacing w:line="360" w:lineRule="auto"/>
        <w:ind w:firstLine="851"/>
        <w:jc w:val="both"/>
        <w:rPr>
          <w:rFonts w:ascii="Arial" w:eastAsia="Arial" w:hAnsi="Arial" w:cs="Arial"/>
          <w:b/>
          <w:sz w:val="24"/>
          <w:szCs w:val="24"/>
        </w:rPr>
      </w:pPr>
      <w:r>
        <w:rPr>
          <w:rFonts w:ascii="Arial" w:eastAsia="Arial" w:hAnsi="Arial" w:cs="Arial"/>
          <w:sz w:val="24"/>
          <w:szCs w:val="24"/>
        </w:rPr>
        <w:lastRenderedPageBreak/>
        <w:t>Após os 14 dias, a embarcação retornou ao município de Vigia de Nazaré com 32 toneladas de pescada-gó, duas toneladas acima da quantidade exigida pela empresa.</w:t>
      </w:r>
    </w:p>
    <w:p w14:paraId="1AC038D6" w14:textId="77777777" w:rsidR="00CC5E4F" w:rsidRDefault="00CC5E4F" w:rsidP="00085F0D">
      <w:pPr>
        <w:spacing w:line="360" w:lineRule="auto"/>
        <w:jc w:val="both"/>
        <w:rPr>
          <w:rFonts w:ascii="Arial" w:eastAsia="Arial" w:hAnsi="Arial" w:cs="Arial"/>
          <w:b/>
          <w:sz w:val="24"/>
          <w:szCs w:val="24"/>
        </w:rPr>
      </w:pPr>
    </w:p>
    <w:p w14:paraId="6DC515B0" w14:textId="77777777" w:rsidR="00785ACE" w:rsidRDefault="00F71322" w:rsidP="00085F0D">
      <w:pPr>
        <w:pBdr>
          <w:top w:val="nil"/>
          <w:left w:val="nil"/>
          <w:bottom w:val="nil"/>
          <w:right w:val="nil"/>
          <w:between w:val="nil"/>
        </w:pBdr>
        <w:spacing w:line="360" w:lineRule="auto"/>
        <w:jc w:val="both"/>
        <w:rPr>
          <w:rFonts w:ascii="Arial" w:eastAsia="Arial" w:hAnsi="Arial" w:cs="Arial"/>
          <w:b/>
          <w:color w:val="000000"/>
          <w:sz w:val="24"/>
          <w:szCs w:val="24"/>
        </w:rPr>
      </w:pPr>
      <w:commentRangeStart w:id="3"/>
      <w:commentRangeStart w:id="4"/>
      <w:r>
        <w:rPr>
          <w:rFonts w:ascii="Arial" w:eastAsia="Arial" w:hAnsi="Arial" w:cs="Arial"/>
          <w:b/>
          <w:color w:val="000000"/>
          <w:sz w:val="24"/>
          <w:szCs w:val="24"/>
        </w:rPr>
        <w:t xml:space="preserve">DISCUSSÃO </w:t>
      </w:r>
      <w:commentRangeEnd w:id="3"/>
      <w:r w:rsidR="00C62A28">
        <w:rPr>
          <w:rStyle w:val="Refdecomentrio"/>
        </w:rPr>
        <w:commentReference w:id="3"/>
      </w:r>
      <w:commentRangeEnd w:id="4"/>
      <w:r w:rsidR="005C0F33">
        <w:rPr>
          <w:rStyle w:val="Refdecomentrio"/>
        </w:rPr>
        <w:commentReference w:id="4"/>
      </w:r>
    </w:p>
    <w:p w14:paraId="3CDDF201" w14:textId="33140582" w:rsidR="00785ACE" w:rsidRPr="005145BF" w:rsidRDefault="000D203A" w:rsidP="00085F0D">
      <w:pPr>
        <w:spacing w:line="360" w:lineRule="auto"/>
        <w:ind w:firstLine="851"/>
        <w:jc w:val="both"/>
        <w:rPr>
          <w:rFonts w:ascii="Arial" w:eastAsia="Arial" w:hAnsi="Arial" w:cs="Arial"/>
          <w:sz w:val="24"/>
          <w:szCs w:val="24"/>
        </w:rPr>
      </w:pPr>
      <w:r>
        <w:rPr>
          <w:rFonts w:ascii="Arial" w:eastAsia="Arial" w:hAnsi="Arial" w:cs="Arial"/>
          <w:sz w:val="24"/>
          <w:szCs w:val="24"/>
        </w:rPr>
        <w:t xml:space="preserve">Estudos realizados por Silva </w:t>
      </w:r>
      <w:r>
        <w:rPr>
          <w:rFonts w:ascii="Arial" w:eastAsia="Arial" w:hAnsi="Arial" w:cs="Arial"/>
          <w:i/>
          <w:iCs/>
          <w:sz w:val="24"/>
          <w:szCs w:val="24"/>
        </w:rPr>
        <w:t>et al</w:t>
      </w:r>
      <w:r>
        <w:rPr>
          <w:rFonts w:ascii="Arial" w:eastAsia="Arial" w:hAnsi="Arial" w:cs="Arial"/>
          <w:sz w:val="24"/>
          <w:szCs w:val="24"/>
        </w:rPr>
        <w:t>. (2016) e Dias &amp; Seixas (2019)</w:t>
      </w:r>
      <w:r>
        <w:rPr>
          <w:rFonts w:ascii="Arial" w:eastAsia="Arial" w:hAnsi="Arial" w:cs="Arial"/>
          <w:sz w:val="24"/>
          <w:szCs w:val="24"/>
        </w:rPr>
        <w:t xml:space="preserve"> apresentam o </w:t>
      </w:r>
      <w:r w:rsidR="007E2420">
        <w:rPr>
          <w:rFonts w:ascii="Arial" w:eastAsia="Arial" w:hAnsi="Arial" w:cs="Arial"/>
          <w:sz w:val="24"/>
          <w:szCs w:val="24"/>
        </w:rPr>
        <w:t xml:space="preserve">monitoramento participativo </w:t>
      </w:r>
      <w:r w:rsidR="005145BF">
        <w:rPr>
          <w:rFonts w:ascii="Arial" w:eastAsia="Arial" w:hAnsi="Arial" w:cs="Arial"/>
          <w:sz w:val="24"/>
          <w:szCs w:val="24"/>
        </w:rPr>
        <w:t>a bordo</w:t>
      </w:r>
      <w:r>
        <w:rPr>
          <w:rFonts w:ascii="Arial" w:eastAsia="Arial" w:hAnsi="Arial" w:cs="Arial"/>
          <w:sz w:val="24"/>
          <w:szCs w:val="24"/>
        </w:rPr>
        <w:t xml:space="preserve"> como uma ferramenta importantíssima</w:t>
      </w:r>
      <w:r w:rsidR="007E2420">
        <w:rPr>
          <w:rFonts w:ascii="Arial" w:eastAsia="Arial" w:hAnsi="Arial" w:cs="Arial"/>
          <w:sz w:val="24"/>
          <w:szCs w:val="24"/>
        </w:rPr>
        <w:t xml:space="preserve">, pois </w:t>
      </w:r>
      <w:r w:rsidR="00974FC4">
        <w:rPr>
          <w:rFonts w:ascii="Arial" w:eastAsia="Arial" w:hAnsi="Arial" w:cs="Arial"/>
          <w:sz w:val="24"/>
          <w:szCs w:val="24"/>
        </w:rPr>
        <w:t xml:space="preserve">tem a possibilidade de </w:t>
      </w:r>
      <w:commentRangeStart w:id="5"/>
      <w:r w:rsidR="00974FC4">
        <w:rPr>
          <w:rFonts w:ascii="Arial" w:eastAsia="Arial" w:hAnsi="Arial" w:cs="Arial"/>
          <w:sz w:val="24"/>
          <w:szCs w:val="24"/>
        </w:rPr>
        <w:t xml:space="preserve">contribuir </w:t>
      </w:r>
      <w:commentRangeEnd w:id="5"/>
      <w:r w:rsidR="00C62A28">
        <w:rPr>
          <w:rStyle w:val="Refdecomentrio"/>
        </w:rPr>
        <w:commentReference w:id="5"/>
      </w:r>
      <w:r w:rsidR="00974FC4">
        <w:rPr>
          <w:rFonts w:ascii="Arial" w:eastAsia="Arial" w:hAnsi="Arial" w:cs="Arial"/>
          <w:sz w:val="24"/>
          <w:szCs w:val="24"/>
        </w:rPr>
        <w:t>nos aspectos biológicos da espécie-alvo,</w:t>
      </w:r>
      <w:r w:rsidR="00E15563">
        <w:rPr>
          <w:rFonts w:ascii="Arial" w:eastAsia="Arial" w:hAnsi="Arial" w:cs="Arial"/>
          <w:sz w:val="24"/>
          <w:szCs w:val="24"/>
        </w:rPr>
        <w:t xml:space="preserve"> como definir cotas de captura a partir da </w:t>
      </w:r>
      <w:r w:rsidR="00E15563" w:rsidRPr="00E15563">
        <w:rPr>
          <w:rFonts w:ascii="Arial" w:eastAsia="Arial" w:hAnsi="Arial" w:cs="Arial"/>
          <w:sz w:val="24"/>
          <w:szCs w:val="24"/>
        </w:rPr>
        <w:t xml:space="preserve">variação na quantidade dos indivíduos </w:t>
      </w:r>
      <w:r w:rsidR="00E15563">
        <w:rPr>
          <w:rFonts w:ascii="Arial" w:eastAsia="Arial" w:hAnsi="Arial" w:cs="Arial"/>
          <w:sz w:val="24"/>
          <w:szCs w:val="24"/>
        </w:rPr>
        <w:t>de uma</w:t>
      </w:r>
      <w:r w:rsidR="00E15563" w:rsidRPr="00E15563">
        <w:rPr>
          <w:rFonts w:ascii="Arial" w:eastAsia="Arial" w:hAnsi="Arial" w:cs="Arial"/>
          <w:sz w:val="24"/>
          <w:szCs w:val="24"/>
        </w:rPr>
        <w:t xml:space="preserve"> população</w:t>
      </w:r>
      <w:r w:rsidR="00E15563">
        <w:rPr>
          <w:rFonts w:ascii="Arial" w:eastAsia="Arial" w:hAnsi="Arial" w:cs="Arial"/>
          <w:sz w:val="24"/>
          <w:szCs w:val="24"/>
        </w:rPr>
        <w:t>,</w:t>
      </w:r>
      <w:r w:rsidR="00974FC4">
        <w:rPr>
          <w:rFonts w:ascii="Arial" w:eastAsia="Arial" w:hAnsi="Arial" w:cs="Arial"/>
          <w:sz w:val="24"/>
          <w:szCs w:val="24"/>
        </w:rPr>
        <w:t xml:space="preserve"> na manipulação e na qualidade do peixe</w:t>
      </w:r>
      <w:r w:rsidR="0050101C">
        <w:rPr>
          <w:rFonts w:ascii="Arial" w:eastAsia="Arial" w:hAnsi="Arial" w:cs="Arial"/>
          <w:sz w:val="24"/>
          <w:szCs w:val="24"/>
        </w:rPr>
        <w:t xml:space="preserve">, além de </w:t>
      </w:r>
      <w:r w:rsidR="00974FC4">
        <w:rPr>
          <w:rFonts w:ascii="Arial" w:eastAsia="Arial" w:hAnsi="Arial" w:cs="Arial"/>
          <w:sz w:val="24"/>
          <w:szCs w:val="24"/>
        </w:rPr>
        <w:t xml:space="preserve">propor soluções </w:t>
      </w:r>
      <w:commentRangeStart w:id="6"/>
      <w:r w:rsidR="00974FC4">
        <w:rPr>
          <w:rFonts w:ascii="Arial" w:eastAsia="Arial" w:hAnsi="Arial" w:cs="Arial"/>
          <w:sz w:val="24"/>
          <w:szCs w:val="24"/>
        </w:rPr>
        <w:t>ergométricas</w:t>
      </w:r>
      <w:r w:rsidR="0050101C">
        <w:rPr>
          <w:rFonts w:ascii="Arial" w:eastAsia="Arial" w:hAnsi="Arial" w:cs="Arial"/>
          <w:sz w:val="24"/>
          <w:szCs w:val="24"/>
        </w:rPr>
        <w:t>, como a uti</w:t>
      </w:r>
      <w:r>
        <w:rPr>
          <w:rFonts w:ascii="Arial" w:eastAsia="Arial" w:hAnsi="Arial" w:cs="Arial"/>
          <w:sz w:val="24"/>
          <w:szCs w:val="24"/>
        </w:rPr>
        <w:t>li</w:t>
      </w:r>
      <w:r w:rsidR="0050101C">
        <w:rPr>
          <w:rFonts w:ascii="Arial" w:eastAsia="Arial" w:hAnsi="Arial" w:cs="Arial"/>
          <w:sz w:val="24"/>
          <w:szCs w:val="24"/>
        </w:rPr>
        <w:t>zação de maquinários especializados para içar as redes ao invés de ser feita de forma manual</w:t>
      </w:r>
      <w:r w:rsidR="00235878">
        <w:rPr>
          <w:rFonts w:ascii="Arial" w:eastAsia="Arial" w:hAnsi="Arial" w:cs="Arial"/>
          <w:sz w:val="24"/>
          <w:szCs w:val="24"/>
        </w:rPr>
        <w:t>,</w:t>
      </w:r>
      <w:r w:rsidR="00974FC4">
        <w:rPr>
          <w:rFonts w:ascii="Arial" w:eastAsia="Arial" w:hAnsi="Arial" w:cs="Arial"/>
          <w:sz w:val="24"/>
          <w:szCs w:val="24"/>
        </w:rPr>
        <w:t xml:space="preserve"> </w:t>
      </w:r>
      <w:commentRangeEnd w:id="6"/>
      <w:r w:rsidR="00C62A28">
        <w:rPr>
          <w:rStyle w:val="Refdecomentrio"/>
        </w:rPr>
        <w:commentReference w:id="6"/>
      </w:r>
      <w:r w:rsidR="00974FC4">
        <w:rPr>
          <w:rFonts w:ascii="Arial" w:eastAsia="Arial" w:hAnsi="Arial" w:cs="Arial"/>
          <w:sz w:val="24"/>
          <w:szCs w:val="24"/>
        </w:rPr>
        <w:t>afim de melhorar a vida dos atores envolvidos no dia-a-dia desta atividade.</w:t>
      </w:r>
    </w:p>
    <w:p w14:paraId="2999EDF3" w14:textId="77777777" w:rsidR="00785ACE" w:rsidRDefault="00785ACE" w:rsidP="00085F0D">
      <w:pPr>
        <w:spacing w:line="360" w:lineRule="auto"/>
        <w:jc w:val="both"/>
        <w:rPr>
          <w:rFonts w:ascii="Arial" w:eastAsia="Arial" w:hAnsi="Arial" w:cs="Arial"/>
          <w:sz w:val="24"/>
          <w:szCs w:val="24"/>
        </w:rPr>
      </w:pPr>
    </w:p>
    <w:p w14:paraId="114A5819" w14:textId="77777777" w:rsidR="00785ACE" w:rsidRDefault="00F71322" w:rsidP="00085F0D">
      <w:pPr>
        <w:pBdr>
          <w:top w:val="nil"/>
          <w:left w:val="nil"/>
          <w:bottom w:val="nil"/>
          <w:right w:val="nil"/>
          <w:between w:val="nil"/>
        </w:pBdr>
        <w:spacing w:line="360" w:lineRule="auto"/>
        <w:jc w:val="both"/>
        <w:rPr>
          <w:rFonts w:ascii="Arial" w:eastAsia="Arial" w:hAnsi="Arial" w:cs="Arial"/>
          <w:b/>
          <w:color w:val="000000"/>
          <w:sz w:val="24"/>
          <w:szCs w:val="24"/>
        </w:rPr>
      </w:pPr>
      <w:commentRangeStart w:id="7"/>
      <w:commentRangeStart w:id="8"/>
      <w:r>
        <w:rPr>
          <w:rFonts w:ascii="Arial" w:eastAsia="Arial" w:hAnsi="Arial" w:cs="Arial"/>
          <w:b/>
          <w:color w:val="000000"/>
          <w:sz w:val="24"/>
          <w:szCs w:val="24"/>
        </w:rPr>
        <w:t xml:space="preserve">CONSIDERAÇÕES </w:t>
      </w:r>
      <w:commentRangeEnd w:id="7"/>
      <w:r w:rsidR="00C62A28">
        <w:rPr>
          <w:rStyle w:val="Refdecomentrio"/>
        </w:rPr>
        <w:commentReference w:id="7"/>
      </w:r>
      <w:commentRangeEnd w:id="8"/>
      <w:r w:rsidR="00643803">
        <w:rPr>
          <w:rStyle w:val="Refdecomentrio"/>
        </w:rPr>
        <w:commentReference w:id="8"/>
      </w:r>
      <w:r>
        <w:rPr>
          <w:rFonts w:ascii="Arial" w:eastAsia="Arial" w:hAnsi="Arial" w:cs="Arial"/>
          <w:b/>
          <w:color w:val="000000"/>
          <w:sz w:val="24"/>
          <w:szCs w:val="24"/>
        </w:rPr>
        <w:t xml:space="preserve">FINAIS </w:t>
      </w:r>
    </w:p>
    <w:p w14:paraId="6C22823C" w14:textId="57F773B3" w:rsidR="00785ACE" w:rsidRDefault="00826B4B" w:rsidP="00085F0D">
      <w:pPr>
        <w:spacing w:line="360" w:lineRule="auto"/>
        <w:ind w:firstLine="851"/>
        <w:jc w:val="both"/>
        <w:rPr>
          <w:rFonts w:ascii="Arial" w:eastAsia="Arial" w:hAnsi="Arial" w:cs="Arial"/>
          <w:sz w:val="24"/>
          <w:szCs w:val="24"/>
        </w:rPr>
      </w:pPr>
      <w:r>
        <w:rPr>
          <w:rFonts w:ascii="Arial" w:eastAsia="Arial" w:hAnsi="Arial" w:cs="Arial"/>
          <w:sz w:val="24"/>
          <w:szCs w:val="24"/>
        </w:rPr>
        <w:t>A experiência embarcada</w:t>
      </w:r>
      <w:r w:rsidR="00FE79FF">
        <w:rPr>
          <w:rFonts w:ascii="Arial" w:eastAsia="Arial" w:hAnsi="Arial" w:cs="Arial"/>
          <w:sz w:val="24"/>
          <w:szCs w:val="24"/>
        </w:rPr>
        <w:t xml:space="preserve"> deve</w:t>
      </w:r>
      <w:r w:rsidR="009F3BE5">
        <w:rPr>
          <w:rFonts w:ascii="Arial" w:eastAsia="Arial" w:hAnsi="Arial" w:cs="Arial"/>
          <w:sz w:val="24"/>
          <w:szCs w:val="24"/>
        </w:rPr>
        <w:t>ria</w:t>
      </w:r>
      <w:r w:rsidR="00FE79FF">
        <w:rPr>
          <w:rFonts w:ascii="Arial" w:eastAsia="Arial" w:hAnsi="Arial" w:cs="Arial"/>
          <w:sz w:val="24"/>
          <w:szCs w:val="24"/>
        </w:rPr>
        <w:t xml:space="preserve"> ser vivenciada de forma mais constante, principalmente </w:t>
      </w:r>
      <w:r w:rsidR="009F3BE5">
        <w:rPr>
          <w:rFonts w:ascii="Arial" w:eastAsia="Arial" w:hAnsi="Arial" w:cs="Arial"/>
          <w:sz w:val="24"/>
          <w:szCs w:val="24"/>
        </w:rPr>
        <w:t>pelos</w:t>
      </w:r>
      <w:r w:rsidR="00FE79FF">
        <w:rPr>
          <w:rFonts w:ascii="Arial" w:eastAsia="Arial" w:hAnsi="Arial" w:cs="Arial"/>
          <w:sz w:val="24"/>
          <w:szCs w:val="24"/>
        </w:rPr>
        <w:t xml:space="preserve"> futuros profissionais </w:t>
      </w:r>
      <w:r w:rsidR="00235878">
        <w:rPr>
          <w:rFonts w:ascii="Arial" w:eastAsia="Arial" w:hAnsi="Arial" w:cs="Arial"/>
          <w:sz w:val="24"/>
          <w:szCs w:val="24"/>
        </w:rPr>
        <w:t>envolvido</w:t>
      </w:r>
      <w:r w:rsidR="00643803">
        <w:rPr>
          <w:rFonts w:ascii="Arial" w:eastAsia="Arial" w:hAnsi="Arial" w:cs="Arial"/>
          <w:sz w:val="24"/>
          <w:szCs w:val="24"/>
        </w:rPr>
        <w:t>s co</w:t>
      </w:r>
      <w:r w:rsidR="00FE79FF">
        <w:rPr>
          <w:rFonts w:ascii="Arial" w:eastAsia="Arial" w:hAnsi="Arial" w:cs="Arial"/>
          <w:sz w:val="24"/>
          <w:szCs w:val="24"/>
        </w:rPr>
        <w:t>m a atividade pesqueira</w:t>
      </w:r>
      <w:r w:rsidR="00F71322">
        <w:rPr>
          <w:rFonts w:ascii="Arial" w:eastAsia="Arial" w:hAnsi="Arial" w:cs="Arial"/>
          <w:sz w:val="24"/>
          <w:szCs w:val="24"/>
        </w:rPr>
        <w:t>.</w:t>
      </w:r>
      <w:r w:rsidR="00FE79FF">
        <w:rPr>
          <w:rFonts w:ascii="Arial" w:eastAsia="Arial" w:hAnsi="Arial" w:cs="Arial"/>
          <w:sz w:val="24"/>
          <w:szCs w:val="24"/>
        </w:rPr>
        <w:t xml:space="preserve"> Em muitos casos, a realidade só pode ser visualizada desta forma</w:t>
      </w:r>
      <w:r w:rsidR="009F3BE5">
        <w:rPr>
          <w:rFonts w:ascii="Arial" w:eastAsia="Arial" w:hAnsi="Arial" w:cs="Arial"/>
          <w:sz w:val="24"/>
          <w:szCs w:val="24"/>
        </w:rPr>
        <w:t xml:space="preserve">, e </w:t>
      </w:r>
      <w:r w:rsidR="00FE79FF">
        <w:rPr>
          <w:rFonts w:ascii="Arial" w:eastAsia="Arial" w:hAnsi="Arial" w:cs="Arial"/>
          <w:sz w:val="24"/>
          <w:szCs w:val="24"/>
        </w:rPr>
        <w:t>contribui para o senso crítico</w:t>
      </w:r>
      <w:r w:rsidR="009F3BE5">
        <w:rPr>
          <w:rFonts w:ascii="Arial" w:eastAsia="Arial" w:hAnsi="Arial" w:cs="Arial"/>
          <w:sz w:val="24"/>
          <w:szCs w:val="24"/>
        </w:rPr>
        <w:t xml:space="preserve"> do discente que busca tornar mais eficiente a pescaria. </w:t>
      </w:r>
    </w:p>
    <w:p w14:paraId="02EB18C2" w14:textId="77777777" w:rsidR="00785ACE" w:rsidRDefault="00785ACE" w:rsidP="00085F0D">
      <w:pPr>
        <w:spacing w:line="360" w:lineRule="auto"/>
        <w:jc w:val="both"/>
        <w:rPr>
          <w:rFonts w:ascii="Arial" w:eastAsia="Arial" w:hAnsi="Arial" w:cs="Arial"/>
          <w:sz w:val="24"/>
          <w:szCs w:val="24"/>
        </w:rPr>
      </w:pPr>
    </w:p>
    <w:p w14:paraId="10217FC1" w14:textId="77777777" w:rsidR="00785ACE" w:rsidRDefault="00F71322" w:rsidP="00085F0D">
      <w:pPr>
        <w:spacing w:line="360" w:lineRule="auto"/>
        <w:jc w:val="both"/>
        <w:rPr>
          <w:rFonts w:ascii="Arial" w:eastAsia="Arial" w:hAnsi="Arial" w:cs="Arial"/>
          <w:b/>
          <w:sz w:val="24"/>
          <w:szCs w:val="24"/>
        </w:rPr>
      </w:pPr>
      <w:r>
        <w:rPr>
          <w:rFonts w:ascii="Arial" w:eastAsia="Arial" w:hAnsi="Arial" w:cs="Arial"/>
          <w:b/>
          <w:sz w:val="24"/>
          <w:szCs w:val="24"/>
        </w:rPr>
        <w:t>REFERÊNCIAS</w:t>
      </w:r>
    </w:p>
    <w:p w14:paraId="3F633B99" w14:textId="6661A05E" w:rsidR="00932E01" w:rsidRPr="005C0F33" w:rsidRDefault="00932E01" w:rsidP="005145BF">
      <w:pPr>
        <w:jc w:val="both"/>
        <w:rPr>
          <w:rFonts w:ascii="Arial" w:hAnsi="Arial" w:cs="Arial"/>
          <w:sz w:val="24"/>
          <w:szCs w:val="24"/>
        </w:rPr>
      </w:pPr>
      <w:r w:rsidRPr="005C0F33">
        <w:rPr>
          <w:rFonts w:ascii="Arial" w:hAnsi="Arial" w:cs="Arial"/>
          <w:sz w:val="24"/>
          <w:szCs w:val="24"/>
        </w:rPr>
        <w:t xml:space="preserve">BRASIL. Decreto nº 9.013, de 29 de março de 2017. </w:t>
      </w:r>
      <w:r w:rsidRPr="005C0F33">
        <w:rPr>
          <w:rFonts w:ascii="Arial" w:hAnsi="Arial" w:cs="Arial"/>
          <w:b/>
          <w:bCs/>
          <w:sz w:val="24"/>
          <w:szCs w:val="24"/>
        </w:rPr>
        <w:t>Dispõe sobre o regulamento da inspeção industrial e sanitária de produtos de origem animal</w:t>
      </w:r>
      <w:r w:rsidRPr="005C0F33">
        <w:rPr>
          <w:rFonts w:ascii="Arial" w:hAnsi="Arial" w:cs="Arial"/>
          <w:sz w:val="24"/>
          <w:szCs w:val="24"/>
        </w:rPr>
        <w:t>. Diário Oficial da União: seção 1, Brasília, DF, ano 154, n. 62, p. 3-27, 30 mar. 2017.</w:t>
      </w:r>
    </w:p>
    <w:p w14:paraId="45FB8BAF" w14:textId="77777777" w:rsidR="005145BF" w:rsidRPr="005C0F33" w:rsidRDefault="005145BF" w:rsidP="005145BF">
      <w:pPr>
        <w:jc w:val="both"/>
        <w:rPr>
          <w:rFonts w:ascii="Arial" w:hAnsi="Arial" w:cs="Arial"/>
          <w:sz w:val="20"/>
          <w:szCs w:val="20"/>
          <w:shd w:val="clear" w:color="auto" w:fill="FFFFFF"/>
        </w:rPr>
      </w:pPr>
    </w:p>
    <w:p w14:paraId="550A28CA" w14:textId="12F46CB8" w:rsidR="00932E01" w:rsidRPr="005C0F33" w:rsidRDefault="00932E01" w:rsidP="005145BF">
      <w:pPr>
        <w:jc w:val="both"/>
        <w:rPr>
          <w:rFonts w:ascii="Arial" w:hAnsi="Arial" w:cs="Arial"/>
          <w:sz w:val="24"/>
          <w:szCs w:val="24"/>
          <w:shd w:val="clear" w:color="auto" w:fill="FFFFFF"/>
        </w:rPr>
      </w:pPr>
      <w:r w:rsidRPr="005C0F33">
        <w:rPr>
          <w:rFonts w:ascii="Arial" w:hAnsi="Arial" w:cs="Arial"/>
          <w:sz w:val="24"/>
          <w:szCs w:val="24"/>
          <w:shd w:val="clear" w:color="auto" w:fill="FFFFFF"/>
        </w:rPr>
        <w:t xml:space="preserve">CARDOSO, C. D. N. A.; DO NASCIMENTO, M. S.; CARVALHO, C. O.; LUTZ, Í. A. F.; CINTRA, I. H. A.; BENTES, B. Produção de Sciaenidae (Teleostei) desembarcada em um polo pesqueiro do Norte do Brasil. </w:t>
      </w:r>
      <w:r w:rsidRPr="005C0F33">
        <w:rPr>
          <w:rFonts w:ascii="Arial" w:hAnsi="Arial" w:cs="Arial"/>
          <w:b/>
          <w:bCs/>
          <w:sz w:val="24"/>
          <w:szCs w:val="24"/>
          <w:shd w:val="clear" w:color="auto" w:fill="FFFFFF"/>
        </w:rPr>
        <w:t>Research, Society and Development</w:t>
      </w:r>
      <w:r w:rsidRPr="005C0F33">
        <w:rPr>
          <w:rFonts w:ascii="Arial" w:hAnsi="Arial" w:cs="Arial"/>
          <w:sz w:val="24"/>
          <w:szCs w:val="24"/>
          <w:shd w:val="clear" w:color="auto" w:fill="FFFFFF"/>
        </w:rPr>
        <w:t>, v. 9 n. 9, pág. e591997429-e591997429, 2020.</w:t>
      </w:r>
    </w:p>
    <w:p w14:paraId="25141D97" w14:textId="77777777" w:rsidR="005145BF" w:rsidRPr="005C0F33" w:rsidRDefault="005145BF" w:rsidP="005145BF">
      <w:pPr>
        <w:jc w:val="both"/>
        <w:rPr>
          <w:rFonts w:ascii="Arial" w:hAnsi="Arial" w:cs="Arial"/>
          <w:sz w:val="20"/>
          <w:szCs w:val="20"/>
        </w:rPr>
      </w:pPr>
    </w:p>
    <w:p w14:paraId="22152287" w14:textId="5E2AA54B" w:rsidR="005145BF" w:rsidRPr="005C0F33" w:rsidRDefault="005145BF" w:rsidP="005145BF">
      <w:pPr>
        <w:jc w:val="both"/>
        <w:rPr>
          <w:rFonts w:ascii="Arial" w:hAnsi="Arial" w:cs="Arial"/>
          <w:sz w:val="24"/>
          <w:szCs w:val="24"/>
        </w:rPr>
      </w:pPr>
      <w:r w:rsidRPr="005C0F33">
        <w:rPr>
          <w:rFonts w:ascii="Arial" w:hAnsi="Arial" w:cs="Arial"/>
          <w:sz w:val="24"/>
          <w:szCs w:val="24"/>
        </w:rPr>
        <w:t xml:space="preserve">DIAS, A. C. E.; SEIXAS, C. S. Delineamento Participativo do Protocolo de Monitoramento da Pesca Artesanal da comunidade de Tarituba, Paraty, RJ. </w:t>
      </w:r>
      <w:r w:rsidRPr="005C0F33">
        <w:rPr>
          <w:rFonts w:ascii="Arial" w:hAnsi="Arial" w:cs="Arial"/>
          <w:b/>
          <w:bCs/>
          <w:sz w:val="24"/>
          <w:szCs w:val="24"/>
        </w:rPr>
        <w:t>Ambiente &amp; Sociedade</w:t>
      </w:r>
      <w:r w:rsidRPr="005C0F33">
        <w:rPr>
          <w:rFonts w:ascii="Arial" w:hAnsi="Arial" w:cs="Arial"/>
          <w:sz w:val="24"/>
          <w:szCs w:val="24"/>
        </w:rPr>
        <w:t>, v. 22, 2019.</w:t>
      </w:r>
    </w:p>
    <w:p w14:paraId="53E1DAC4" w14:textId="77777777" w:rsidR="005145BF" w:rsidRPr="005C0F33" w:rsidRDefault="005145BF" w:rsidP="005145BF">
      <w:pPr>
        <w:jc w:val="both"/>
        <w:rPr>
          <w:rFonts w:ascii="Arial" w:hAnsi="Arial" w:cs="Arial"/>
          <w:sz w:val="18"/>
          <w:szCs w:val="18"/>
        </w:rPr>
      </w:pPr>
    </w:p>
    <w:p w14:paraId="7B153991" w14:textId="0FC0008D" w:rsidR="005145BF" w:rsidRPr="005C0F33" w:rsidRDefault="00932E01" w:rsidP="005145BF">
      <w:pPr>
        <w:jc w:val="both"/>
        <w:rPr>
          <w:rFonts w:ascii="Arial" w:hAnsi="Arial" w:cs="Arial"/>
          <w:sz w:val="24"/>
          <w:szCs w:val="24"/>
        </w:rPr>
      </w:pPr>
      <w:r w:rsidRPr="005C0F33">
        <w:rPr>
          <w:rFonts w:ascii="Arial" w:hAnsi="Arial" w:cs="Arial"/>
          <w:sz w:val="24"/>
          <w:szCs w:val="24"/>
        </w:rPr>
        <w:t xml:space="preserve">FAO. FAO Yearbook. </w:t>
      </w:r>
      <w:r w:rsidRPr="005C0F33">
        <w:rPr>
          <w:rFonts w:ascii="Arial" w:hAnsi="Arial" w:cs="Arial"/>
          <w:b/>
          <w:bCs/>
          <w:sz w:val="24"/>
          <w:szCs w:val="24"/>
        </w:rPr>
        <w:t>Fishery and Aquaculture Statistics 2019</w:t>
      </w:r>
      <w:r w:rsidRPr="005C0F33">
        <w:rPr>
          <w:rFonts w:ascii="Arial" w:hAnsi="Arial" w:cs="Arial"/>
          <w:sz w:val="24"/>
          <w:szCs w:val="24"/>
        </w:rPr>
        <w:t>. Roma: FAO, 2021. 110 p.</w:t>
      </w:r>
    </w:p>
    <w:p w14:paraId="01013591" w14:textId="77777777" w:rsidR="005145BF" w:rsidRPr="005C0F33" w:rsidRDefault="005145BF" w:rsidP="005145BF">
      <w:pPr>
        <w:jc w:val="both"/>
        <w:rPr>
          <w:rFonts w:ascii="Arial" w:eastAsia="Arial" w:hAnsi="Arial" w:cs="Arial"/>
          <w:sz w:val="18"/>
          <w:szCs w:val="18"/>
        </w:rPr>
      </w:pPr>
    </w:p>
    <w:p w14:paraId="702EC835" w14:textId="1A927E3A" w:rsidR="00785ACE" w:rsidRPr="005C0F33" w:rsidRDefault="005145BF" w:rsidP="005145BF">
      <w:pPr>
        <w:jc w:val="both"/>
        <w:rPr>
          <w:rFonts w:ascii="Arial" w:eastAsia="Arial" w:hAnsi="Arial" w:cs="Arial"/>
          <w:sz w:val="20"/>
          <w:szCs w:val="20"/>
        </w:rPr>
      </w:pPr>
      <w:r w:rsidRPr="005C0F33">
        <w:rPr>
          <w:rFonts w:ascii="Arial" w:eastAsia="Arial" w:hAnsi="Arial" w:cs="Arial"/>
          <w:sz w:val="24"/>
          <w:szCs w:val="24"/>
        </w:rPr>
        <w:t xml:space="preserve">SILVA, G. B.; HAZIN, H. G.; MOURATO, B. L.; HAZIN, F. H. V.; FONTELES-FILHO, A. A. Composição das capturas na pesca de atuns e afins em cardumes associados no Atlântico Oeste Equatorial. </w:t>
      </w:r>
      <w:r w:rsidRPr="005C0F33">
        <w:rPr>
          <w:rFonts w:ascii="Arial" w:eastAsia="Arial" w:hAnsi="Arial" w:cs="Arial"/>
          <w:b/>
          <w:bCs/>
          <w:sz w:val="24"/>
          <w:szCs w:val="24"/>
        </w:rPr>
        <w:t>Boletim do Instituto de Pesca</w:t>
      </w:r>
      <w:r w:rsidRPr="005C0F33">
        <w:rPr>
          <w:rFonts w:ascii="Arial" w:eastAsia="Arial" w:hAnsi="Arial" w:cs="Arial"/>
          <w:sz w:val="24"/>
          <w:szCs w:val="24"/>
        </w:rPr>
        <w:t>, v. 42, n. 4, p. 866-877, 2016.</w:t>
      </w:r>
    </w:p>
    <w:sectPr w:rsidR="00785ACE" w:rsidRPr="005C0F33" w:rsidSect="00085F0D">
      <w:headerReference w:type="default" r:id="rId17"/>
      <w:headerReference w:type="first" r:id="rId18"/>
      <w:pgSz w:w="11900" w:h="16840"/>
      <w:pgMar w:top="1701" w:right="1134" w:bottom="1134" w:left="1701"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     " w:date="2022-07-12T15:53:00Z" w:initials="     ">
    <w:p w14:paraId="2042D724" w14:textId="3FB8955C" w:rsidR="00C62A28" w:rsidRDefault="00C62A28">
      <w:pPr>
        <w:pStyle w:val="Textodecomentrio"/>
      </w:pPr>
      <w:r>
        <w:rPr>
          <w:rStyle w:val="Refdecomentrio"/>
        </w:rPr>
        <w:annotationRef/>
      </w:r>
      <w:r w:rsidRPr="00C62A28">
        <w:t>Produção de pescado advindo da pesca ou da aquicultura ou ambos? Deixar claro</w:t>
      </w:r>
    </w:p>
  </w:comment>
  <w:comment w:id="1" w:author="     " w:date="2022-07-12T15:53:00Z" w:initials="     ">
    <w:p w14:paraId="0FA59FE2" w14:textId="6488C05E" w:rsidR="00C62A28" w:rsidRDefault="00C62A28">
      <w:pPr>
        <w:pStyle w:val="Textodecomentrio"/>
      </w:pPr>
      <w:r>
        <w:rPr>
          <w:rStyle w:val="Refdecomentrio"/>
        </w:rPr>
        <w:annotationRef/>
      </w:r>
      <w:r w:rsidRPr="00C62A28">
        <w:t>Produção de pescado advindo da pesca ou da aquicultura ou ambos? Deixar claro</w:t>
      </w:r>
    </w:p>
  </w:comment>
  <w:comment w:id="2" w:author="Renato P. Rodrigues" w:date="2022-08-08T19:05:00Z" w:initials="RPR">
    <w:p w14:paraId="0B81A696" w14:textId="4A1747FF" w:rsidR="0050101C" w:rsidRDefault="00CF346A">
      <w:pPr>
        <w:pStyle w:val="Textodecomentrio"/>
      </w:pPr>
      <w:r>
        <w:rPr>
          <w:rStyle w:val="Refdecomentrio"/>
        </w:rPr>
        <w:annotationRef/>
      </w:r>
      <w:r>
        <w:t>Extrativismo</w:t>
      </w:r>
      <w:r w:rsidR="0050101C">
        <w:t xml:space="preserve"> e pesca são sinônimos</w:t>
      </w:r>
    </w:p>
  </w:comment>
  <w:comment w:id="3" w:author="     " w:date="2022-07-12T15:55:00Z" w:initials="     ">
    <w:p w14:paraId="49268F59" w14:textId="7BA5F26C" w:rsidR="00C62A28" w:rsidRDefault="00C62A28">
      <w:pPr>
        <w:pStyle w:val="Textodecomentrio"/>
      </w:pPr>
      <w:r>
        <w:rPr>
          <w:rStyle w:val="Refdecomentrio"/>
        </w:rPr>
        <w:annotationRef/>
      </w:r>
      <w:r w:rsidRPr="00C62A28">
        <w:t>Não existem relatos de outras espécies para discussão?</w:t>
      </w:r>
    </w:p>
  </w:comment>
  <w:comment w:id="4" w:author="Renato P. Rodrigues" w:date="2022-08-08T19:37:00Z" w:initials="RPR">
    <w:p w14:paraId="53A3D338" w14:textId="76666CAE" w:rsidR="005C0F33" w:rsidRDefault="005C0F33">
      <w:pPr>
        <w:pStyle w:val="Textodecomentrio"/>
      </w:pPr>
      <w:r>
        <w:rPr>
          <w:rStyle w:val="Refdecomentrio"/>
        </w:rPr>
        <w:annotationRef/>
      </w:r>
      <w:r>
        <w:t>No formato de monitoramento participativo, no qual o autor descreve a pescaria e a rotina dos atores, não.</w:t>
      </w:r>
    </w:p>
  </w:comment>
  <w:comment w:id="5" w:author="     " w:date="2022-07-12T15:55:00Z" w:initials="     ">
    <w:p w14:paraId="229220A8" w14:textId="2AFB0C1F" w:rsidR="00C62A28" w:rsidRDefault="00C62A28">
      <w:pPr>
        <w:pStyle w:val="Textodecomentrio"/>
      </w:pPr>
      <w:r>
        <w:rPr>
          <w:rStyle w:val="Refdecomentrio"/>
        </w:rPr>
        <w:annotationRef/>
      </w:r>
      <w:r w:rsidRPr="00C62A28">
        <w:t>como se deu a contribuição?</w:t>
      </w:r>
    </w:p>
  </w:comment>
  <w:comment w:id="6" w:author="     " w:date="2022-07-12T15:56:00Z" w:initials="     ">
    <w:p w14:paraId="6CE777C9" w14:textId="73183E00" w:rsidR="00C62A28" w:rsidRDefault="00C62A28">
      <w:pPr>
        <w:pStyle w:val="Textodecomentrio"/>
      </w:pPr>
      <w:r>
        <w:rPr>
          <w:rStyle w:val="Refdecomentrio"/>
        </w:rPr>
        <w:annotationRef/>
      </w:r>
      <w:r w:rsidRPr="00C62A28">
        <w:t>quais soluções?</w:t>
      </w:r>
    </w:p>
  </w:comment>
  <w:comment w:id="7" w:author="     " w:date="2022-07-12T15:56:00Z" w:initials="     ">
    <w:p w14:paraId="63305390" w14:textId="148CEDF7" w:rsidR="00C62A28" w:rsidRDefault="00C62A28">
      <w:pPr>
        <w:pStyle w:val="Textodecomentrio"/>
      </w:pPr>
      <w:r>
        <w:rPr>
          <w:rStyle w:val="Refdecomentrio"/>
        </w:rPr>
        <w:annotationRef/>
      </w:r>
      <w:r w:rsidRPr="00C62A28">
        <w:t>O objetivo era caracterizar a pesca industrial da pescada gó, portanto, a discussão e conclusão deveriam ser baseadas nos objetivos</w:t>
      </w:r>
    </w:p>
  </w:comment>
  <w:comment w:id="8" w:author="Renato P. Rodrigues" w:date="2022-08-08T19:22:00Z" w:initials="RPR">
    <w:p w14:paraId="4B1E8360" w14:textId="46C67756" w:rsidR="00643803" w:rsidRDefault="00643803">
      <w:pPr>
        <w:pStyle w:val="Textodecomentrio"/>
      </w:pPr>
      <w:r>
        <w:rPr>
          <w:rStyle w:val="Refdecomentrio"/>
        </w:rPr>
        <w:annotationRef/>
      </w:r>
      <w:r>
        <w:t>O objetivo foi reformulado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42D724" w15:done="0"/>
  <w15:commentEx w15:paraId="0FA59FE2" w15:done="0"/>
  <w15:commentEx w15:paraId="0B81A696" w15:paraIdParent="0FA59FE2" w15:done="0"/>
  <w15:commentEx w15:paraId="49268F59" w15:done="0"/>
  <w15:commentEx w15:paraId="53A3D338" w15:paraIdParent="49268F59" w15:done="0"/>
  <w15:commentEx w15:paraId="229220A8" w15:done="1"/>
  <w15:commentEx w15:paraId="6CE777C9" w15:done="1"/>
  <w15:commentEx w15:paraId="63305390" w15:done="0"/>
  <w15:commentEx w15:paraId="4B1E8360" w15:paraIdParent="633053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BDCF0" w16cex:dateUtc="2022-08-08T22:05:00Z"/>
  <w16cex:commentExtensible w16cex:durableId="269BE47A" w16cex:dateUtc="2022-08-08T22:37:00Z"/>
  <w16cex:commentExtensible w16cex:durableId="269BE0F9" w16cex:dateUtc="2022-08-08T2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42D724" w16cid:durableId="269BDBC5"/>
  <w16cid:commentId w16cid:paraId="0FA59FE2" w16cid:durableId="269BDBC6"/>
  <w16cid:commentId w16cid:paraId="0B81A696" w16cid:durableId="269BDCF0"/>
  <w16cid:commentId w16cid:paraId="49268F59" w16cid:durableId="269BDBC9"/>
  <w16cid:commentId w16cid:paraId="53A3D338" w16cid:durableId="269BE47A"/>
  <w16cid:commentId w16cid:paraId="229220A8" w16cid:durableId="269BDBCA"/>
  <w16cid:commentId w16cid:paraId="6CE777C9" w16cid:durableId="269BDBCC"/>
  <w16cid:commentId w16cid:paraId="63305390" w16cid:durableId="269BDBCD"/>
  <w16cid:commentId w16cid:paraId="4B1E8360" w16cid:durableId="269BE0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B620F" w14:textId="77777777" w:rsidR="00AF3BF3" w:rsidRDefault="00AF3BF3">
      <w:r>
        <w:separator/>
      </w:r>
    </w:p>
  </w:endnote>
  <w:endnote w:type="continuationSeparator" w:id="0">
    <w:p w14:paraId="0D09225E" w14:textId="77777777" w:rsidR="00AF3BF3" w:rsidRDefault="00AF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02C9F" w14:textId="77777777" w:rsidR="00AF3BF3" w:rsidRDefault="00AF3BF3">
      <w:r>
        <w:separator/>
      </w:r>
    </w:p>
  </w:footnote>
  <w:footnote w:type="continuationSeparator" w:id="0">
    <w:p w14:paraId="5B791AE9" w14:textId="77777777" w:rsidR="00AF3BF3" w:rsidRDefault="00AF3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C3BBC" w14:textId="77777777" w:rsidR="00785ACE" w:rsidRDefault="00785ACE">
    <w:pPr>
      <w:tabs>
        <w:tab w:val="center" w:pos="4650"/>
        <w:tab w:val="left" w:pos="7380"/>
      </w:tabs>
      <w:rPr>
        <w:rFonts w:ascii="Arial" w:eastAsia="Arial" w:hAnsi="Arial" w:cs="Arial"/>
        <w:color w:val="0070C0"/>
      </w:rPr>
    </w:pPr>
  </w:p>
  <w:p w14:paraId="165C8CF7" w14:textId="77777777" w:rsidR="00785ACE" w:rsidRDefault="00785ACE">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E596" w14:textId="77777777" w:rsidR="00785ACE" w:rsidRDefault="00997A02">
    <w:pPr>
      <w:jc w:val="center"/>
    </w:pPr>
    <w:r>
      <w:rPr>
        <w:noProof/>
        <w:lang w:val="pt-BR"/>
      </w:rPr>
      <mc:AlternateContent>
        <mc:Choice Requires="wps">
          <w:drawing>
            <wp:anchor distT="0" distB="0" distL="114300" distR="114300" simplePos="0" relativeHeight="251659264" behindDoc="0" locked="0" layoutInCell="1" hidden="0" allowOverlap="1" wp14:anchorId="2048E9FC" wp14:editId="28453B32">
              <wp:simplePos x="0" y="0"/>
              <wp:positionH relativeFrom="page">
                <wp:posOffset>1733550</wp:posOffset>
              </wp:positionH>
              <wp:positionV relativeFrom="paragraph">
                <wp:posOffset>-314325</wp:posOffset>
              </wp:positionV>
              <wp:extent cx="5791200" cy="823595"/>
              <wp:effectExtent l="0" t="0" r="0" b="0"/>
              <wp:wrapNone/>
              <wp:docPr id="8" name="Retângulo 8"/>
              <wp:cNvGraphicFramePr/>
              <a:graphic xmlns:a="http://schemas.openxmlformats.org/drawingml/2006/main">
                <a:graphicData uri="http://schemas.microsoft.com/office/word/2010/wordprocessingShape">
                  <wps:wsp>
                    <wps:cNvSpPr/>
                    <wps:spPr>
                      <a:xfrm>
                        <a:off x="0" y="0"/>
                        <a:ext cx="5791200" cy="823595"/>
                      </a:xfrm>
                      <a:prstGeom prst="rect">
                        <a:avLst/>
                      </a:prstGeom>
                      <a:noFill/>
                      <a:ln>
                        <a:noFill/>
                      </a:ln>
                    </wps:spPr>
                    <wps:txbx>
                      <w:txbxContent>
                        <w:p w14:paraId="219E7FF0" w14:textId="77777777" w:rsidR="00785ACE" w:rsidRDefault="00F71322">
                          <w:pPr>
                            <w:textDirection w:val="btLr"/>
                          </w:pPr>
                          <w:r>
                            <w:rPr>
                              <w:rFonts w:ascii="Arial" w:eastAsia="Arial" w:hAnsi="Arial" w:cs="Arial"/>
                              <w:b/>
                              <w:color w:val="006600"/>
                              <w:sz w:val="24"/>
                            </w:rPr>
                            <w:t>IX Encontro dos Grupos do Programa de Educação Tutorial da Região Norte</w:t>
                          </w:r>
                        </w:p>
                        <w:p w14:paraId="589EE185" w14:textId="77777777" w:rsidR="00785ACE" w:rsidRDefault="00F71322">
                          <w:pPr>
                            <w:textDirection w:val="btLr"/>
                          </w:pPr>
                          <w:r>
                            <w:rPr>
                              <w:rFonts w:ascii="Arial" w:eastAsia="Arial" w:hAnsi="Arial" w:cs="Arial"/>
                              <w:color w:val="006600"/>
                              <w:sz w:val="24"/>
                            </w:rPr>
                            <w:t>PERSPECTIVAS E DESAFIOS DAS TECNOLOGIAS DIGITAIS NO PROGRAMA DE EDUCAÇÃO TUTORIAL</w:t>
                          </w:r>
                        </w:p>
                        <w:p w14:paraId="623E8228" w14:textId="77777777" w:rsidR="00785ACE" w:rsidRDefault="00F71322">
                          <w:pPr>
                            <w:textDirection w:val="btLr"/>
                          </w:pPr>
                          <w:r>
                            <w:rPr>
                              <w:rFonts w:ascii="Arial" w:eastAsia="Arial" w:hAnsi="Arial" w:cs="Arial"/>
                              <w:color w:val="006600"/>
                              <w:sz w:val="24"/>
                            </w:rPr>
                            <w:t xml:space="preserve">17, 18, 19 de agosto de 2022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048E9FC" id="Retângulo 8" o:spid="_x0000_s1026" style="position:absolute;left:0;text-align:left;margin-left:136.5pt;margin-top:-24.75pt;width:456pt;height:64.8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" filled="f" stroked="f">
              <v:textbox inset="2.53958mm,1.2694mm,2.53958mm,1.2694mm">
                <w:txbxContent>
                  <w:p w14:paraId="219E7FF0" w14:textId="77777777" w:rsidR="00785ACE" w:rsidRDefault="00F71322">
                    <w:pPr>
                      <w:textDirection w:val="btLr"/>
                    </w:pPr>
                    <w:r>
                      <w:rPr>
                        <w:rFonts w:ascii="Arial" w:eastAsia="Arial" w:hAnsi="Arial" w:cs="Arial"/>
                        <w:b/>
                        <w:color w:val="006600"/>
                        <w:sz w:val="24"/>
                      </w:rPr>
                      <w:t>IX Encontro dos Grupos do Programa de Educação Tutorial da Região Norte</w:t>
                    </w:r>
                  </w:p>
                  <w:p w14:paraId="589EE185" w14:textId="77777777" w:rsidR="00785ACE" w:rsidRDefault="00F71322">
                    <w:pPr>
                      <w:textDirection w:val="btLr"/>
                    </w:pPr>
                    <w:r>
                      <w:rPr>
                        <w:rFonts w:ascii="Arial" w:eastAsia="Arial" w:hAnsi="Arial" w:cs="Arial"/>
                        <w:color w:val="006600"/>
                        <w:sz w:val="24"/>
                      </w:rPr>
                      <w:t>PERSPECTIVAS E DESAFIOS DAS TECNOLOGIAS DIGITAIS NO PROGRAMA DE EDUCAÇÃO TUTORIAL</w:t>
                    </w:r>
                  </w:p>
                  <w:p w14:paraId="623E8228" w14:textId="77777777" w:rsidR="00785ACE" w:rsidRDefault="00F71322">
                    <w:pPr>
                      <w:textDirection w:val="btLr"/>
                    </w:pPr>
                    <w:r>
                      <w:rPr>
                        <w:rFonts w:ascii="Arial" w:eastAsia="Arial" w:hAnsi="Arial" w:cs="Arial"/>
                        <w:color w:val="006600"/>
                        <w:sz w:val="24"/>
                      </w:rPr>
                      <w:t xml:space="preserve">17, 18, 19 de agosto de 2022 </w:t>
                    </w:r>
                  </w:p>
                </w:txbxContent>
              </v:textbox>
              <w10:wrap anchorx="page"/>
            </v:rect>
          </w:pict>
        </mc:Fallback>
      </mc:AlternateContent>
    </w:r>
    <w:r>
      <w:rPr>
        <w:noProof/>
        <w:lang w:val="pt-BR"/>
      </w:rPr>
      <w:drawing>
        <wp:anchor distT="0" distB="0" distL="114300" distR="114300" simplePos="0" relativeHeight="251660288" behindDoc="0" locked="0" layoutInCell="1" hidden="0" allowOverlap="1" wp14:anchorId="02FCAE0E" wp14:editId="32AE0E1A">
          <wp:simplePos x="0" y="0"/>
          <wp:positionH relativeFrom="column">
            <wp:posOffset>-915670</wp:posOffset>
          </wp:positionH>
          <wp:positionV relativeFrom="paragraph">
            <wp:posOffset>-452755</wp:posOffset>
          </wp:positionV>
          <wp:extent cx="1534160" cy="1096010"/>
          <wp:effectExtent l="0" t="0" r="8890" b="8890"/>
          <wp:wrapSquare wrapText="bothSides" distT="0" distB="0" distL="114300" distR="114300"/>
          <wp:docPr id="10" name="image1.png" descr="Tex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Texto&#10;&#10;Descrição gerada automaticamente com confiança média"/>
                  <pic:cNvPicPr preferRelativeResize="0"/>
                </pic:nvPicPr>
                <pic:blipFill>
                  <a:blip r:embed="rId1"/>
                  <a:srcRect/>
                  <a:stretch>
                    <a:fillRect/>
                  </a:stretch>
                </pic:blipFill>
                <pic:spPr>
                  <a:xfrm>
                    <a:off x="0" y="0"/>
                    <a:ext cx="1534160" cy="1096010"/>
                  </a:xfrm>
                  <a:prstGeom prst="rect">
                    <a:avLst/>
                  </a:prstGeom>
                  <a:ln/>
                </pic:spPr>
              </pic:pic>
            </a:graphicData>
          </a:graphic>
        </wp:anchor>
      </w:drawing>
    </w:r>
    <w:r w:rsidR="00F71322">
      <w:rPr>
        <w:noProof/>
        <w:lang w:val="pt-BR"/>
      </w:rPr>
      <mc:AlternateContent>
        <mc:Choice Requires="wps">
          <w:drawing>
            <wp:anchor distT="0" distB="0" distL="0" distR="0" simplePos="0" relativeHeight="251658240" behindDoc="1" locked="0" layoutInCell="1" hidden="0" allowOverlap="1" wp14:anchorId="5A5FCC12" wp14:editId="2824AA1A">
              <wp:simplePos x="0" y="0"/>
              <wp:positionH relativeFrom="page">
                <wp:align>left</wp:align>
              </wp:positionH>
              <wp:positionV relativeFrom="paragraph">
                <wp:posOffset>-962025</wp:posOffset>
              </wp:positionV>
              <wp:extent cx="7961630" cy="1609344"/>
              <wp:effectExtent l="0" t="0" r="1270" b="0"/>
              <wp:wrapNone/>
              <wp:docPr id="9" name="Retângulo 9"/>
              <wp:cNvGraphicFramePr/>
              <a:graphic xmlns:a="http://schemas.openxmlformats.org/drawingml/2006/main">
                <a:graphicData uri="http://schemas.microsoft.com/office/word/2010/wordprocessingShape">
                  <wps:wsp>
                    <wps:cNvSpPr/>
                    <wps:spPr>
                      <a:xfrm>
                        <a:off x="0" y="0"/>
                        <a:ext cx="7961630" cy="1609344"/>
                      </a:xfrm>
                      <a:prstGeom prst="rect">
                        <a:avLst/>
                      </a:prstGeom>
                      <a:gradFill>
                        <a:gsLst>
                          <a:gs pos="0">
                            <a:srgbClr val="92D050">
                              <a:alpha val="0"/>
                            </a:srgbClr>
                          </a:gs>
                          <a:gs pos="74000">
                            <a:srgbClr val="00B050"/>
                          </a:gs>
                          <a:gs pos="100000">
                            <a:srgbClr val="00B050"/>
                          </a:gs>
                        </a:gsLst>
                        <a:lin ang="16200000" scaled="0"/>
                      </a:gradFill>
                      <a:ln>
                        <a:noFill/>
                      </a:ln>
                    </wps:spPr>
                    <wps:txbx>
                      <w:txbxContent>
                        <w:p w14:paraId="071115A8" w14:textId="77777777" w:rsidR="00785ACE" w:rsidRDefault="00785ACE">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A5FCC12" id="Retângulo 9" o:spid="_x0000_s1027" style="position:absolute;left:0;text-align:left;margin-left:0;margin-top:-75.75pt;width:626.9pt;height:126.7pt;z-index:-251658240;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" fillcolor="#92d050" stroked="f">
              <v:fill color2="#00b050" o:opacity2="0" angle="180" colors="0 #92d050;48497f #00b050;1 #00b050" focus="100%" type="gradient">
                <o:fill v:ext="view" type="gradientUnscaled"/>
              </v:fill>
              <v:textbox inset="2.53958mm,2.53958mm,2.53958mm,2.53958mm">
                <w:txbxContent>
                  <w:p w14:paraId="071115A8" w14:textId="77777777" w:rsidR="00785ACE" w:rsidRDefault="00785ACE">
                    <w:pPr>
                      <w:textDirection w:val="btLr"/>
                    </w:pPr>
                  </w:p>
                </w:txbxContent>
              </v:textbox>
              <w10:wrap anchorx="page"/>
            </v:rect>
          </w:pict>
        </mc:Fallback>
      </mc:AlternateContent>
    </w:r>
  </w:p>
  <w:p w14:paraId="4A237DD7" w14:textId="77777777" w:rsidR="00785ACE" w:rsidRDefault="00785ACE">
    <w:pPr>
      <w:pBdr>
        <w:top w:val="nil"/>
        <w:left w:val="nil"/>
        <w:bottom w:val="nil"/>
        <w:right w:val="nil"/>
        <w:between w:val="nil"/>
      </w:pBdr>
      <w:tabs>
        <w:tab w:val="center" w:pos="4252"/>
        <w:tab w:val="right" w:pos="8504"/>
      </w:tabs>
      <w:rPr>
        <w:color w:val="000000"/>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
    <w15:presenceInfo w15:providerId="None" w15:userId="     "/>
  </w15:person>
  <w15:person w15:author="Renato P. Rodrigues">
    <w15:presenceInfo w15:providerId="Windows Live" w15:userId="50ddf9776fba7a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ACE"/>
    <w:rsid w:val="0003307B"/>
    <w:rsid w:val="00085F0D"/>
    <w:rsid w:val="000D203A"/>
    <w:rsid w:val="001C5A3E"/>
    <w:rsid w:val="00235878"/>
    <w:rsid w:val="00246E80"/>
    <w:rsid w:val="00326556"/>
    <w:rsid w:val="0036702E"/>
    <w:rsid w:val="003C7D7B"/>
    <w:rsid w:val="003E436A"/>
    <w:rsid w:val="00433B23"/>
    <w:rsid w:val="004D5EED"/>
    <w:rsid w:val="0050101C"/>
    <w:rsid w:val="005145BF"/>
    <w:rsid w:val="005C0F33"/>
    <w:rsid w:val="00623315"/>
    <w:rsid w:val="00643803"/>
    <w:rsid w:val="0068352C"/>
    <w:rsid w:val="006D3143"/>
    <w:rsid w:val="0070707E"/>
    <w:rsid w:val="00785ACE"/>
    <w:rsid w:val="007E2420"/>
    <w:rsid w:val="007F11A9"/>
    <w:rsid w:val="00826B4B"/>
    <w:rsid w:val="00843178"/>
    <w:rsid w:val="00871699"/>
    <w:rsid w:val="008B1C3C"/>
    <w:rsid w:val="00916E31"/>
    <w:rsid w:val="00932E01"/>
    <w:rsid w:val="00974FC4"/>
    <w:rsid w:val="00997A02"/>
    <w:rsid w:val="009F3BE5"/>
    <w:rsid w:val="00AF3BF3"/>
    <w:rsid w:val="00BA1776"/>
    <w:rsid w:val="00C62A28"/>
    <w:rsid w:val="00CC5E4F"/>
    <w:rsid w:val="00CF346A"/>
    <w:rsid w:val="00D63401"/>
    <w:rsid w:val="00E15563"/>
    <w:rsid w:val="00E83FEA"/>
    <w:rsid w:val="00F71322"/>
    <w:rsid w:val="00FE79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8831F"/>
  <w15:docId w15:val="{4449E811-2063-448D-86AA-110BE6B37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2740A8"/>
    <w:pPr>
      <w:spacing w:line="360" w:lineRule="auto"/>
      <w:ind w:left="119"/>
      <w:jc w:val="both"/>
    </w:pPr>
    <w:rPr>
      <w:rFonts w:ascii="Arial" w:hAnsi="Arial" w:cs="Arial"/>
      <w:b/>
      <w:sz w:val="24"/>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26796"/>
    <w:pPr>
      <w:tabs>
        <w:tab w:val="center" w:pos="4252"/>
        <w:tab w:val="right" w:pos="8504"/>
      </w:tabs>
    </w:pPr>
  </w:style>
  <w:style w:type="character" w:customStyle="1" w:styleId="CabealhoChar">
    <w:name w:val="Cabeçalho Char"/>
    <w:basedOn w:val="Fontepargpadro"/>
    <w:link w:val="Cabealho"/>
    <w:uiPriority w:val="99"/>
    <w:rsid w:val="00D26796"/>
    <w:rPr>
      <w:rFonts w:ascii="Times New Roman" w:eastAsia="Times New Roman" w:hAnsi="Times New Roman" w:cs="Times New Roman"/>
      <w:lang w:val="pt-PT"/>
    </w:rPr>
  </w:style>
  <w:style w:type="paragraph" w:styleId="Rodap">
    <w:name w:val="footer"/>
    <w:basedOn w:val="Normal"/>
    <w:link w:val="RodapChar"/>
    <w:uiPriority w:val="99"/>
    <w:unhideWhenUsed/>
    <w:rsid w:val="00D26796"/>
    <w:pPr>
      <w:tabs>
        <w:tab w:val="center" w:pos="4252"/>
        <w:tab w:val="right" w:pos="8504"/>
      </w:tabs>
    </w:pPr>
  </w:style>
  <w:style w:type="character" w:customStyle="1" w:styleId="RodapChar">
    <w:name w:val="Rodapé Char"/>
    <w:basedOn w:val="Fontepargpadro"/>
    <w:link w:val="Rodap"/>
    <w:uiPriority w:val="99"/>
    <w:rsid w:val="00D26796"/>
    <w:rPr>
      <w:rFonts w:ascii="Times New Roman" w:eastAsia="Times New Roman" w:hAnsi="Times New Roman" w:cs="Times New Roman"/>
      <w:lang w:val="pt-PT"/>
    </w:rPr>
  </w:style>
  <w:style w:type="character" w:customStyle="1" w:styleId="TtuloChar">
    <w:name w:val="Título Char"/>
    <w:basedOn w:val="Fontepargpadro"/>
    <w:link w:val="Ttulo"/>
    <w:uiPriority w:val="10"/>
    <w:rsid w:val="002740A8"/>
    <w:rPr>
      <w:rFonts w:ascii="Arial" w:eastAsia="Times New Roman" w:hAnsi="Arial" w:cs="Arial"/>
      <w:b/>
      <w:sz w:val="24"/>
      <w:szCs w:val="24"/>
      <w:lang w:val="pt-PT"/>
    </w:rPr>
  </w:style>
  <w:style w:type="character" w:styleId="Refdecomentrio">
    <w:name w:val="annotation reference"/>
    <w:basedOn w:val="Fontepargpadro"/>
    <w:uiPriority w:val="99"/>
    <w:semiHidden/>
    <w:unhideWhenUsed/>
    <w:rsid w:val="00464889"/>
    <w:rPr>
      <w:sz w:val="16"/>
      <w:szCs w:val="16"/>
    </w:rPr>
  </w:style>
  <w:style w:type="paragraph" w:styleId="Textodecomentrio">
    <w:name w:val="annotation text"/>
    <w:basedOn w:val="Normal"/>
    <w:link w:val="TextodecomentrioChar"/>
    <w:uiPriority w:val="99"/>
    <w:semiHidden/>
    <w:unhideWhenUsed/>
    <w:rsid w:val="00464889"/>
    <w:rPr>
      <w:sz w:val="20"/>
      <w:szCs w:val="20"/>
    </w:rPr>
  </w:style>
  <w:style w:type="character" w:customStyle="1" w:styleId="TextodecomentrioChar">
    <w:name w:val="Texto de comentário Char"/>
    <w:basedOn w:val="Fontepargpadro"/>
    <w:link w:val="Textodecomentrio"/>
    <w:uiPriority w:val="99"/>
    <w:semiHidden/>
    <w:rsid w:val="00464889"/>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464889"/>
    <w:rPr>
      <w:b/>
      <w:bCs/>
    </w:rPr>
  </w:style>
  <w:style w:type="character" w:customStyle="1" w:styleId="AssuntodocomentrioChar">
    <w:name w:val="Assunto do comentário Char"/>
    <w:basedOn w:val="TextodecomentrioChar"/>
    <w:link w:val="Assuntodocomentrio"/>
    <w:uiPriority w:val="99"/>
    <w:semiHidden/>
    <w:rsid w:val="00464889"/>
    <w:rPr>
      <w:rFonts w:ascii="Times New Roman" w:eastAsia="Times New Roman" w:hAnsi="Times New Roman" w:cs="Times New Roman"/>
      <w:b/>
      <w:bCs/>
      <w:sz w:val="20"/>
      <w:szCs w:val="20"/>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70707E"/>
    <w:rPr>
      <w:rFonts w:ascii="Segoe UI" w:hAnsi="Segoe UI" w:cs="Segoe UI"/>
      <w:sz w:val="18"/>
      <w:szCs w:val="18"/>
    </w:rPr>
  </w:style>
  <w:style w:type="character" w:customStyle="1" w:styleId="TextodebaloChar">
    <w:name w:val="Texto de balão Char"/>
    <w:basedOn w:val="Fontepargpadro"/>
    <w:link w:val="Textodebalo"/>
    <w:uiPriority w:val="99"/>
    <w:semiHidden/>
    <w:rsid w:val="007070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BZliv7oc5Jq4aHeALKDU7z3jBQQ==">AMUW2mX8q+Fev7ajrYjvDhXt53PsDE9GIOwHrlPHIUSlXkX9QAAbA9E8DgOkr0FLNdotpwuJQaD3WvflUUfVZ5U5TOAv+ADROkG8PLZn1HLiKClrQKkvyTA=</go:docsCustomData>
</go:gDocsCustomXmlDataStorage>
</file>

<file path=customXml/itemProps1.xml><?xml version="1.0" encoding="utf-8"?>
<ds:datastoreItem xmlns:ds="http://schemas.openxmlformats.org/officeDocument/2006/customXml" ds:itemID="{222F7BFB-2DA3-4D88-B78F-BB40E1C746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1521</Words>
  <Characters>8218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Ivan-XP</dc:creator>
  <cp:lastModifiedBy>Renato P. Rodrigues</cp:lastModifiedBy>
  <cp:revision>5</cp:revision>
  <dcterms:created xsi:type="dcterms:W3CDTF">2022-07-12T16:40:00Z</dcterms:created>
  <dcterms:modified xsi:type="dcterms:W3CDTF">2022-08-08T22:42:00Z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2007-06-14T00:00:00Z</vt:filetime>
  </property>
  <property fmtid="{D5CDD505-2E9C-101B-9397-08002B2CF9AE}" pid="3" name="Creator">
    <vt:lpwstr>PScript5.dll Version 5.2.2</vt:lpwstr>
  </property>
  <property fmtid="{D5CDD505-2E9C-101B-9397-08002B2CF9AE}" pid="4" name="LastSaved">
    <vt:filetime>2021-06-21T00:00:00Z</vt:filetime>
  </property>
</Properties>
</file>