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18F2" w14:textId="77777777" w:rsidR="001B4F2E" w:rsidRDefault="00113CD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CARCINOMA DE CÉLULAS ESCAMOSAS</w:t>
      </w:r>
      <w:r w:rsidR="004850FD">
        <w:rPr>
          <w:rFonts w:ascii="Arial" w:eastAsia="Arial" w:hAnsi="Arial" w:cs="Arial"/>
          <w:b/>
          <w:smallCaps/>
          <w:sz w:val="22"/>
          <w:szCs w:val="22"/>
        </w:rPr>
        <w:t xml:space="preserve"> ASSOCIADO À MIÍASE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EM </w:t>
      </w:r>
      <w:r w:rsidR="004850FD">
        <w:rPr>
          <w:rFonts w:ascii="Arial" w:eastAsia="Arial" w:hAnsi="Arial" w:cs="Arial"/>
          <w:b/>
          <w:smallCaps/>
          <w:sz w:val="22"/>
          <w:szCs w:val="22"/>
        </w:rPr>
        <w:t xml:space="preserve">CÃO DA RAÇA 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BOXER </w:t>
      </w:r>
    </w:p>
    <w:p w14:paraId="122CE74A" w14:textId="77777777" w:rsidR="00A803D7" w:rsidRDefault="00113CDB" w:rsidP="00A803D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Letícia Silva Santiago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</w:rPr>
        <w:t>, Felipe Madureira Chagas</w:t>
      </w:r>
      <w:r>
        <w:rPr>
          <w:rFonts w:ascii="Arial" w:eastAsia="Arial" w:hAnsi="Arial" w:cs="Arial"/>
          <w:b/>
          <w:vertAlign w:val="superscript"/>
        </w:rPr>
        <w:t>²</w:t>
      </w:r>
      <w:r>
        <w:rPr>
          <w:rFonts w:ascii="Arial" w:eastAsia="Arial" w:hAnsi="Arial" w:cs="Arial"/>
          <w:b/>
        </w:rPr>
        <w:t>, Giovana Maria Xavier Dias</w:t>
      </w:r>
      <w:r>
        <w:rPr>
          <w:rFonts w:ascii="Arial" w:eastAsia="Arial" w:hAnsi="Arial" w:cs="Arial"/>
          <w:b/>
          <w:vertAlign w:val="superscript"/>
        </w:rPr>
        <w:t>³</w:t>
      </w:r>
      <w:r>
        <w:rPr>
          <w:rFonts w:ascii="Arial" w:eastAsia="Arial" w:hAnsi="Arial" w:cs="Arial"/>
          <w:b/>
        </w:rPr>
        <w:t>, Lucca Rezende Ferigato</w:t>
      </w:r>
      <w:r>
        <w:rPr>
          <w:rFonts w:ascii="Arial" w:eastAsia="Arial" w:hAnsi="Arial" w:cs="Arial"/>
          <w:sz w:val="18"/>
          <w:szCs w:val="18"/>
          <w:highlight w:val="white"/>
        </w:rPr>
        <w:t>²</w:t>
      </w:r>
      <w:r>
        <w:rPr>
          <w:rFonts w:ascii="Arial" w:eastAsia="Arial" w:hAnsi="Arial" w:cs="Arial"/>
          <w:b/>
        </w:rPr>
        <w:t>,</w:t>
      </w:r>
    </w:p>
    <w:p w14:paraId="5FB1C085" w14:textId="77777777" w:rsidR="00F36B4C" w:rsidRDefault="00113CDB" w:rsidP="00A803D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Pedro Antônio </w:t>
      </w:r>
      <w:proofErr w:type="spellStart"/>
      <w:r>
        <w:rPr>
          <w:rFonts w:ascii="Arial" w:eastAsia="Arial" w:hAnsi="Arial" w:cs="Arial"/>
          <w:b/>
        </w:rPr>
        <w:t>Bronhara</w:t>
      </w:r>
      <w:proofErr w:type="spellEnd"/>
      <w:r>
        <w:rPr>
          <w:rFonts w:ascii="Arial" w:eastAsia="Arial" w:hAnsi="Arial" w:cs="Arial"/>
          <w:b/>
        </w:rPr>
        <w:t xml:space="preserve"> Pimentel</w:t>
      </w:r>
      <w:r>
        <w:rPr>
          <w:rFonts w:ascii="Arial" w:eastAsia="Arial" w:hAnsi="Arial" w:cs="Arial"/>
          <w:b/>
          <w:vertAlign w:val="superscript"/>
        </w:rPr>
        <w:t>³</w:t>
      </w:r>
      <w:r>
        <w:rPr>
          <w:rFonts w:ascii="Arial" w:eastAsia="Arial" w:hAnsi="Arial" w:cs="Arial"/>
          <w:b/>
        </w:rPr>
        <w:t xml:space="preserve">, Tatiana </w:t>
      </w:r>
      <w:proofErr w:type="spellStart"/>
      <w:r>
        <w:rPr>
          <w:rFonts w:ascii="Arial" w:eastAsia="Arial" w:hAnsi="Arial" w:cs="Arial"/>
          <w:b/>
        </w:rPr>
        <w:t>GratarolliProkop</w:t>
      </w:r>
      <w:proofErr w:type="spellEnd"/>
      <w:r>
        <w:rPr>
          <w:rFonts w:ascii="Arial" w:eastAsia="Arial" w:hAnsi="Arial" w:cs="Arial"/>
          <w:sz w:val="18"/>
          <w:szCs w:val="18"/>
        </w:rPr>
        <w:t>⁴</w:t>
      </w:r>
      <w:r>
        <w:rPr>
          <w:rFonts w:ascii="Arial" w:eastAsia="Arial" w:hAnsi="Arial" w:cs="Arial"/>
          <w:b/>
        </w:rPr>
        <w:t>, M.V Juliana</w:t>
      </w:r>
      <w:r w:rsidR="00534516">
        <w:rPr>
          <w:rFonts w:ascii="Arial" w:eastAsia="Arial" w:hAnsi="Arial" w:cs="Arial"/>
          <w:b/>
        </w:rPr>
        <w:t xml:space="preserve"> Aires </w:t>
      </w:r>
      <w:proofErr w:type="spellStart"/>
      <w:r w:rsidR="00534516">
        <w:rPr>
          <w:rFonts w:ascii="Arial" w:eastAsia="Arial" w:hAnsi="Arial" w:cs="Arial"/>
          <w:b/>
        </w:rPr>
        <w:t>Favato</w:t>
      </w:r>
      <w:proofErr w:type="spellEnd"/>
      <w:r>
        <w:rPr>
          <w:rFonts w:ascii="Arial" w:eastAsia="Arial" w:hAnsi="Arial" w:cs="Arial"/>
          <w:sz w:val="18"/>
          <w:szCs w:val="18"/>
        </w:rPr>
        <w:t>⁵</w:t>
      </w:r>
      <w:r>
        <w:rPr>
          <w:rFonts w:ascii="Arial" w:eastAsia="Arial" w:hAnsi="Arial" w:cs="Arial"/>
          <w:b/>
        </w:rPr>
        <w:t>.</w:t>
      </w:r>
    </w:p>
    <w:p w14:paraId="4133A8D3" w14:textId="77777777" w:rsidR="00200157" w:rsidRDefault="00113C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</w:t>
      </w:r>
      <w:hyperlink r:id="rId6">
        <w:r>
          <w:rPr>
            <w:rFonts w:ascii="Arial" w:eastAsia="Arial" w:hAnsi="Arial" w:cs="Arial"/>
            <w:i/>
            <w:color w:val="1155CC"/>
            <w:sz w:val="14"/>
            <w:szCs w:val="14"/>
            <w:u w:val="single"/>
          </w:rPr>
          <w:t>le_ssantiago@hotmail.com</w:t>
        </w:r>
      </w:hyperlink>
    </w:p>
    <w:p w14:paraId="75E07FD0" w14:textId="77777777" w:rsidR="00200157" w:rsidRDefault="00113C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</w:rPr>
        <w:t xml:space="preserve">²Graduandos em Medicina Veterinária – </w:t>
      </w:r>
      <w:proofErr w:type="spellStart"/>
      <w:r>
        <w:rPr>
          <w:rFonts w:ascii="Arial" w:eastAsia="Arial" w:hAnsi="Arial" w:cs="Arial"/>
          <w:i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– Belo Horizonte/MG – Brasil</w:t>
      </w:r>
    </w:p>
    <w:p w14:paraId="4094549C" w14:textId="77777777" w:rsidR="00200157" w:rsidRDefault="00113C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b/>
          <w:vertAlign w:val="superscript"/>
        </w:rPr>
        <w:t>³</w:t>
      </w:r>
      <w:r>
        <w:rPr>
          <w:rFonts w:ascii="Arial" w:eastAsia="Arial" w:hAnsi="Arial" w:cs="Arial"/>
          <w:i/>
          <w:sz w:val="14"/>
          <w:szCs w:val="14"/>
        </w:rPr>
        <w:t>Graduandos em Medicina Veterinária – UFMG – Belo Horizonte/MG – Brasil</w:t>
      </w:r>
    </w:p>
    <w:p w14:paraId="157EBCDE" w14:textId="77777777" w:rsidR="00534516" w:rsidRDefault="00113CDB" w:rsidP="00534516">
      <w:pPr>
        <w:spacing w:before="40" w:after="40"/>
        <w:jc w:val="center"/>
        <w:rPr>
          <w:rFonts w:ascii="Arial" w:eastAsia="Arial" w:hAnsi="Arial" w:cs="Arial"/>
          <w:i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>⁴</w:t>
      </w:r>
      <w:r>
        <w:rPr>
          <w:rFonts w:ascii="Arial" w:eastAsia="Arial" w:hAnsi="Arial" w:cs="Arial"/>
          <w:i/>
          <w:sz w:val="14"/>
          <w:szCs w:val="14"/>
          <w:highlight w:val="white"/>
        </w:rPr>
        <w:t xml:space="preserve">Graduando em Medicina Veterinária – Centro Universitário Newton Paiva – Belo Horizonte/MG – Brasil </w:t>
      </w:r>
    </w:p>
    <w:p w14:paraId="3A203C1C" w14:textId="77777777" w:rsidR="00200157" w:rsidRPr="00534516" w:rsidRDefault="00113CDB" w:rsidP="00534516">
      <w:pPr>
        <w:spacing w:before="40" w:after="40"/>
        <w:jc w:val="center"/>
        <w:rPr>
          <w:rFonts w:ascii="Arial" w:eastAsia="Arial" w:hAnsi="Arial" w:cs="Arial"/>
          <w:i/>
          <w:sz w:val="14"/>
          <w:szCs w:val="14"/>
          <w:highlight w:val="white"/>
        </w:rPr>
        <w:sectPr w:rsidR="00200157" w:rsidRPr="00534516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sz w:val="18"/>
          <w:szCs w:val="18"/>
        </w:rPr>
        <w:t>⁵</w:t>
      </w:r>
      <w:r w:rsidR="00534516">
        <w:rPr>
          <w:rFonts w:ascii="Arial" w:eastAsia="Arial" w:hAnsi="Arial" w:cs="Arial"/>
          <w:i/>
          <w:sz w:val="14"/>
          <w:szCs w:val="14"/>
        </w:rPr>
        <w:t>Médica Veterinária</w:t>
      </w:r>
      <w:r w:rsidR="00667BD8">
        <w:rPr>
          <w:rFonts w:ascii="Arial" w:eastAsia="Arial" w:hAnsi="Arial" w:cs="Arial"/>
          <w:i/>
          <w:sz w:val="14"/>
          <w:szCs w:val="14"/>
        </w:rPr>
        <w:t xml:space="preserve"> – </w:t>
      </w:r>
      <w:r w:rsidR="00667BD8" w:rsidRPr="00667BD8">
        <w:rPr>
          <w:rFonts w:ascii="Arial" w:hAnsi="Arial" w:cs="Arial"/>
          <w:i/>
          <w:sz w:val="14"/>
          <w:szCs w:val="14"/>
          <w:highlight w:val="white"/>
        </w:rPr>
        <w:t xml:space="preserve">Clínica Veterinária </w:t>
      </w:r>
      <w:proofErr w:type="spellStart"/>
      <w:r w:rsidR="00667BD8" w:rsidRPr="00667BD8">
        <w:rPr>
          <w:rFonts w:ascii="Arial" w:hAnsi="Arial" w:cs="Arial"/>
          <w:i/>
          <w:sz w:val="14"/>
          <w:szCs w:val="14"/>
          <w:highlight w:val="white"/>
        </w:rPr>
        <w:t>Medvet</w:t>
      </w:r>
      <w:proofErr w:type="spellEnd"/>
      <w:r w:rsidR="00534516">
        <w:rPr>
          <w:rFonts w:ascii="Arial" w:eastAsia="Arial" w:hAnsi="Arial" w:cs="Arial"/>
          <w:i/>
          <w:sz w:val="14"/>
          <w:szCs w:val="14"/>
        </w:rPr>
        <w:t>– Belo Horizonte/MG – Brasil</w:t>
      </w:r>
    </w:p>
    <w:p w14:paraId="01AEBF24" w14:textId="77777777" w:rsidR="00200157" w:rsidRDefault="00113CD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30j0zll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27E767B3" w14:textId="77777777" w:rsidR="00200157" w:rsidRPr="00B31947" w:rsidRDefault="00113CD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oncologia veterinária vem aumentando nos últimos anos majoritariamente em razão do aumento na expectativa de vida dos animais. O câncer é o resultado de inúmeras alterações genéticas e epigenéticas que ocorrem nas células ocasionando o crescimento celular descoordenado, progressivo e </w:t>
      </w:r>
      <w:proofErr w:type="gramStart"/>
      <w:r>
        <w:rPr>
          <w:rFonts w:ascii="Arial" w:eastAsia="Arial" w:hAnsi="Arial" w:cs="Arial"/>
          <w:sz w:val="18"/>
          <w:szCs w:val="18"/>
        </w:rPr>
        <w:t>persistente.</w:t>
      </w:r>
      <w:r w:rsidR="00F91624" w:rsidRPr="00B31947">
        <w:rPr>
          <w:rFonts w:ascii="Arial" w:hAnsi="Arial" w:cs="Arial"/>
          <w:b/>
          <w:bCs/>
          <w:sz w:val="18"/>
          <w:szCs w:val="18"/>
          <w:highlight w:val="white"/>
        </w:rPr>
        <w:t>⁵</w:t>
      </w:r>
      <w:proofErr w:type="gramEnd"/>
    </w:p>
    <w:p w14:paraId="73820A87" w14:textId="77777777" w:rsidR="00200157" w:rsidRDefault="00113CD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carcinoma de células escamosas (CCE) é uma neoplasia cutânea, maligna e agressiva que acomete diversos animais, incluindo cães, gatos e humanos. Esta neoformação pode ser relacionada ao </w:t>
      </w:r>
      <w:r>
        <w:rPr>
          <w:rFonts w:ascii="Arial" w:eastAsia="Arial" w:hAnsi="Arial" w:cs="Arial"/>
          <w:sz w:val="18"/>
          <w:szCs w:val="18"/>
          <w:highlight w:val="white"/>
        </w:rPr>
        <w:t>papilomavírus</w:t>
      </w:r>
      <w:r>
        <w:rPr>
          <w:rFonts w:ascii="Arial" w:eastAsia="Arial" w:hAnsi="Arial" w:cs="Arial"/>
          <w:sz w:val="18"/>
          <w:szCs w:val="18"/>
        </w:rPr>
        <w:t xml:space="preserve"> e à exposição à luz solar, sendo este último fator muito importante na carcinogênese deste tumor, visto que </w:t>
      </w:r>
      <w:r w:rsidR="00EA5321"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z w:val="18"/>
          <w:szCs w:val="18"/>
        </w:rPr>
        <w:t xml:space="preserve">pele muitas vezes fica exposta a uma grande quantidade de agentes carcinogênicos e com isso, aumenta-se a probabilidade de desenvolver tal patologia devido a intensa radiação ultravioleta incidida. Reações fotoquímicas geradas pela radiação ativam vias inflamatórias, causam efeito imunossupressor direto sobre as células de Langherans (células apresentadoras de antígenos na epiderme) e influenciam assim o aumento da produção de citocinas na pele, alterando o sistema imune e lesando-o diretamente, não permitindo o adequado reparo do DNA e causando mutações nos genes </w:t>
      </w:r>
      <w:proofErr w:type="gramStart"/>
      <w:r>
        <w:rPr>
          <w:rFonts w:ascii="Arial" w:eastAsia="Arial" w:hAnsi="Arial" w:cs="Arial"/>
          <w:sz w:val="18"/>
          <w:szCs w:val="18"/>
        </w:rPr>
        <w:t>reguladores.</w:t>
      </w:r>
      <w:r w:rsidR="0051389A" w:rsidRPr="00B31947">
        <w:rPr>
          <w:rFonts w:ascii="Arial" w:hAnsi="Arial" w:cs="Arial"/>
          <w:b/>
          <w:bCs/>
          <w:color w:val="202124"/>
          <w:sz w:val="18"/>
          <w:szCs w:val="18"/>
          <w:highlight w:val="white"/>
        </w:rPr>
        <w:t>¹</w:t>
      </w:r>
      <w:proofErr w:type="gramEnd"/>
      <w:r w:rsidR="0051389A" w:rsidRPr="00B31947">
        <w:rPr>
          <w:rFonts w:ascii="Arial" w:hAnsi="Arial" w:cs="Arial"/>
          <w:b/>
          <w:bCs/>
          <w:sz w:val="18"/>
          <w:szCs w:val="18"/>
          <w:highlight w:val="white"/>
          <w:vertAlign w:val="superscript"/>
        </w:rPr>
        <w:t>,</w:t>
      </w:r>
      <w:r w:rsidR="000B457B" w:rsidRPr="00B31947">
        <w:rPr>
          <w:rFonts w:ascii="Arial" w:hAnsi="Arial" w:cs="Arial"/>
          <w:b/>
          <w:bCs/>
          <w:sz w:val="18"/>
          <w:szCs w:val="18"/>
        </w:rPr>
        <w:t>²</w:t>
      </w:r>
      <w:r w:rsidR="000B457B" w:rsidRPr="00B31947">
        <w:rPr>
          <w:rFonts w:ascii="Arial" w:hAnsi="Arial" w:cs="Arial"/>
          <w:b/>
          <w:bCs/>
          <w:sz w:val="18"/>
          <w:szCs w:val="18"/>
          <w:highlight w:val="white"/>
          <w:vertAlign w:val="superscript"/>
        </w:rPr>
        <w:t>,</w:t>
      </w:r>
      <w:r w:rsidR="000B457B" w:rsidRPr="00B31947">
        <w:rPr>
          <w:rFonts w:ascii="Arial" w:hAnsi="Arial" w:cs="Arial"/>
          <w:b/>
          <w:bCs/>
          <w:sz w:val="18"/>
          <w:szCs w:val="18"/>
        </w:rPr>
        <w:t>³</w:t>
      </w:r>
      <w:r w:rsidR="00755C15" w:rsidRPr="00B31947">
        <w:rPr>
          <w:rFonts w:ascii="Arial" w:hAnsi="Arial" w:cs="Arial"/>
          <w:b/>
          <w:bCs/>
          <w:sz w:val="18"/>
          <w:szCs w:val="18"/>
          <w:highlight w:val="white"/>
          <w:vertAlign w:val="superscript"/>
        </w:rPr>
        <w:t>,</w:t>
      </w:r>
      <w:r w:rsidR="00755C15" w:rsidRPr="00B31947">
        <w:rPr>
          <w:rFonts w:ascii="Arial" w:hAnsi="Arial" w:cs="Arial"/>
          <w:sz w:val="18"/>
          <w:szCs w:val="18"/>
          <w:highlight w:val="white"/>
        </w:rPr>
        <w:t>⁴</w:t>
      </w:r>
      <w:r w:rsidR="003E6E3C" w:rsidRPr="00B31947">
        <w:rPr>
          <w:rFonts w:ascii="Arial" w:hAnsi="Arial" w:cs="Arial"/>
          <w:b/>
          <w:bCs/>
          <w:sz w:val="18"/>
          <w:szCs w:val="18"/>
          <w:highlight w:val="white"/>
          <w:vertAlign w:val="superscript"/>
        </w:rPr>
        <w:t>,</w:t>
      </w:r>
      <w:r w:rsidR="003E6E3C" w:rsidRPr="00B31947">
        <w:rPr>
          <w:rFonts w:ascii="Arial" w:hAnsi="Arial" w:cs="Arial"/>
          <w:b/>
          <w:bCs/>
          <w:sz w:val="18"/>
          <w:szCs w:val="18"/>
          <w:highlight w:val="white"/>
        </w:rPr>
        <w:t>⁵</w:t>
      </w:r>
    </w:p>
    <w:p w14:paraId="5EDADF57" w14:textId="77777777" w:rsidR="00200157" w:rsidRDefault="00113CD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horário com maior incidência de radiação solar é entre 10 e 16 horas, com isso, tutores de cães de raças suscetíveis ao carcinoma de células escamosas devem restringir o acesso dos mesmos à radiação nesse horário, retirando-os do contato com o sol, aplicando protetores solares nas áreas sensíveis (plano nasal, orelhas e áreas glabras despigmentadas), colocando roupas com filtro solar fator 30 ou superior e até utilizando filme protetor ultravioleta nas janelas da casa. A hidratação da pele, utilização de xampus contendo ureia de 4 a 6 % em banhos semanais e sprays para uso diário a base de ureia 3% e </w:t>
      </w:r>
      <w:proofErr w:type="spellStart"/>
      <w:r>
        <w:rPr>
          <w:rFonts w:ascii="Arial" w:eastAsia="Arial" w:hAnsi="Arial" w:cs="Arial"/>
          <w:sz w:val="18"/>
          <w:szCs w:val="18"/>
        </w:rPr>
        <w:t>aloe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vera 2%, também são opções para a proteção da </w:t>
      </w:r>
      <w:proofErr w:type="gramStart"/>
      <w:r>
        <w:rPr>
          <w:rFonts w:ascii="Arial" w:eastAsia="Arial" w:hAnsi="Arial" w:cs="Arial"/>
          <w:sz w:val="18"/>
          <w:szCs w:val="18"/>
        </w:rPr>
        <w:t>pele.</w:t>
      </w:r>
      <w:r w:rsidR="00F91624" w:rsidRPr="00B31947">
        <w:rPr>
          <w:rFonts w:ascii="Arial" w:hAnsi="Arial" w:cs="Arial"/>
          <w:b/>
          <w:bCs/>
          <w:sz w:val="18"/>
          <w:szCs w:val="18"/>
          <w:highlight w:val="white"/>
        </w:rPr>
        <w:t>⁵</w:t>
      </w:r>
      <w:proofErr w:type="gramEnd"/>
    </w:p>
    <w:p w14:paraId="0DB70804" w14:textId="77777777" w:rsidR="00200157" w:rsidRDefault="00113CD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presente</w:t>
      </w:r>
      <w:r w:rsidR="001B4F2E">
        <w:rPr>
          <w:rFonts w:ascii="Arial" w:eastAsia="Arial" w:hAnsi="Arial" w:cs="Arial"/>
          <w:sz w:val="18"/>
          <w:szCs w:val="18"/>
        </w:rPr>
        <w:t xml:space="preserve"> estudo </w:t>
      </w:r>
      <w:r>
        <w:rPr>
          <w:rFonts w:ascii="Arial" w:eastAsia="Arial" w:hAnsi="Arial" w:cs="Arial"/>
          <w:sz w:val="18"/>
          <w:szCs w:val="18"/>
        </w:rPr>
        <w:t>tem como objetivo principal relatar um caso de cão com lesões de pele</w:t>
      </w:r>
      <w:r w:rsidR="0051389A">
        <w:rPr>
          <w:rFonts w:ascii="Arial" w:eastAsia="Arial" w:hAnsi="Arial" w:cs="Arial"/>
          <w:sz w:val="18"/>
          <w:szCs w:val="18"/>
        </w:rPr>
        <w:t xml:space="preserve">, onde foi realizado </w:t>
      </w:r>
      <w:r>
        <w:rPr>
          <w:rFonts w:ascii="Arial" w:eastAsia="Arial" w:hAnsi="Arial" w:cs="Arial"/>
          <w:sz w:val="18"/>
          <w:szCs w:val="18"/>
        </w:rPr>
        <w:t xml:space="preserve">exame citológico </w:t>
      </w:r>
      <w:r w:rsidR="0051389A">
        <w:rPr>
          <w:rFonts w:ascii="Arial" w:eastAsia="Arial" w:hAnsi="Arial" w:cs="Arial"/>
          <w:sz w:val="18"/>
          <w:szCs w:val="18"/>
        </w:rPr>
        <w:t xml:space="preserve">com resultado de </w:t>
      </w:r>
      <w:r>
        <w:rPr>
          <w:rFonts w:ascii="Arial" w:eastAsia="Arial" w:hAnsi="Arial" w:cs="Arial"/>
          <w:sz w:val="18"/>
          <w:szCs w:val="18"/>
        </w:rPr>
        <w:t>processo proliferativo epitelial compatível com carcinoma de células escamosas (CCE).</w:t>
      </w:r>
    </w:p>
    <w:p w14:paraId="41BB3B26" w14:textId="77777777" w:rsidR="00200157" w:rsidRDefault="0020015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sz w:val="18"/>
          <w:szCs w:val="18"/>
        </w:rPr>
      </w:pPr>
    </w:p>
    <w:p w14:paraId="46D8F566" w14:textId="77777777" w:rsidR="00200157" w:rsidRDefault="00113CD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RELATO DE CASO E DISCUSSÃO</w:t>
      </w:r>
    </w:p>
    <w:p w14:paraId="0C4B26AB" w14:textId="77777777" w:rsidR="00200157" w:rsidRDefault="00113CDB">
      <w:pPr>
        <w:spacing w:before="24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Um cão da raça Boxer de pele clara, macho, de 3 anos e 6 meses de idade, foi encaminhado no dia 20/08/2021 para a Clínica </w:t>
      </w:r>
      <w:proofErr w:type="spellStart"/>
      <w:r>
        <w:rPr>
          <w:rFonts w:ascii="Arial" w:eastAsia="Arial" w:hAnsi="Arial" w:cs="Arial"/>
          <w:sz w:val="18"/>
          <w:szCs w:val="18"/>
        </w:rPr>
        <w:t>MedVet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em Belo Horizonte com histórico de ferida em região abdominal que não cicatrizava. Durante </w:t>
      </w:r>
      <w:r w:rsidR="00EA5321">
        <w:rPr>
          <w:rFonts w:ascii="Arial" w:eastAsia="Arial" w:hAnsi="Arial" w:cs="Arial"/>
          <w:sz w:val="18"/>
          <w:szCs w:val="18"/>
        </w:rPr>
        <w:t>a anamnese</w:t>
      </w:r>
      <w:r>
        <w:rPr>
          <w:rFonts w:ascii="Arial" w:eastAsia="Arial" w:hAnsi="Arial" w:cs="Arial"/>
          <w:sz w:val="18"/>
          <w:szCs w:val="18"/>
        </w:rPr>
        <w:t xml:space="preserve">, o tutor relatou que no dia 17/08/2021 o animal tomou banho e desde então a lesão começou a sangrar. Já haviam sido feitos anteriormente, dois exames para leishmaniose com resultados Elisa não reagente e </w:t>
      </w:r>
      <w:proofErr w:type="spellStart"/>
      <w:r>
        <w:rPr>
          <w:rFonts w:ascii="Arial" w:eastAsia="Arial" w:hAnsi="Arial" w:cs="Arial"/>
          <w:sz w:val="18"/>
          <w:szCs w:val="18"/>
        </w:rPr>
        <w:t>Rifi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1:40/ Elisa não reagente e </w:t>
      </w:r>
      <w:proofErr w:type="spellStart"/>
      <w:r>
        <w:rPr>
          <w:rFonts w:ascii="Arial" w:eastAsia="Arial" w:hAnsi="Arial" w:cs="Arial"/>
          <w:sz w:val="18"/>
          <w:szCs w:val="18"/>
        </w:rPr>
        <w:t>Rifi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1:80, além de hemograma e perfil bioquímico sem alterações dignas de nota. O paciente estava em uso das medicações </w:t>
      </w:r>
      <w:proofErr w:type="spellStart"/>
      <w:r>
        <w:rPr>
          <w:rFonts w:ascii="Arial" w:eastAsia="Arial" w:hAnsi="Arial" w:cs="Arial"/>
          <w:sz w:val="18"/>
          <w:szCs w:val="18"/>
        </w:rPr>
        <w:t>Alopurinol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300 mg BID (a cada 12 horas), </w:t>
      </w:r>
      <w:proofErr w:type="spellStart"/>
      <w:r>
        <w:rPr>
          <w:rFonts w:ascii="Arial" w:eastAsia="Arial" w:hAnsi="Arial" w:cs="Arial"/>
          <w:sz w:val="18"/>
          <w:szCs w:val="18"/>
        </w:rPr>
        <w:t>antiinflamatório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esteroidal </w:t>
      </w:r>
      <w:proofErr w:type="spellStart"/>
      <w:r>
        <w:rPr>
          <w:rFonts w:ascii="Arial" w:eastAsia="Arial" w:hAnsi="Arial" w:cs="Arial"/>
          <w:sz w:val="18"/>
          <w:szCs w:val="18"/>
        </w:rPr>
        <w:t>Prednisolona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20mg SID (a cada 24 horas), suplemento vitamínico </w:t>
      </w:r>
      <w:proofErr w:type="spellStart"/>
      <w:r>
        <w:rPr>
          <w:rFonts w:ascii="Arial" w:eastAsia="Arial" w:hAnsi="Arial" w:cs="Arial"/>
          <w:sz w:val="18"/>
          <w:szCs w:val="18"/>
        </w:rPr>
        <w:t>Queranon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 pomada cicatrizante </w:t>
      </w:r>
      <w:proofErr w:type="spellStart"/>
      <w:r>
        <w:rPr>
          <w:rFonts w:ascii="Arial" w:eastAsia="Arial" w:hAnsi="Arial" w:cs="Arial"/>
          <w:sz w:val="18"/>
          <w:szCs w:val="18"/>
        </w:rPr>
        <w:t>Cikadol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nas feridas. </w:t>
      </w:r>
    </w:p>
    <w:p w14:paraId="3A173514" w14:textId="77777777" w:rsidR="00200157" w:rsidRDefault="00113CDB">
      <w:pPr>
        <w:spacing w:before="40" w:after="40"/>
        <w:jc w:val="both"/>
        <w:rPr>
          <w:rFonts w:ascii="Arial" w:eastAsia="Arial" w:hAnsi="Arial" w:cs="Arial"/>
          <w:sz w:val="18"/>
          <w:szCs w:val="18"/>
          <w:highlight w:val="cyan"/>
        </w:rPr>
      </w:pPr>
      <w:r>
        <w:rPr>
          <w:rFonts w:ascii="Arial" w:eastAsia="Arial" w:hAnsi="Arial" w:cs="Arial"/>
          <w:sz w:val="18"/>
          <w:szCs w:val="18"/>
        </w:rPr>
        <w:t xml:space="preserve">Durante a anamnese no dia da consulta inicial (20/08), o paciente apresentava prostração, hipoxemia, sem histórico de vômito e com fezes e urina normais. No exame clínico foi identificada </w:t>
      </w:r>
      <w:proofErr w:type="spellStart"/>
      <w:r>
        <w:rPr>
          <w:rFonts w:ascii="Arial" w:eastAsia="Arial" w:hAnsi="Arial" w:cs="Arial"/>
          <w:sz w:val="18"/>
          <w:szCs w:val="18"/>
        </w:rPr>
        <w:t>miíase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nas feridas e então receitado </w:t>
      </w:r>
      <w:proofErr w:type="spellStart"/>
      <w:r>
        <w:rPr>
          <w:rFonts w:ascii="Arial" w:eastAsia="Arial" w:hAnsi="Arial" w:cs="Arial"/>
          <w:sz w:val="18"/>
          <w:szCs w:val="18"/>
        </w:rPr>
        <w:t>Capstar</w:t>
      </w:r>
      <w:proofErr w:type="spellEnd"/>
      <w:r w:rsidR="00EA5321">
        <w:rPr>
          <w:rFonts w:ascii="Arial" w:eastAsia="Arial" w:hAnsi="Arial" w:cs="Arial"/>
          <w:sz w:val="18"/>
          <w:szCs w:val="18"/>
        </w:rPr>
        <w:t>®</w:t>
      </w:r>
      <w:r>
        <w:rPr>
          <w:rFonts w:ascii="Arial" w:eastAsia="Arial" w:hAnsi="Arial" w:cs="Arial"/>
          <w:sz w:val="18"/>
          <w:szCs w:val="18"/>
        </w:rPr>
        <w:t xml:space="preserve"> 57mg,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Meloxinew</w:t>
      </w:r>
      <w:proofErr w:type="spellEnd"/>
      <w:r w:rsidR="00EA5321">
        <w:rPr>
          <w:rFonts w:ascii="Arial" w:eastAsia="Arial" w:hAnsi="Arial" w:cs="Arial"/>
          <w:sz w:val="18"/>
          <w:szCs w:val="18"/>
          <w:highlight w:val="white"/>
        </w:rPr>
        <w:t>®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white"/>
        </w:rPr>
        <w:t>4mg, Dipirona 500mg e coletado mais um exame de Leishmaniose.</w:t>
      </w:r>
    </w:p>
    <w:p w14:paraId="275C1AA2" w14:textId="77777777" w:rsidR="00200157" w:rsidRDefault="00113CD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O retorno ocorreu no dia 24/08/2021, com o paciente clinicamente estável, feridas em melhor estado, cicatrização em progressão com tecido de granulação, mas ainda com discreta secreção. O teste de leishmaniose resultou em não reagente Elisa e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Rifi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. Foi receitado para o animal Amoxicilina +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Clavulanato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 xml:space="preserve"> 500mg</w:t>
      </w:r>
      <w:r w:rsidRPr="00136B9B">
        <w:rPr>
          <w:rFonts w:ascii="Arial" w:eastAsia="Arial" w:hAnsi="Arial" w:cs="Arial"/>
          <w:sz w:val="18"/>
          <w:szCs w:val="18"/>
        </w:rPr>
        <w:t>devido à suspeita de infecção bacteriana local.</w:t>
      </w:r>
    </w:p>
    <w:p w14:paraId="13766E94" w14:textId="77777777" w:rsidR="00200157" w:rsidRDefault="00113CD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dia 10/09/2021, o paciente retornou à </w:t>
      </w:r>
      <w:r w:rsidRPr="00136B9B">
        <w:rPr>
          <w:rFonts w:ascii="Arial" w:eastAsia="Arial" w:hAnsi="Arial" w:cs="Arial"/>
          <w:sz w:val="18"/>
          <w:szCs w:val="18"/>
        </w:rPr>
        <w:t>clínica e não apresentou melhora na lesão, assim</w:t>
      </w:r>
      <w:r>
        <w:rPr>
          <w:rFonts w:ascii="Arial" w:eastAsia="Arial" w:hAnsi="Arial" w:cs="Arial"/>
          <w:sz w:val="18"/>
          <w:szCs w:val="18"/>
        </w:rPr>
        <w:t xml:space="preserve"> manteve-se o antibiótico Amoxicilina + </w:t>
      </w:r>
      <w:proofErr w:type="spellStart"/>
      <w:r>
        <w:rPr>
          <w:rFonts w:ascii="Arial" w:eastAsia="Arial" w:hAnsi="Arial" w:cs="Arial"/>
          <w:sz w:val="18"/>
          <w:szCs w:val="18"/>
        </w:rPr>
        <w:t>Clavulanato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500mg, sendo inserido o anti-inflamatório </w:t>
      </w:r>
      <w:proofErr w:type="spellStart"/>
      <w:r>
        <w:rPr>
          <w:rFonts w:ascii="Arial" w:eastAsia="Arial" w:hAnsi="Arial" w:cs="Arial"/>
          <w:sz w:val="18"/>
          <w:szCs w:val="18"/>
        </w:rPr>
        <w:t>Flamavet</w:t>
      </w:r>
      <w:proofErr w:type="spellEnd"/>
      <w:r w:rsidR="00EA5321">
        <w:rPr>
          <w:rFonts w:ascii="Arial" w:eastAsia="Arial" w:hAnsi="Arial" w:cs="Arial"/>
          <w:sz w:val="18"/>
          <w:szCs w:val="18"/>
        </w:rPr>
        <w:t>®</w:t>
      </w:r>
      <w:r>
        <w:rPr>
          <w:rFonts w:ascii="Arial" w:eastAsia="Arial" w:hAnsi="Arial" w:cs="Arial"/>
          <w:sz w:val="18"/>
          <w:szCs w:val="18"/>
        </w:rPr>
        <w:t xml:space="preserve"> 2mg ao seu tratamento. Foi solicitado pela médica veterinária atendente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citologia</w:t>
      </w:r>
      <w:r>
        <w:rPr>
          <w:rFonts w:ascii="Arial" w:eastAsia="Arial" w:hAnsi="Arial" w:cs="Arial"/>
          <w:sz w:val="18"/>
          <w:szCs w:val="18"/>
        </w:rPr>
        <w:t xml:space="preserve"> de pele para diagnóstico morfológico da lesão. No dia 23/09/2021 o paciente ainda apresentava lesões de pele com áreas desvitalizadas, com ulceração e aspecto inflamado. Ele estava apresentando apetite mais seletivo, mas sem outras alterações clínicas. Para o tratamento manteve-se Amoxicilina + </w:t>
      </w:r>
      <w:proofErr w:type="spellStart"/>
      <w:r>
        <w:rPr>
          <w:rFonts w:ascii="Arial" w:eastAsia="Arial" w:hAnsi="Arial" w:cs="Arial"/>
          <w:sz w:val="18"/>
          <w:szCs w:val="18"/>
        </w:rPr>
        <w:t>Clavulanato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500mg, </w:t>
      </w:r>
      <w:r w:rsidRPr="00136B9B">
        <w:rPr>
          <w:rFonts w:ascii="Arial" w:eastAsia="Arial" w:hAnsi="Arial" w:cs="Arial"/>
          <w:sz w:val="18"/>
          <w:szCs w:val="18"/>
        </w:rPr>
        <w:t xml:space="preserve">substitui-se o </w:t>
      </w:r>
      <w:proofErr w:type="spellStart"/>
      <w:r w:rsidRPr="00136B9B">
        <w:rPr>
          <w:rFonts w:ascii="Arial" w:eastAsia="Arial" w:hAnsi="Arial" w:cs="Arial"/>
          <w:sz w:val="18"/>
          <w:szCs w:val="18"/>
        </w:rPr>
        <w:t>antiinflamatório</w:t>
      </w:r>
      <w:proofErr w:type="spellEnd"/>
      <w:r w:rsidRPr="00136B9B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136B9B">
        <w:rPr>
          <w:rFonts w:ascii="Arial" w:eastAsia="Arial" w:hAnsi="Arial" w:cs="Arial"/>
          <w:sz w:val="18"/>
          <w:szCs w:val="18"/>
        </w:rPr>
        <w:t>por</w:t>
      </w:r>
      <w:r>
        <w:rPr>
          <w:rFonts w:ascii="Arial" w:eastAsia="Arial" w:hAnsi="Arial" w:cs="Arial"/>
          <w:sz w:val="18"/>
          <w:szCs w:val="18"/>
        </w:rPr>
        <w:t>Previcox</w:t>
      </w:r>
      <w:proofErr w:type="spellEnd"/>
      <w:r w:rsidR="00EA5321">
        <w:rPr>
          <w:rFonts w:ascii="Arial" w:eastAsia="Arial" w:hAnsi="Arial" w:cs="Arial"/>
          <w:sz w:val="18"/>
          <w:szCs w:val="18"/>
        </w:rPr>
        <w:t>®</w:t>
      </w:r>
      <w:r>
        <w:rPr>
          <w:rFonts w:ascii="Arial" w:eastAsia="Arial" w:hAnsi="Arial" w:cs="Arial"/>
          <w:sz w:val="18"/>
          <w:szCs w:val="18"/>
        </w:rPr>
        <w:t xml:space="preserve"> 227 mg e adicionou-se complexo vitamínico (Ômega 3, Vitamina A, Vitamina C, Vitamina E, Selênio, Arginina, Coenzima Q10).</w:t>
      </w:r>
    </w:p>
    <w:p w14:paraId="417CE04F" w14:textId="77777777" w:rsidR="00200157" w:rsidRDefault="00200157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6EB6078B" w14:textId="77777777" w:rsidR="00200157" w:rsidRDefault="00113CDB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 wp14:anchorId="5E6D95D7" wp14:editId="2D1A43A8">
            <wp:extent cx="2722068" cy="1695450"/>
            <wp:effectExtent l="0" t="0" r="254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4218" cy="1715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4C5F53" w14:textId="77777777" w:rsidR="00200157" w:rsidRPr="00136B9B" w:rsidRDefault="00113CDB">
      <w:pPr>
        <w:spacing w:after="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Figura 1: </w:t>
      </w:r>
      <w:r>
        <w:rPr>
          <w:rFonts w:ascii="Arial" w:eastAsia="Arial" w:hAnsi="Arial" w:cs="Arial"/>
          <w:sz w:val="18"/>
          <w:szCs w:val="18"/>
        </w:rPr>
        <w:t xml:space="preserve">Lesões em região abdominal cranial, ulceradas e com </w:t>
      </w:r>
      <w:proofErr w:type="spellStart"/>
      <w:r>
        <w:rPr>
          <w:rFonts w:ascii="Arial" w:eastAsia="Arial" w:hAnsi="Arial" w:cs="Arial"/>
          <w:sz w:val="18"/>
          <w:szCs w:val="18"/>
        </w:rPr>
        <w:t>desvitalização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tecidual, apresentando </w:t>
      </w:r>
      <w:proofErr w:type="spellStart"/>
      <w:r>
        <w:rPr>
          <w:rFonts w:ascii="Arial" w:eastAsia="Arial" w:hAnsi="Arial" w:cs="Arial"/>
          <w:sz w:val="18"/>
          <w:szCs w:val="18"/>
        </w:rPr>
        <w:t>miíases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no dia </w:t>
      </w:r>
      <w:r w:rsidRPr="00136B9B">
        <w:rPr>
          <w:rFonts w:ascii="Arial" w:eastAsia="Arial" w:hAnsi="Arial" w:cs="Arial"/>
          <w:sz w:val="18"/>
          <w:szCs w:val="18"/>
        </w:rPr>
        <w:t xml:space="preserve">20/08/2021 (fonte autoral)  </w:t>
      </w:r>
    </w:p>
    <w:p w14:paraId="04F1C880" w14:textId="77777777" w:rsidR="00200157" w:rsidRDefault="00200157">
      <w:pPr>
        <w:spacing w:after="40"/>
        <w:jc w:val="center"/>
        <w:rPr>
          <w:rFonts w:ascii="Arial" w:eastAsia="Arial" w:hAnsi="Arial" w:cs="Arial"/>
          <w:sz w:val="18"/>
          <w:szCs w:val="18"/>
          <w:highlight w:val="cyan"/>
        </w:rPr>
      </w:pPr>
    </w:p>
    <w:p w14:paraId="4AA585B4" w14:textId="77777777" w:rsidR="00200157" w:rsidRDefault="00113CDB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exame citológico foram evidenciados três padrões. O primeiro padrão estava relacionado à proliferação </w:t>
      </w:r>
      <w:proofErr w:type="spellStart"/>
      <w:r>
        <w:rPr>
          <w:rFonts w:ascii="Arial" w:eastAsia="Arial" w:hAnsi="Arial" w:cs="Arial"/>
          <w:sz w:val="18"/>
          <w:szCs w:val="18"/>
        </w:rPr>
        <w:t>epitelialapresentando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características citológicas de malignidade, possivelmente carcinoma de células escamosas (CCE). O segundo apresentava achados citológicos compatíveis com processo proliferativo epitelial associado </w:t>
      </w:r>
      <w:proofErr w:type="gramStart"/>
      <w:r>
        <w:rPr>
          <w:rFonts w:ascii="Arial" w:eastAsia="Arial" w:hAnsi="Arial" w:cs="Arial"/>
          <w:sz w:val="18"/>
          <w:szCs w:val="18"/>
        </w:rPr>
        <w:t>à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processo cístico. O terceiro apresentou achados citológicos compatíveis com processo inflamatório </w:t>
      </w:r>
      <w:proofErr w:type="spellStart"/>
      <w:r>
        <w:rPr>
          <w:rFonts w:ascii="Arial" w:eastAsia="Arial" w:hAnsi="Arial" w:cs="Arial"/>
          <w:sz w:val="18"/>
          <w:szCs w:val="18"/>
        </w:rPr>
        <w:t>histiocítico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origem indeterminada.</w:t>
      </w:r>
    </w:p>
    <w:p w14:paraId="4B0734DD" w14:textId="77777777" w:rsidR="00200157" w:rsidRDefault="00200157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6E83E064" w14:textId="77777777" w:rsidR="00200157" w:rsidRDefault="00113CD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CONSIDERAÇÕES FINAIS</w:t>
      </w:r>
    </w:p>
    <w:p w14:paraId="544461ED" w14:textId="77777777" w:rsidR="00200157" w:rsidRPr="006A0880" w:rsidRDefault="00113CDB" w:rsidP="006A0880">
      <w:pPr>
        <w:spacing w:before="24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Conclui-se que o Carcinoma de Células Escamosas é uma neoplasia maligna e agressiva e por ser uma neoformação relacionada à exposição à luz solar, muitos cães e gatos poderão desenvolver tal patologia. Cada vez mais os animais necessitarão de ajuda especializada, principalmente os considerados predispostos, onde medidas preventivas são de suma importância a fim de minimizar a possibilidade de desenvolvimento, recidiva</w:t>
      </w:r>
      <w:r w:rsidR="00EA5321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metástase e para fornecer uma melhor qualidade de vida aos mesmo</w:t>
      </w:r>
      <w:r w:rsidR="00C8215F">
        <w:rPr>
          <w:rFonts w:ascii="Arial" w:eastAsia="Arial" w:hAnsi="Arial" w:cs="Arial"/>
          <w:sz w:val="18"/>
          <w:szCs w:val="18"/>
        </w:rPr>
        <w:t xml:space="preserve">s.                                                                                                              </w:t>
      </w:r>
    </w:p>
    <w:sectPr w:rsidR="00200157" w:rsidRPr="006A0880" w:rsidSect="008A15F1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C5C2" w14:textId="77777777" w:rsidR="006837DF" w:rsidRDefault="006837DF">
      <w:r>
        <w:separator/>
      </w:r>
    </w:p>
  </w:endnote>
  <w:endnote w:type="continuationSeparator" w:id="0">
    <w:p w14:paraId="6BD956DA" w14:textId="77777777" w:rsidR="006837DF" w:rsidRDefault="0068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0B20" w14:textId="77777777" w:rsidR="006837DF" w:rsidRDefault="006837DF">
      <w:r>
        <w:separator/>
      </w:r>
    </w:p>
  </w:footnote>
  <w:footnote w:type="continuationSeparator" w:id="0">
    <w:p w14:paraId="4659D346" w14:textId="77777777" w:rsidR="006837DF" w:rsidRDefault="0068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02DB" w14:textId="77777777" w:rsidR="00200157" w:rsidRDefault="00113C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652CF20" wp14:editId="11E0EC9F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286E77" w14:textId="77777777" w:rsidR="00200157" w:rsidRDefault="00113CDB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57"/>
    <w:rsid w:val="000B457B"/>
    <w:rsid w:val="00113CDB"/>
    <w:rsid w:val="00136513"/>
    <w:rsid w:val="00136B9B"/>
    <w:rsid w:val="001B4F2E"/>
    <w:rsid w:val="00200157"/>
    <w:rsid w:val="00337AD8"/>
    <w:rsid w:val="003E6E3C"/>
    <w:rsid w:val="004850FD"/>
    <w:rsid w:val="00506F44"/>
    <w:rsid w:val="0051389A"/>
    <w:rsid w:val="00534516"/>
    <w:rsid w:val="005D5651"/>
    <w:rsid w:val="00667BD8"/>
    <w:rsid w:val="006837DF"/>
    <w:rsid w:val="006A0880"/>
    <w:rsid w:val="00743C04"/>
    <w:rsid w:val="00755C15"/>
    <w:rsid w:val="007A3878"/>
    <w:rsid w:val="007E1884"/>
    <w:rsid w:val="008A15F1"/>
    <w:rsid w:val="009C0100"/>
    <w:rsid w:val="009D4E66"/>
    <w:rsid w:val="00A378D5"/>
    <w:rsid w:val="00A803D7"/>
    <w:rsid w:val="00AE2505"/>
    <w:rsid w:val="00B31947"/>
    <w:rsid w:val="00B66F6C"/>
    <w:rsid w:val="00C8215F"/>
    <w:rsid w:val="00DB0986"/>
    <w:rsid w:val="00E160B7"/>
    <w:rsid w:val="00E64300"/>
    <w:rsid w:val="00EA5321"/>
    <w:rsid w:val="00F36B4C"/>
    <w:rsid w:val="00F62341"/>
    <w:rsid w:val="00F91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A1E6"/>
  <w15:docId w15:val="{68F2437D-09AB-4C79-BDC6-C638316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5F1"/>
  </w:style>
  <w:style w:type="paragraph" w:styleId="Ttulo1">
    <w:name w:val="heading 1"/>
    <w:basedOn w:val="Normal"/>
    <w:next w:val="Normal"/>
    <w:uiPriority w:val="9"/>
    <w:qFormat/>
    <w:rsid w:val="008A15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A15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A15F1"/>
    <w:pPr>
      <w:keepNext/>
      <w:pBdr>
        <w:bottom w:val="single" w:sz="6" w:space="1" w:color="000000"/>
      </w:pBdr>
      <w:jc w:val="both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A15F1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A15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A15F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A15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A15F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8A15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1B4F2E"/>
  </w:style>
  <w:style w:type="paragraph" w:styleId="Textodebalo">
    <w:name w:val="Balloon Text"/>
    <w:basedOn w:val="Normal"/>
    <w:link w:val="TextodebaloChar"/>
    <w:uiPriority w:val="99"/>
    <w:semiHidden/>
    <w:unhideWhenUsed/>
    <w:rsid w:val="00E16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_ssantiago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987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le_ss</dc:creator>
  <cp:lastModifiedBy>le_ssantiago88@hotmail.com</cp:lastModifiedBy>
  <cp:revision>2</cp:revision>
  <dcterms:created xsi:type="dcterms:W3CDTF">2021-11-26T00:41:00Z</dcterms:created>
  <dcterms:modified xsi:type="dcterms:W3CDTF">2021-11-26T00:41:00Z</dcterms:modified>
</cp:coreProperties>
</file>