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5C5" w:rsidRPr="00EB0F13" w:rsidRDefault="007245C5" w:rsidP="007245C5">
      <w:pPr>
        <w:pBdr>
          <w:bottom w:val="single" w:sz="4" w:space="1" w:color="000000"/>
        </w:pBdr>
        <w:jc w:val="center"/>
        <w:rPr>
          <w:rFonts w:ascii="Arial" w:eastAsia="Arial" w:hAnsi="Arial" w:cs="Arial"/>
          <w:b/>
          <w:smallCaps/>
          <w:color w:val="000000"/>
          <w:sz w:val="22"/>
          <w:szCs w:val="22"/>
        </w:rPr>
      </w:pPr>
      <w:r w:rsidRPr="00EB0F13">
        <w:rPr>
          <w:rFonts w:ascii="Arial" w:eastAsia="Arial" w:hAnsi="Arial" w:cs="Arial"/>
          <w:b/>
          <w:smallCaps/>
          <w:sz w:val="22"/>
          <w:szCs w:val="22"/>
        </w:rPr>
        <w:t xml:space="preserve">EMULSIFICANTE NA DIETA DE </w:t>
      </w:r>
      <w:r w:rsidR="006242F2" w:rsidRPr="00EB0F13">
        <w:rPr>
          <w:rFonts w:ascii="Arial" w:eastAsia="Arial" w:hAnsi="Arial" w:cs="Arial"/>
          <w:b/>
          <w:smallCaps/>
          <w:sz w:val="22"/>
          <w:szCs w:val="22"/>
        </w:rPr>
        <w:t>POEDEIRAS</w:t>
      </w:r>
      <w:r w:rsidRPr="00EB0F13">
        <w:rPr>
          <w:rFonts w:ascii="Arial" w:eastAsia="Arial" w:hAnsi="Arial" w:cs="Arial"/>
          <w:b/>
          <w:smallCaps/>
          <w:sz w:val="22"/>
          <w:szCs w:val="22"/>
        </w:rPr>
        <w:t xml:space="preserve"> COMERCIAIS</w:t>
      </w:r>
    </w:p>
    <w:p w:rsidR="008A2474" w:rsidRPr="00EB0F13" w:rsidRDefault="007245C5" w:rsidP="008C58E1">
      <w:pPr>
        <w:pBdr>
          <w:top w:val="nil"/>
          <w:left w:val="nil"/>
          <w:bottom w:val="nil"/>
          <w:right w:val="nil"/>
          <w:between w:val="nil"/>
        </w:pBdr>
        <w:jc w:val="center"/>
        <w:rPr>
          <w:rFonts w:ascii="Arial" w:eastAsia="Arial" w:hAnsi="Arial" w:cs="Arial"/>
          <w:b/>
          <w:color w:val="000000"/>
        </w:rPr>
      </w:pPr>
      <w:bookmarkStart w:id="0" w:name="_heading=h.gjdgxs" w:colFirst="0" w:colLast="0"/>
      <w:bookmarkEnd w:id="0"/>
      <w:r w:rsidRPr="00EB0F13">
        <w:rPr>
          <w:rFonts w:ascii="Arial" w:eastAsia="Arial" w:hAnsi="Arial" w:cs="Arial"/>
          <w:b/>
        </w:rPr>
        <w:t>Airton Raphael Ferreira Prezoto</w:t>
      </w:r>
      <w:r w:rsidRPr="00EB0F13">
        <w:rPr>
          <w:rFonts w:ascii="Arial" w:eastAsia="Arial" w:hAnsi="Arial" w:cs="Arial"/>
          <w:b/>
          <w:color w:val="000000"/>
          <w:vertAlign w:val="superscript"/>
        </w:rPr>
        <w:t>1</w:t>
      </w:r>
      <w:r w:rsidRPr="00EB0F13">
        <w:rPr>
          <w:rFonts w:ascii="Arial" w:eastAsia="Arial" w:hAnsi="Arial" w:cs="Arial"/>
          <w:b/>
          <w:color w:val="000000"/>
        </w:rPr>
        <w:t>*</w:t>
      </w:r>
      <w:r w:rsidR="007E7C99" w:rsidRPr="00EB0F13">
        <w:rPr>
          <w:rFonts w:ascii="Arial" w:eastAsia="Arial" w:hAnsi="Arial" w:cs="Arial"/>
          <w:b/>
          <w:color w:val="000000"/>
        </w:rPr>
        <w:t>, Liliana Longo Borges</w:t>
      </w:r>
      <w:r w:rsidR="000655C1" w:rsidRPr="00EB0F13">
        <w:rPr>
          <w:rFonts w:ascii="Arial" w:eastAsia="Arial" w:hAnsi="Arial" w:cs="Arial"/>
          <w:b/>
          <w:color w:val="000000"/>
          <w:vertAlign w:val="superscript"/>
        </w:rPr>
        <w:t>2</w:t>
      </w:r>
      <w:r w:rsidR="007E7C99" w:rsidRPr="00EB0F13">
        <w:rPr>
          <w:rFonts w:ascii="Arial" w:eastAsia="Arial" w:hAnsi="Arial" w:cs="Arial"/>
          <w:b/>
          <w:color w:val="000000"/>
        </w:rPr>
        <w:t xml:space="preserve">, </w:t>
      </w:r>
      <w:r w:rsidR="00D67165" w:rsidRPr="00EB0F13">
        <w:rPr>
          <w:rFonts w:ascii="Arial" w:eastAsia="Arial" w:hAnsi="Arial" w:cs="Arial"/>
          <w:b/>
          <w:color w:val="000000"/>
        </w:rPr>
        <w:t>Melina Aparecida Bonato</w:t>
      </w:r>
      <w:r w:rsidR="000655C1" w:rsidRPr="00EB0F13">
        <w:rPr>
          <w:rFonts w:ascii="Arial" w:eastAsia="Arial" w:hAnsi="Arial" w:cs="Arial"/>
          <w:b/>
          <w:color w:val="000000"/>
          <w:vertAlign w:val="superscript"/>
        </w:rPr>
        <w:t>2</w:t>
      </w:r>
      <w:r w:rsidR="00B772C6">
        <w:rPr>
          <w:rFonts w:ascii="Arial" w:eastAsia="Arial" w:hAnsi="Arial" w:cs="Arial"/>
          <w:b/>
          <w:color w:val="000000"/>
        </w:rPr>
        <w:t>,</w:t>
      </w:r>
      <w:r w:rsidR="00B772C6" w:rsidRPr="00B772C6">
        <w:rPr>
          <w:rFonts w:ascii="Arial" w:eastAsia="Arial" w:hAnsi="Arial" w:cs="Arial"/>
          <w:b/>
          <w:color w:val="000000"/>
        </w:rPr>
        <w:t xml:space="preserve"> </w:t>
      </w:r>
      <w:r w:rsidR="00B772C6">
        <w:rPr>
          <w:rFonts w:ascii="Arial" w:eastAsia="Arial" w:hAnsi="Arial" w:cs="Arial"/>
          <w:b/>
          <w:color w:val="000000"/>
        </w:rPr>
        <w:t>Giovana Machado Longhini</w:t>
      </w:r>
      <w:r w:rsidR="00B772C6">
        <w:rPr>
          <w:rFonts w:ascii="Arial" w:eastAsia="Arial" w:hAnsi="Arial" w:cs="Arial"/>
          <w:b/>
          <w:color w:val="000000"/>
          <w:vertAlign w:val="superscript"/>
        </w:rPr>
        <w:t>3</w:t>
      </w:r>
      <w:r w:rsidR="00B772C6">
        <w:rPr>
          <w:rFonts w:ascii="Arial" w:eastAsia="Arial" w:hAnsi="Arial" w:cs="Arial"/>
          <w:b/>
          <w:color w:val="000000"/>
        </w:rPr>
        <w:t xml:space="preserve">, Liliane </w:t>
      </w:r>
      <w:proofErr w:type="spellStart"/>
      <w:r w:rsidR="00B772C6">
        <w:rPr>
          <w:rFonts w:ascii="Arial" w:eastAsia="Arial" w:hAnsi="Arial" w:cs="Arial"/>
          <w:b/>
          <w:color w:val="000000"/>
        </w:rPr>
        <w:t>Mayumi</w:t>
      </w:r>
      <w:proofErr w:type="spellEnd"/>
      <w:r w:rsidR="00B772C6">
        <w:rPr>
          <w:rFonts w:ascii="Arial" w:eastAsia="Arial" w:hAnsi="Arial" w:cs="Arial"/>
          <w:b/>
          <w:color w:val="000000"/>
        </w:rPr>
        <w:t xml:space="preserve"> Terasaka</w:t>
      </w:r>
      <w:r w:rsidR="00B772C6">
        <w:rPr>
          <w:rFonts w:ascii="Arial" w:eastAsia="Arial" w:hAnsi="Arial" w:cs="Arial"/>
          <w:b/>
          <w:color w:val="000000"/>
          <w:vertAlign w:val="superscript"/>
        </w:rPr>
        <w:t>3</w:t>
      </w:r>
      <w:r w:rsidR="0081671F">
        <w:rPr>
          <w:rFonts w:ascii="Arial" w:eastAsia="Arial" w:hAnsi="Arial" w:cs="Arial"/>
          <w:b/>
          <w:color w:val="000000"/>
        </w:rPr>
        <w:t xml:space="preserve">, </w:t>
      </w:r>
      <w:r w:rsidR="00B772C6">
        <w:rPr>
          <w:rFonts w:ascii="Arial" w:eastAsia="Arial" w:hAnsi="Arial" w:cs="Arial"/>
          <w:b/>
          <w:color w:val="000000"/>
        </w:rPr>
        <w:t>Guilherme Ferreira da Silva</w:t>
      </w:r>
      <w:r w:rsidR="00B772C6">
        <w:rPr>
          <w:rFonts w:ascii="Arial" w:eastAsia="Arial" w:hAnsi="Arial" w:cs="Arial"/>
          <w:b/>
          <w:color w:val="000000"/>
          <w:vertAlign w:val="superscript"/>
        </w:rPr>
        <w:t>4</w:t>
      </w:r>
      <w:r w:rsidR="005A1D00">
        <w:rPr>
          <w:rFonts w:ascii="Arial" w:eastAsia="Arial" w:hAnsi="Arial" w:cs="Arial"/>
          <w:b/>
          <w:color w:val="000000"/>
        </w:rPr>
        <w:t xml:space="preserve"> </w:t>
      </w:r>
      <w:r w:rsidR="00F24F98">
        <w:rPr>
          <w:rFonts w:ascii="Arial" w:eastAsia="Arial" w:hAnsi="Arial" w:cs="Arial"/>
          <w:b/>
          <w:color w:val="000000"/>
        </w:rPr>
        <w:t xml:space="preserve">e </w:t>
      </w:r>
      <w:r w:rsidR="000655C1" w:rsidRPr="00EB0F13">
        <w:rPr>
          <w:rFonts w:ascii="Arial" w:eastAsia="Arial" w:hAnsi="Arial" w:cs="Arial"/>
          <w:b/>
          <w:color w:val="000000"/>
        </w:rPr>
        <w:t>Ricardo Luís do Carmo Barbalho</w:t>
      </w:r>
      <w:r w:rsidR="00DE178D">
        <w:rPr>
          <w:rFonts w:ascii="Arial" w:eastAsia="Arial" w:hAnsi="Arial" w:cs="Arial"/>
          <w:b/>
          <w:color w:val="000000"/>
          <w:vertAlign w:val="superscript"/>
        </w:rPr>
        <w:t>5</w:t>
      </w:r>
      <w:r w:rsidR="004F69F2">
        <w:rPr>
          <w:rFonts w:ascii="Arial" w:eastAsia="Arial" w:hAnsi="Arial" w:cs="Arial"/>
          <w:b/>
          <w:color w:val="000000"/>
        </w:rPr>
        <w:t>.</w:t>
      </w:r>
    </w:p>
    <w:p w:rsidR="007245C5" w:rsidRPr="00EB0F13" w:rsidRDefault="007245C5" w:rsidP="007245C5">
      <w:pPr>
        <w:pBdr>
          <w:top w:val="nil"/>
          <w:left w:val="nil"/>
          <w:bottom w:val="nil"/>
          <w:right w:val="nil"/>
          <w:between w:val="nil"/>
        </w:pBdr>
        <w:jc w:val="center"/>
        <w:rPr>
          <w:rFonts w:ascii="Arial" w:eastAsia="Arial" w:hAnsi="Arial" w:cs="Arial"/>
          <w:i/>
          <w:sz w:val="14"/>
          <w:szCs w:val="14"/>
        </w:rPr>
      </w:pPr>
      <w:r w:rsidRPr="00EB0F13">
        <w:rPr>
          <w:rFonts w:ascii="Arial" w:eastAsia="Arial" w:hAnsi="Arial" w:cs="Arial"/>
          <w:i/>
          <w:color w:val="000000"/>
          <w:sz w:val="14"/>
          <w:szCs w:val="14"/>
          <w:vertAlign w:val="superscript"/>
        </w:rPr>
        <w:t>1</w:t>
      </w:r>
      <w:r w:rsidRPr="00EB0F13">
        <w:rPr>
          <w:rFonts w:ascii="Arial" w:eastAsia="Arial" w:hAnsi="Arial" w:cs="Arial"/>
          <w:i/>
          <w:color w:val="000000"/>
          <w:sz w:val="14"/>
          <w:szCs w:val="14"/>
        </w:rPr>
        <w:t>Zootecnista – Faculdade EDUVALE de Avaré – Avaré/SP – Brasil – *</w:t>
      </w:r>
      <w:r w:rsidR="00C5501B" w:rsidRPr="00EB0F13">
        <w:rPr>
          <w:rFonts w:ascii="Arial" w:eastAsia="Arial" w:hAnsi="Arial" w:cs="Arial"/>
          <w:i/>
          <w:color w:val="000000"/>
          <w:sz w:val="14"/>
          <w:szCs w:val="14"/>
        </w:rPr>
        <w:t>Contato</w:t>
      </w:r>
      <w:r w:rsidR="00C5501B">
        <w:rPr>
          <w:rFonts w:ascii="Arial" w:eastAsia="Arial" w:hAnsi="Arial" w:cs="Arial"/>
          <w:i/>
          <w:color w:val="000000"/>
          <w:sz w:val="14"/>
          <w:szCs w:val="14"/>
        </w:rPr>
        <w:t xml:space="preserve">: </w:t>
      </w:r>
      <w:r w:rsidRPr="00EB0F13">
        <w:rPr>
          <w:rFonts w:ascii="Arial" w:eastAsia="Arial" w:hAnsi="Arial" w:cs="Arial"/>
          <w:i/>
          <w:sz w:val="14"/>
          <w:szCs w:val="14"/>
        </w:rPr>
        <w:t>airton.rapha01@gmail.com</w:t>
      </w:r>
    </w:p>
    <w:p w:rsidR="0077009A" w:rsidRDefault="0077009A" w:rsidP="0077009A">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2</w:t>
      </w:r>
      <w:r w:rsidR="00186ED6">
        <w:rPr>
          <w:rFonts w:ascii="Arial" w:eastAsia="Arial" w:hAnsi="Arial" w:cs="Arial"/>
          <w:i/>
          <w:color w:val="000000"/>
          <w:sz w:val="14"/>
          <w:szCs w:val="14"/>
        </w:rPr>
        <w:t xml:space="preserve">Doutora em Zootecnia – ICC Brasil </w:t>
      </w:r>
      <w:proofErr w:type="spellStart"/>
      <w:r w:rsidR="00186ED6">
        <w:rPr>
          <w:rFonts w:ascii="Arial" w:eastAsia="Arial" w:hAnsi="Arial" w:cs="Arial"/>
          <w:i/>
          <w:color w:val="000000"/>
          <w:sz w:val="14"/>
          <w:szCs w:val="14"/>
        </w:rPr>
        <w:t>Ltda</w:t>
      </w:r>
      <w:proofErr w:type="spellEnd"/>
      <w:r w:rsidRPr="00EB0F13">
        <w:rPr>
          <w:rFonts w:ascii="Arial" w:eastAsia="Arial" w:hAnsi="Arial" w:cs="Arial"/>
          <w:i/>
          <w:color w:val="000000"/>
          <w:sz w:val="14"/>
          <w:szCs w:val="14"/>
        </w:rPr>
        <w:t xml:space="preserve"> – </w:t>
      </w:r>
      <w:r w:rsidR="00BF6C40">
        <w:rPr>
          <w:rFonts w:ascii="Arial" w:eastAsia="Arial" w:hAnsi="Arial" w:cs="Arial"/>
          <w:i/>
          <w:color w:val="000000"/>
          <w:sz w:val="14"/>
          <w:szCs w:val="14"/>
        </w:rPr>
        <w:t>São Paulo/</w:t>
      </w:r>
      <w:r w:rsidR="0064780F">
        <w:rPr>
          <w:rFonts w:ascii="Arial" w:eastAsia="Arial" w:hAnsi="Arial" w:cs="Arial"/>
          <w:i/>
          <w:color w:val="000000"/>
          <w:sz w:val="14"/>
          <w:szCs w:val="14"/>
        </w:rPr>
        <w:t>SP –</w:t>
      </w:r>
      <w:r w:rsidR="00BF6C40" w:rsidRPr="00D42DF0">
        <w:rPr>
          <w:rFonts w:ascii="Arial" w:eastAsia="Arial" w:hAnsi="Arial" w:cs="Arial"/>
          <w:i/>
          <w:color w:val="000000"/>
          <w:sz w:val="14"/>
          <w:szCs w:val="14"/>
        </w:rPr>
        <w:t xml:space="preserve"> </w:t>
      </w:r>
      <w:r w:rsidR="00BF6C40">
        <w:rPr>
          <w:rFonts w:ascii="Arial" w:eastAsia="Arial" w:hAnsi="Arial" w:cs="Arial"/>
          <w:i/>
          <w:color w:val="000000"/>
          <w:sz w:val="14"/>
          <w:szCs w:val="14"/>
        </w:rPr>
        <w:t xml:space="preserve"> </w:t>
      </w:r>
      <w:r w:rsidRPr="00EB0F13">
        <w:rPr>
          <w:rFonts w:ascii="Arial" w:eastAsia="Arial" w:hAnsi="Arial" w:cs="Arial"/>
          <w:i/>
          <w:color w:val="000000"/>
          <w:sz w:val="14"/>
          <w:szCs w:val="14"/>
        </w:rPr>
        <w:t>Brasil</w:t>
      </w:r>
    </w:p>
    <w:p w:rsidR="00120571" w:rsidRPr="0077009A" w:rsidRDefault="00120571" w:rsidP="00120571">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3</w:t>
      </w:r>
      <w:r>
        <w:rPr>
          <w:rFonts w:ascii="Arial" w:hAnsi="Arial" w:cs="Arial"/>
          <w:i/>
          <w:iCs/>
          <w:sz w:val="14"/>
          <w:szCs w:val="18"/>
        </w:rPr>
        <w:t>Graduando</w:t>
      </w:r>
      <w:r w:rsidRPr="0097715F">
        <w:rPr>
          <w:rFonts w:ascii="Arial" w:hAnsi="Arial" w:cs="Arial"/>
          <w:i/>
          <w:iCs/>
          <w:sz w:val="14"/>
          <w:szCs w:val="18"/>
        </w:rPr>
        <w:t xml:space="preserve"> em Medicina Veterinária</w:t>
      </w:r>
      <w:r>
        <w:rPr>
          <w:rFonts w:ascii="Arial" w:hAnsi="Arial" w:cs="Arial"/>
          <w:i/>
          <w:iCs/>
          <w:sz w:val="14"/>
          <w:szCs w:val="18"/>
        </w:rPr>
        <w:t xml:space="preserve"> </w:t>
      </w:r>
      <w:r>
        <w:rPr>
          <w:rFonts w:ascii="Arial" w:eastAsia="Arial" w:hAnsi="Arial" w:cs="Arial"/>
          <w:i/>
          <w:color w:val="000000"/>
          <w:sz w:val="14"/>
          <w:szCs w:val="14"/>
        </w:rPr>
        <w:t>–</w:t>
      </w:r>
      <w:r>
        <w:rPr>
          <w:rFonts w:ascii="Arial" w:hAnsi="Arial" w:cs="Arial"/>
          <w:i/>
          <w:iCs/>
          <w:sz w:val="14"/>
          <w:szCs w:val="18"/>
        </w:rPr>
        <w:t xml:space="preserve"> </w:t>
      </w:r>
      <w:r w:rsidRPr="002346AC">
        <w:rPr>
          <w:rFonts w:ascii="Arial" w:hAnsi="Arial" w:cs="Arial"/>
          <w:i/>
          <w:iCs/>
          <w:sz w:val="14"/>
          <w:szCs w:val="18"/>
        </w:rPr>
        <w:t>UNIM</w:t>
      </w:r>
      <w:r w:rsidRPr="00D42DF0">
        <w:rPr>
          <w:rFonts w:ascii="Arial" w:hAnsi="Arial" w:cs="Arial"/>
          <w:i/>
          <w:iCs/>
          <w:sz w:val="14"/>
          <w:szCs w:val="18"/>
        </w:rPr>
        <w:t xml:space="preserve">AR - Universidade de Marília </w:t>
      </w:r>
      <w:r w:rsidRPr="00D42DF0">
        <w:rPr>
          <w:rFonts w:ascii="Arial" w:eastAsia="Arial" w:hAnsi="Arial" w:cs="Arial"/>
          <w:i/>
          <w:color w:val="000000"/>
          <w:sz w:val="14"/>
          <w:szCs w:val="14"/>
        </w:rPr>
        <w:t>– Marília/SP – Brasil</w:t>
      </w:r>
    </w:p>
    <w:p w:rsidR="00F24F98" w:rsidRDefault="00193289" w:rsidP="007245C5">
      <w:pPr>
        <w:pBdr>
          <w:top w:val="nil"/>
          <w:left w:val="nil"/>
          <w:bottom w:val="nil"/>
          <w:right w:val="nil"/>
          <w:between w:val="nil"/>
        </w:pBdr>
        <w:jc w:val="center"/>
        <w:rPr>
          <w:rFonts w:ascii="Arial" w:eastAsia="Arial" w:hAnsi="Arial" w:cs="Arial"/>
          <w:i/>
          <w:color w:val="000000"/>
          <w:sz w:val="14"/>
          <w:szCs w:val="14"/>
          <w:vertAlign w:val="superscript"/>
        </w:rPr>
      </w:pPr>
      <w:r>
        <w:rPr>
          <w:rFonts w:ascii="Arial" w:eastAsia="Arial" w:hAnsi="Arial" w:cs="Arial"/>
          <w:i/>
          <w:color w:val="000000"/>
          <w:sz w:val="14"/>
          <w:szCs w:val="14"/>
          <w:vertAlign w:val="superscript"/>
        </w:rPr>
        <w:t>4</w:t>
      </w:r>
      <w:r w:rsidR="00124ED7" w:rsidRPr="00124ED7">
        <w:rPr>
          <w:rFonts w:ascii="Arial" w:eastAsia="Arial" w:hAnsi="Arial" w:cs="Arial"/>
          <w:i/>
          <w:color w:val="000000"/>
          <w:sz w:val="14"/>
          <w:szCs w:val="14"/>
        </w:rPr>
        <w:t>Médico Veterinário</w:t>
      </w:r>
      <w:r w:rsidR="00124ED7">
        <w:rPr>
          <w:rFonts w:ascii="Arial" w:eastAsia="Arial" w:hAnsi="Arial" w:cs="Arial"/>
          <w:i/>
          <w:color w:val="000000"/>
          <w:sz w:val="14"/>
          <w:szCs w:val="14"/>
        </w:rPr>
        <w:t xml:space="preserve"> </w:t>
      </w:r>
      <w:r w:rsidR="00F24F98" w:rsidRPr="00EB0F13">
        <w:rPr>
          <w:rFonts w:ascii="Arial" w:eastAsia="Arial" w:hAnsi="Arial" w:cs="Arial"/>
          <w:i/>
          <w:color w:val="000000"/>
          <w:sz w:val="14"/>
          <w:szCs w:val="14"/>
        </w:rPr>
        <w:t>–</w:t>
      </w:r>
      <w:r w:rsidR="00F24F98">
        <w:rPr>
          <w:rFonts w:ascii="Arial" w:eastAsia="Arial" w:hAnsi="Arial" w:cs="Arial"/>
          <w:i/>
          <w:color w:val="000000"/>
          <w:sz w:val="14"/>
          <w:szCs w:val="14"/>
        </w:rPr>
        <w:t xml:space="preserve"> Centro Universitário das Faculdades Metropolitanas Unidas </w:t>
      </w:r>
      <w:r w:rsidR="00F24F98" w:rsidRPr="00EB0F13">
        <w:rPr>
          <w:rFonts w:ascii="Arial" w:eastAsia="Arial" w:hAnsi="Arial" w:cs="Arial"/>
          <w:i/>
          <w:color w:val="000000"/>
          <w:sz w:val="14"/>
          <w:szCs w:val="14"/>
        </w:rPr>
        <w:t>–</w:t>
      </w:r>
      <w:r w:rsidR="0064780F">
        <w:rPr>
          <w:rFonts w:ascii="Arial" w:eastAsia="Arial" w:hAnsi="Arial" w:cs="Arial"/>
          <w:i/>
          <w:color w:val="000000"/>
          <w:sz w:val="14"/>
          <w:szCs w:val="14"/>
        </w:rPr>
        <w:t xml:space="preserve"> São Paulo/SP –</w:t>
      </w:r>
      <w:r w:rsidR="00F24F98">
        <w:rPr>
          <w:rFonts w:ascii="Arial" w:eastAsia="Arial" w:hAnsi="Arial" w:cs="Arial"/>
          <w:i/>
          <w:color w:val="000000"/>
          <w:sz w:val="14"/>
          <w:szCs w:val="14"/>
        </w:rPr>
        <w:t xml:space="preserve"> Brasil</w:t>
      </w:r>
    </w:p>
    <w:p w:rsidR="00BF6C40" w:rsidRDefault="007839D9" w:rsidP="00BF6C40">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5</w:t>
      </w:r>
      <w:r w:rsidR="00B67259" w:rsidRPr="00EB0F13">
        <w:rPr>
          <w:rFonts w:ascii="Arial" w:eastAsia="Arial" w:hAnsi="Arial" w:cs="Arial"/>
          <w:i/>
          <w:color w:val="000000"/>
          <w:sz w:val="14"/>
          <w:szCs w:val="14"/>
        </w:rPr>
        <w:t>Doutor</w:t>
      </w:r>
      <w:r w:rsidR="00CD18C6">
        <w:rPr>
          <w:rFonts w:ascii="Arial" w:eastAsia="Arial" w:hAnsi="Arial" w:cs="Arial"/>
          <w:i/>
          <w:color w:val="000000"/>
          <w:sz w:val="14"/>
          <w:szCs w:val="14"/>
        </w:rPr>
        <w:t>ando</w:t>
      </w:r>
      <w:r w:rsidR="00B67259" w:rsidRPr="00EB0F13">
        <w:rPr>
          <w:rFonts w:ascii="Arial" w:eastAsia="Arial" w:hAnsi="Arial" w:cs="Arial"/>
          <w:i/>
          <w:color w:val="000000"/>
          <w:sz w:val="14"/>
          <w:szCs w:val="14"/>
        </w:rPr>
        <w:t xml:space="preserve"> em Z</w:t>
      </w:r>
      <w:r w:rsidR="00186ED6">
        <w:rPr>
          <w:rFonts w:ascii="Arial" w:eastAsia="Arial" w:hAnsi="Arial" w:cs="Arial"/>
          <w:i/>
          <w:color w:val="000000"/>
          <w:sz w:val="14"/>
          <w:szCs w:val="14"/>
        </w:rPr>
        <w:t>ootecnia –</w:t>
      </w:r>
      <w:r w:rsidR="00E231C8">
        <w:rPr>
          <w:rFonts w:ascii="Arial" w:eastAsia="Arial" w:hAnsi="Arial" w:cs="Arial"/>
          <w:i/>
          <w:color w:val="000000"/>
          <w:sz w:val="14"/>
          <w:szCs w:val="14"/>
        </w:rPr>
        <w:t xml:space="preserve"> </w:t>
      </w:r>
      <w:r w:rsidR="00BF6C40">
        <w:rPr>
          <w:rFonts w:ascii="Arial" w:eastAsia="Arial" w:hAnsi="Arial" w:cs="Arial"/>
          <w:i/>
          <w:color w:val="000000"/>
          <w:sz w:val="14"/>
          <w:szCs w:val="14"/>
        </w:rPr>
        <w:t xml:space="preserve">ICC Brasil </w:t>
      </w:r>
      <w:proofErr w:type="spellStart"/>
      <w:r w:rsidR="00BF6C40">
        <w:rPr>
          <w:rFonts w:ascii="Arial" w:eastAsia="Arial" w:hAnsi="Arial" w:cs="Arial"/>
          <w:i/>
          <w:color w:val="000000"/>
          <w:sz w:val="14"/>
          <w:szCs w:val="14"/>
        </w:rPr>
        <w:t>Ltda</w:t>
      </w:r>
      <w:proofErr w:type="spellEnd"/>
      <w:r w:rsidR="00BF6C40">
        <w:rPr>
          <w:rFonts w:ascii="Arial" w:eastAsia="Arial" w:hAnsi="Arial" w:cs="Arial"/>
          <w:i/>
          <w:color w:val="000000"/>
          <w:sz w:val="14"/>
          <w:szCs w:val="14"/>
        </w:rPr>
        <w:t xml:space="preserve"> </w:t>
      </w:r>
      <w:r w:rsidR="00BF6C40" w:rsidRPr="00D42DF0">
        <w:rPr>
          <w:rFonts w:ascii="Arial" w:eastAsia="Arial" w:hAnsi="Arial" w:cs="Arial"/>
          <w:i/>
          <w:color w:val="000000"/>
          <w:sz w:val="14"/>
          <w:szCs w:val="14"/>
        </w:rPr>
        <w:t>–</w:t>
      </w:r>
      <w:r w:rsidR="00186ED6">
        <w:rPr>
          <w:rFonts w:ascii="Arial" w:eastAsia="Arial" w:hAnsi="Arial" w:cs="Arial"/>
          <w:i/>
          <w:color w:val="000000"/>
          <w:sz w:val="14"/>
          <w:szCs w:val="14"/>
        </w:rPr>
        <w:t xml:space="preserve"> </w:t>
      </w:r>
      <w:r w:rsidR="00BF6C40">
        <w:rPr>
          <w:rFonts w:ascii="Arial" w:eastAsia="Arial" w:hAnsi="Arial" w:cs="Arial"/>
          <w:i/>
          <w:color w:val="000000"/>
          <w:sz w:val="14"/>
          <w:szCs w:val="14"/>
        </w:rPr>
        <w:t xml:space="preserve">São Paulo/SP </w:t>
      </w:r>
      <w:r w:rsidR="00BF6C40" w:rsidRPr="00D42DF0">
        <w:rPr>
          <w:rFonts w:ascii="Arial" w:eastAsia="Arial" w:hAnsi="Arial" w:cs="Arial"/>
          <w:i/>
          <w:color w:val="000000"/>
          <w:sz w:val="14"/>
          <w:szCs w:val="14"/>
        </w:rPr>
        <w:t xml:space="preserve">– </w:t>
      </w:r>
      <w:r w:rsidR="00BF6C40">
        <w:rPr>
          <w:rFonts w:ascii="Arial" w:eastAsia="Arial" w:hAnsi="Arial" w:cs="Arial"/>
          <w:i/>
          <w:color w:val="000000"/>
          <w:sz w:val="14"/>
          <w:szCs w:val="14"/>
        </w:rPr>
        <w:t xml:space="preserve"> </w:t>
      </w:r>
      <w:r w:rsidR="00BF6C40" w:rsidRPr="00EB0F13">
        <w:rPr>
          <w:rFonts w:ascii="Arial" w:eastAsia="Arial" w:hAnsi="Arial" w:cs="Arial"/>
          <w:i/>
          <w:color w:val="000000"/>
          <w:sz w:val="14"/>
          <w:szCs w:val="14"/>
        </w:rPr>
        <w:t>Brasil</w:t>
      </w:r>
    </w:p>
    <w:p w:rsidR="007245C5" w:rsidRDefault="007245C5" w:rsidP="00186ED6">
      <w:pPr>
        <w:pBdr>
          <w:top w:val="nil"/>
          <w:left w:val="nil"/>
          <w:bottom w:val="nil"/>
          <w:right w:val="nil"/>
          <w:between w:val="nil"/>
        </w:pBdr>
        <w:jc w:val="center"/>
        <w:rPr>
          <w:rFonts w:ascii="Arial" w:eastAsia="Arial" w:hAnsi="Arial" w:cs="Arial"/>
          <w:i/>
          <w:color w:val="000000"/>
          <w:sz w:val="14"/>
          <w:szCs w:val="14"/>
        </w:rPr>
      </w:pPr>
    </w:p>
    <w:p w:rsidR="00E231C8" w:rsidRPr="00F24F98" w:rsidRDefault="00E231C8" w:rsidP="00565D38">
      <w:pPr>
        <w:pBdr>
          <w:top w:val="nil"/>
          <w:left w:val="nil"/>
          <w:bottom w:val="nil"/>
          <w:right w:val="nil"/>
          <w:between w:val="nil"/>
        </w:pBdr>
        <w:rPr>
          <w:rFonts w:ascii="Arial" w:eastAsia="Arial" w:hAnsi="Arial" w:cs="Arial"/>
          <w:i/>
          <w:color w:val="000000"/>
          <w:sz w:val="14"/>
          <w:szCs w:val="14"/>
        </w:rPr>
        <w:sectPr w:rsidR="00E231C8" w:rsidRPr="00F24F98">
          <w:headerReference w:type="default" r:id="rId7"/>
          <w:pgSz w:w="11906" w:h="16838"/>
          <w:pgMar w:top="1559" w:right="425" w:bottom="720" w:left="425" w:header="425" w:footer="709" w:gutter="0"/>
          <w:pgNumType w:start="1"/>
          <w:cols w:space="720"/>
        </w:sectPr>
      </w:pPr>
    </w:p>
    <w:p w:rsidR="009724B0" w:rsidRDefault="00A16001">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rsidR="007245C5" w:rsidRPr="00DC4D9D" w:rsidRDefault="007245C5" w:rsidP="007245C5">
      <w:pPr>
        <w:spacing w:before="40" w:after="40"/>
        <w:jc w:val="both"/>
        <w:rPr>
          <w:rFonts w:ascii="Arial" w:eastAsia="Arial" w:hAnsi="Arial" w:cs="Arial"/>
          <w:sz w:val="18"/>
          <w:szCs w:val="18"/>
        </w:rPr>
      </w:pPr>
      <w:bookmarkStart w:id="1" w:name="_GoBack"/>
      <w:bookmarkEnd w:id="1"/>
      <w:r w:rsidRPr="00DC4D9D">
        <w:rPr>
          <w:rFonts w:ascii="Arial" w:eastAsia="Arial" w:hAnsi="Arial" w:cs="Arial"/>
          <w:sz w:val="18"/>
          <w:szCs w:val="18"/>
        </w:rPr>
        <w:t>A alimentação animal representa cerca de 70% a 80% dos custos totais na criação intensiva</w:t>
      </w:r>
      <w:r w:rsidRPr="00DC4D9D">
        <w:rPr>
          <w:rFonts w:ascii="Arial" w:eastAsia="Arial" w:hAnsi="Arial" w:cs="Arial"/>
          <w:sz w:val="18"/>
          <w:szCs w:val="18"/>
          <w:vertAlign w:val="superscript"/>
        </w:rPr>
        <w:t>1</w:t>
      </w:r>
      <w:r w:rsidRPr="00DC4D9D">
        <w:rPr>
          <w:rFonts w:ascii="Arial" w:eastAsia="Arial" w:hAnsi="Arial" w:cs="Arial"/>
          <w:sz w:val="18"/>
          <w:szCs w:val="18"/>
        </w:rPr>
        <w:t>. A partir disso, com o intuito de controlar agentes relacionados ao processo digestivo e a eficiência alimentar dos animais, o uso de aditivos na dieta se torna uma alternativa, pois limitações fisiológicas existentes no sistema digestivo dos animais podem ser minimizadas com a suplementação de aditivos na dieta</w:t>
      </w:r>
      <w:r w:rsidRPr="00DC4D9D">
        <w:rPr>
          <w:rFonts w:ascii="Arial" w:eastAsia="Arial" w:hAnsi="Arial" w:cs="Arial"/>
          <w:sz w:val="18"/>
          <w:szCs w:val="18"/>
          <w:vertAlign w:val="superscript"/>
        </w:rPr>
        <w:t>2</w:t>
      </w:r>
      <w:r w:rsidRPr="00DC4D9D">
        <w:rPr>
          <w:rFonts w:ascii="Arial" w:eastAsia="Arial" w:hAnsi="Arial" w:cs="Arial"/>
          <w:sz w:val="18"/>
          <w:szCs w:val="18"/>
        </w:rPr>
        <w:t xml:space="preserve">. </w:t>
      </w:r>
    </w:p>
    <w:p w:rsidR="00EC5B61" w:rsidRPr="00DC4D9D" w:rsidRDefault="007A4BE7" w:rsidP="007245C5">
      <w:pPr>
        <w:jc w:val="both"/>
        <w:rPr>
          <w:rFonts w:ascii="Arial" w:eastAsia="Arial" w:hAnsi="Arial" w:cs="Arial"/>
          <w:color w:val="000000"/>
          <w:sz w:val="18"/>
          <w:szCs w:val="18"/>
        </w:rPr>
      </w:pPr>
      <w:r w:rsidRPr="00DC4D9D">
        <w:rPr>
          <w:rFonts w:ascii="Arial" w:eastAsia="Arial" w:hAnsi="Arial" w:cs="Arial"/>
          <w:color w:val="000000"/>
          <w:sz w:val="18"/>
          <w:szCs w:val="18"/>
        </w:rPr>
        <w:t>Os lipídeos presentes em óleos na dieta animal têm</w:t>
      </w:r>
      <w:r w:rsidR="007245C5" w:rsidRPr="00DC4D9D">
        <w:rPr>
          <w:rFonts w:ascii="Arial" w:eastAsia="Arial" w:hAnsi="Arial" w:cs="Arial"/>
          <w:color w:val="000000"/>
          <w:sz w:val="18"/>
          <w:szCs w:val="18"/>
        </w:rPr>
        <w:t xml:space="preserve"> como principal </w:t>
      </w:r>
      <w:r w:rsidR="00216354" w:rsidRPr="00DC4D9D">
        <w:rPr>
          <w:rFonts w:ascii="Arial" w:eastAsia="Arial" w:hAnsi="Arial" w:cs="Arial"/>
          <w:color w:val="000000"/>
          <w:sz w:val="18"/>
          <w:szCs w:val="18"/>
        </w:rPr>
        <w:t>função</w:t>
      </w:r>
      <w:r w:rsidR="007245C5" w:rsidRPr="00DC4D9D">
        <w:rPr>
          <w:rFonts w:ascii="Arial" w:eastAsia="Arial" w:hAnsi="Arial" w:cs="Arial"/>
          <w:color w:val="000000"/>
          <w:sz w:val="18"/>
          <w:szCs w:val="18"/>
        </w:rPr>
        <w:t xml:space="preserve"> adicionar uma fonte concentrada de energia muitas vezes mais barata, pois sua densidade energética (9,5 kcal/g), é maior se comparado com a do carboidrato (4,2 kcal/g) e da proteína (5,6 kcal/g). Porém, os lipídeos apresentam como principal característica a solubilidade de suas moléculas orgânicas em solventes orgânicos e a insolubilidade de seus vários compostos químicos em contato com a água</w:t>
      </w:r>
      <w:r w:rsidR="0062205F" w:rsidRPr="00DC4D9D">
        <w:rPr>
          <w:rFonts w:ascii="Arial" w:eastAsia="Arial" w:hAnsi="Arial" w:cs="Arial"/>
          <w:color w:val="000000"/>
          <w:sz w:val="18"/>
          <w:szCs w:val="18"/>
          <w:vertAlign w:val="superscript"/>
        </w:rPr>
        <w:t>4</w:t>
      </w:r>
      <w:r w:rsidR="007245C5" w:rsidRPr="00DC4D9D">
        <w:rPr>
          <w:rFonts w:ascii="Arial" w:eastAsia="Arial" w:hAnsi="Arial" w:cs="Arial"/>
          <w:color w:val="000000"/>
          <w:sz w:val="18"/>
          <w:szCs w:val="18"/>
        </w:rPr>
        <w:t xml:space="preserve">. </w:t>
      </w:r>
      <w:r w:rsidR="00EC5B61" w:rsidRPr="00DC4D9D">
        <w:rPr>
          <w:rFonts w:ascii="Arial" w:eastAsia="Arial" w:hAnsi="Arial" w:cs="Arial"/>
          <w:color w:val="000000"/>
          <w:sz w:val="18"/>
          <w:szCs w:val="18"/>
        </w:rPr>
        <w:t xml:space="preserve">Nesse contexto, se aplica o uso de emulsificantes na ração animal. </w:t>
      </w:r>
      <w:r w:rsidR="000768E3" w:rsidRPr="00DC4D9D">
        <w:rPr>
          <w:rFonts w:ascii="Arial" w:eastAsia="Arial" w:hAnsi="Arial" w:cs="Arial"/>
          <w:color w:val="000000"/>
          <w:sz w:val="18"/>
          <w:szCs w:val="18"/>
        </w:rPr>
        <w:t>O emulsificante</w:t>
      </w:r>
      <w:r w:rsidR="00EC5B61" w:rsidRPr="00DC4D9D">
        <w:rPr>
          <w:rFonts w:ascii="Arial" w:eastAsia="Arial" w:hAnsi="Arial" w:cs="Arial"/>
          <w:color w:val="000000"/>
          <w:sz w:val="18"/>
          <w:szCs w:val="18"/>
        </w:rPr>
        <w:t xml:space="preserve"> é um aditivo tecnológico interessante para ser adicionado na dieta de aves comerciais, visto que apresenta como </w:t>
      </w:r>
      <w:r w:rsidR="006D6582" w:rsidRPr="00DC4D9D">
        <w:rPr>
          <w:rFonts w:ascii="Arial" w:eastAsia="Arial" w:hAnsi="Arial" w:cs="Arial"/>
          <w:color w:val="000000"/>
          <w:sz w:val="18"/>
          <w:szCs w:val="18"/>
        </w:rPr>
        <w:t>finalidade</w:t>
      </w:r>
      <w:r w:rsidR="00EC5B61" w:rsidRPr="00DC4D9D">
        <w:rPr>
          <w:rFonts w:ascii="Arial" w:eastAsia="Arial" w:hAnsi="Arial" w:cs="Arial"/>
          <w:color w:val="000000"/>
          <w:sz w:val="18"/>
          <w:szCs w:val="18"/>
        </w:rPr>
        <w:t xml:space="preserve"> melhorar o metabolismo das aves em relação ao aproveitamento da energia oriunda da ração</w:t>
      </w:r>
      <w:r w:rsidR="00EC5B61" w:rsidRPr="00DC4D9D">
        <w:rPr>
          <w:rFonts w:ascii="Arial" w:eastAsia="Arial" w:hAnsi="Arial" w:cs="Arial"/>
          <w:color w:val="000000"/>
          <w:sz w:val="18"/>
          <w:szCs w:val="18"/>
          <w:vertAlign w:val="superscript"/>
        </w:rPr>
        <w:t>5</w:t>
      </w:r>
      <w:r w:rsidR="00EC5B61" w:rsidRPr="00DC4D9D">
        <w:rPr>
          <w:rFonts w:ascii="Arial" w:eastAsia="Arial" w:hAnsi="Arial" w:cs="Arial"/>
          <w:color w:val="000000"/>
          <w:sz w:val="18"/>
          <w:szCs w:val="18"/>
        </w:rPr>
        <w:t xml:space="preserve">. </w:t>
      </w:r>
      <w:r w:rsidR="00D9205D" w:rsidRPr="00DC4D9D">
        <w:rPr>
          <w:rFonts w:ascii="Arial" w:eastAsia="Arial" w:hAnsi="Arial" w:cs="Arial"/>
          <w:color w:val="000000"/>
          <w:sz w:val="18"/>
          <w:szCs w:val="18"/>
        </w:rPr>
        <w:t>Seu mecanismo de ação está na</w:t>
      </w:r>
      <w:r w:rsidR="00EC5B61" w:rsidRPr="00DC4D9D">
        <w:rPr>
          <w:rFonts w:ascii="Arial" w:eastAsia="Arial" w:hAnsi="Arial" w:cs="Arial"/>
          <w:color w:val="000000"/>
          <w:sz w:val="18"/>
          <w:szCs w:val="18"/>
        </w:rPr>
        <w:t xml:space="preserve"> formação de uma interface entre esses lipídeos e a água, visto que o ambiente do lúmen intestinal é predominantemente aquoso, característica essa que dificulta a digestão e absorção dos lipídeos, pois esses tendem a formar um grande complexo que dificultam a atividade das enzimas hidrolíticas</w:t>
      </w:r>
      <w:r w:rsidR="00EC5B61" w:rsidRPr="00DC4D9D">
        <w:rPr>
          <w:rFonts w:ascii="Arial" w:eastAsia="Arial" w:hAnsi="Arial" w:cs="Arial"/>
          <w:color w:val="000000"/>
          <w:sz w:val="18"/>
          <w:szCs w:val="18"/>
          <w:vertAlign w:val="superscript"/>
        </w:rPr>
        <w:t>3</w:t>
      </w:r>
      <w:r w:rsidR="00EC5B61" w:rsidRPr="00DC4D9D">
        <w:rPr>
          <w:rFonts w:ascii="Arial" w:eastAsia="Arial" w:hAnsi="Arial" w:cs="Arial"/>
          <w:color w:val="000000"/>
          <w:sz w:val="18"/>
          <w:szCs w:val="18"/>
        </w:rPr>
        <w:t xml:space="preserve">. </w:t>
      </w:r>
    </w:p>
    <w:p w:rsidR="007245C5" w:rsidRPr="00DC4D9D" w:rsidRDefault="007245C5" w:rsidP="007245C5">
      <w:pPr>
        <w:jc w:val="both"/>
        <w:rPr>
          <w:rFonts w:ascii="Arial" w:eastAsia="Arial" w:hAnsi="Arial" w:cs="Arial"/>
          <w:color w:val="000000"/>
          <w:sz w:val="18"/>
          <w:szCs w:val="18"/>
        </w:rPr>
      </w:pPr>
      <w:r w:rsidRPr="00DC4D9D">
        <w:rPr>
          <w:rFonts w:ascii="Arial" w:eastAsia="Arial" w:hAnsi="Arial" w:cs="Arial"/>
          <w:color w:val="000000"/>
          <w:sz w:val="18"/>
          <w:szCs w:val="18"/>
        </w:rPr>
        <w:t xml:space="preserve">Deste modo, esta </w:t>
      </w:r>
      <w:r w:rsidR="00C144BC" w:rsidRPr="00DC4D9D">
        <w:rPr>
          <w:rFonts w:ascii="Arial" w:eastAsia="Arial" w:hAnsi="Arial" w:cs="Arial"/>
          <w:color w:val="000000"/>
          <w:sz w:val="18"/>
          <w:szCs w:val="18"/>
        </w:rPr>
        <w:t>pesquisa</w:t>
      </w:r>
      <w:r w:rsidRPr="00DC4D9D">
        <w:rPr>
          <w:rFonts w:ascii="Arial" w:eastAsia="Arial" w:hAnsi="Arial" w:cs="Arial"/>
          <w:color w:val="000000"/>
          <w:sz w:val="18"/>
          <w:szCs w:val="18"/>
        </w:rPr>
        <w:t xml:space="preserve"> teve como objetivo avaliar o efeito da adição de emulsificante na dieta sobre as características zootécnicas </w:t>
      </w:r>
      <w:r w:rsidR="00B46DB4" w:rsidRPr="00DC4D9D">
        <w:rPr>
          <w:rFonts w:ascii="Arial" w:eastAsia="Arial" w:hAnsi="Arial" w:cs="Arial"/>
          <w:color w:val="000000"/>
          <w:sz w:val="18"/>
          <w:szCs w:val="18"/>
        </w:rPr>
        <w:t>de poedeiras comerciais.</w:t>
      </w:r>
    </w:p>
    <w:p w:rsidR="009724B0" w:rsidRPr="00DC4D9D" w:rsidRDefault="009724B0">
      <w:pPr>
        <w:spacing w:before="40" w:after="40"/>
        <w:jc w:val="both"/>
        <w:rPr>
          <w:rFonts w:ascii="Arial" w:eastAsia="Arial" w:hAnsi="Arial" w:cs="Arial"/>
          <w:color w:val="000000"/>
          <w:sz w:val="18"/>
          <w:szCs w:val="18"/>
        </w:rPr>
      </w:pPr>
    </w:p>
    <w:p w:rsidR="009724B0" w:rsidRPr="00DC4D9D" w:rsidRDefault="00A16001">
      <w:pPr>
        <w:pBdr>
          <w:top w:val="nil"/>
          <w:left w:val="nil"/>
          <w:bottom w:val="single" w:sz="4" w:space="1" w:color="000000"/>
          <w:right w:val="nil"/>
          <w:between w:val="nil"/>
        </w:pBdr>
        <w:spacing w:after="40"/>
        <w:jc w:val="both"/>
        <w:rPr>
          <w:color w:val="000000"/>
          <w:sz w:val="24"/>
          <w:szCs w:val="24"/>
        </w:rPr>
      </w:pPr>
      <w:r w:rsidRPr="00DC4D9D">
        <w:rPr>
          <w:rFonts w:ascii="Arial" w:eastAsia="Arial" w:hAnsi="Arial" w:cs="Arial"/>
          <w:b/>
          <w:color w:val="000000"/>
          <w:sz w:val="18"/>
          <w:szCs w:val="18"/>
        </w:rPr>
        <w:t>METODOLOGIA</w:t>
      </w:r>
    </w:p>
    <w:p w:rsidR="00910CFE" w:rsidRPr="00DC4D9D" w:rsidRDefault="00D9205D" w:rsidP="00244CE9">
      <w:pPr>
        <w:pBdr>
          <w:top w:val="nil"/>
          <w:left w:val="nil"/>
          <w:bottom w:val="nil"/>
          <w:right w:val="nil"/>
          <w:between w:val="nil"/>
        </w:pBdr>
        <w:spacing w:after="40"/>
        <w:jc w:val="both"/>
      </w:pPr>
      <w:r w:rsidRPr="00DC4D9D">
        <w:rPr>
          <w:rFonts w:ascii="Arial" w:eastAsia="Arial" w:hAnsi="Arial" w:cs="Arial"/>
          <w:color w:val="000000"/>
          <w:sz w:val="18"/>
          <w:szCs w:val="18"/>
        </w:rPr>
        <w:t>O experimento foi realizado no Laboratório de Nutrição de Aves da Faculdade de Medicina Veterinária e Zootecnia, campus Fernando Costa, Pirassununga/SP. Para isto, foram utilizad</w:t>
      </w:r>
      <w:r w:rsidR="004F41F9" w:rsidRPr="00DC4D9D">
        <w:rPr>
          <w:rFonts w:ascii="Arial" w:eastAsia="Arial" w:hAnsi="Arial" w:cs="Arial"/>
          <w:color w:val="000000"/>
          <w:sz w:val="18"/>
          <w:szCs w:val="18"/>
        </w:rPr>
        <w:t>o</w:t>
      </w:r>
      <w:r w:rsidRPr="00DC4D9D">
        <w:rPr>
          <w:rFonts w:ascii="Arial" w:eastAsia="Arial" w:hAnsi="Arial" w:cs="Arial"/>
          <w:color w:val="000000"/>
          <w:sz w:val="18"/>
          <w:szCs w:val="18"/>
        </w:rPr>
        <w:t xml:space="preserve">s 384 poedeiras comerciais da linhagem </w:t>
      </w:r>
      <w:proofErr w:type="spellStart"/>
      <w:r w:rsidRPr="00DC4D9D">
        <w:rPr>
          <w:rFonts w:ascii="Arial" w:eastAsia="Arial" w:hAnsi="Arial" w:cs="Arial"/>
          <w:color w:val="000000"/>
          <w:sz w:val="18"/>
          <w:szCs w:val="18"/>
        </w:rPr>
        <w:t>Hisex</w:t>
      </w:r>
      <w:proofErr w:type="spellEnd"/>
      <w:r w:rsidRPr="00DC4D9D">
        <w:rPr>
          <w:rFonts w:ascii="Arial" w:eastAsia="Arial" w:hAnsi="Arial" w:cs="Arial"/>
          <w:color w:val="000000"/>
          <w:sz w:val="18"/>
          <w:szCs w:val="18"/>
        </w:rPr>
        <w:t xml:space="preserve"> White® com 70 semanas de idade, durante 56 dias experimentais compostos por 2 ciclos de 28 dias. </w:t>
      </w:r>
      <w:r w:rsidR="00B6469B" w:rsidRPr="00DC4D9D">
        <w:rPr>
          <w:rFonts w:ascii="Arial" w:hAnsi="Arial" w:cs="Arial"/>
          <w:color w:val="000000"/>
          <w:sz w:val="18"/>
          <w:szCs w:val="18"/>
        </w:rPr>
        <w:t>As aves foram distribuídas ao acaso em seis tratamentos de sete repetições com oito aves cada. Os tratamentos consistiram em: controle positivo, sendo uma dieta convencional sem a suplementação de emulsificante (T1); controle negativo, sendo uma dieta convencional sem a suplementação de emulsificante, porém com -50 kcal de energia (T2); controle positivo + 250g/</w:t>
      </w:r>
      <w:proofErr w:type="spellStart"/>
      <w:r w:rsidR="00B6469B" w:rsidRPr="00DC4D9D">
        <w:rPr>
          <w:rFonts w:ascii="Arial" w:hAnsi="Arial" w:cs="Arial"/>
          <w:color w:val="000000"/>
          <w:sz w:val="18"/>
          <w:szCs w:val="18"/>
        </w:rPr>
        <w:t>ton</w:t>
      </w:r>
      <w:proofErr w:type="spellEnd"/>
      <w:r w:rsidR="00B6469B" w:rsidRPr="00DC4D9D">
        <w:rPr>
          <w:rFonts w:ascii="Arial" w:hAnsi="Arial" w:cs="Arial"/>
          <w:color w:val="000000"/>
          <w:sz w:val="18"/>
          <w:szCs w:val="18"/>
        </w:rPr>
        <w:t xml:space="preserve"> de emulsificante (T3); controle negativo + 250g/</w:t>
      </w:r>
      <w:proofErr w:type="spellStart"/>
      <w:r w:rsidR="00B6469B" w:rsidRPr="00DC4D9D">
        <w:rPr>
          <w:rFonts w:ascii="Arial" w:hAnsi="Arial" w:cs="Arial"/>
          <w:color w:val="000000"/>
          <w:sz w:val="18"/>
          <w:szCs w:val="18"/>
        </w:rPr>
        <w:t>ton</w:t>
      </w:r>
      <w:proofErr w:type="spellEnd"/>
      <w:r w:rsidR="00B6469B" w:rsidRPr="00DC4D9D">
        <w:rPr>
          <w:rFonts w:ascii="Arial" w:hAnsi="Arial" w:cs="Arial"/>
          <w:color w:val="000000"/>
          <w:sz w:val="18"/>
          <w:szCs w:val="18"/>
        </w:rPr>
        <w:t xml:space="preserve"> de emulsificante (T4); controle positivo + 500g/</w:t>
      </w:r>
      <w:proofErr w:type="spellStart"/>
      <w:r w:rsidR="00B6469B" w:rsidRPr="00DC4D9D">
        <w:rPr>
          <w:rFonts w:ascii="Arial" w:hAnsi="Arial" w:cs="Arial"/>
          <w:color w:val="000000"/>
          <w:sz w:val="18"/>
          <w:szCs w:val="18"/>
        </w:rPr>
        <w:t>ton</w:t>
      </w:r>
      <w:proofErr w:type="spellEnd"/>
      <w:r w:rsidR="00B6469B" w:rsidRPr="00DC4D9D">
        <w:rPr>
          <w:rFonts w:ascii="Arial" w:hAnsi="Arial" w:cs="Arial"/>
          <w:color w:val="000000"/>
          <w:sz w:val="18"/>
          <w:szCs w:val="18"/>
        </w:rPr>
        <w:t xml:space="preserve"> emulsificante (T5); controle negativo + 500g/</w:t>
      </w:r>
      <w:proofErr w:type="spellStart"/>
      <w:r w:rsidR="00B6469B" w:rsidRPr="00DC4D9D">
        <w:rPr>
          <w:rFonts w:ascii="Arial" w:hAnsi="Arial" w:cs="Arial"/>
          <w:color w:val="000000"/>
          <w:sz w:val="18"/>
          <w:szCs w:val="18"/>
        </w:rPr>
        <w:t>ton</w:t>
      </w:r>
      <w:proofErr w:type="spellEnd"/>
      <w:r w:rsidR="00B6469B" w:rsidRPr="00DC4D9D">
        <w:rPr>
          <w:rFonts w:ascii="Arial" w:hAnsi="Arial" w:cs="Arial"/>
          <w:color w:val="000000"/>
          <w:sz w:val="18"/>
          <w:szCs w:val="18"/>
        </w:rPr>
        <w:t xml:space="preserve"> de emulsificante (T6).</w:t>
      </w:r>
      <w:r w:rsidR="00910CFE" w:rsidRPr="00DC4D9D">
        <w:t xml:space="preserve"> </w:t>
      </w:r>
    </w:p>
    <w:p w:rsidR="00910CFE" w:rsidRPr="00DC4D9D" w:rsidRDefault="00910CFE" w:rsidP="00244CE9">
      <w:pPr>
        <w:pBdr>
          <w:top w:val="nil"/>
          <w:left w:val="nil"/>
          <w:bottom w:val="nil"/>
          <w:right w:val="nil"/>
          <w:between w:val="nil"/>
        </w:pBdr>
        <w:spacing w:after="40"/>
        <w:jc w:val="both"/>
        <w:rPr>
          <w:rFonts w:ascii="Arial" w:hAnsi="Arial" w:cs="Arial"/>
          <w:color w:val="000000"/>
          <w:sz w:val="18"/>
          <w:szCs w:val="18"/>
        </w:rPr>
      </w:pPr>
      <w:r w:rsidRPr="00DC4D9D">
        <w:rPr>
          <w:rFonts w:ascii="Arial" w:hAnsi="Arial" w:cs="Arial"/>
          <w:color w:val="000000"/>
          <w:sz w:val="18"/>
          <w:szCs w:val="18"/>
        </w:rPr>
        <w:t xml:space="preserve">Todas as aves receberam água e ração à vontade, a qual era fornecida duas vezes ao dia. As dietas experimentais foram formuladas à base de milho e farelo de soja para atender as exigências </w:t>
      </w:r>
      <w:r w:rsidR="00343AE2" w:rsidRPr="00DC4D9D">
        <w:rPr>
          <w:rFonts w:ascii="Arial" w:hAnsi="Arial" w:cs="Arial"/>
          <w:color w:val="000000"/>
          <w:sz w:val="18"/>
          <w:szCs w:val="18"/>
        </w:rPr>
        <w:t>da linhagem.</w:t>
      </w:r>
      <w:r w:rsidR="00590D54" w:rsidRPr="00DC4D9D">
        <w:rPr>
          <w:rFonts w:ascii="Arial" w:hAnsi="Arial" w:cs="Arial"/>
          <w:color w:val="000000"/>
          <w:sz w:val="18"/>
          <w:szCs w:val="18"/>
        </w:rPr>
        <w:t xml:space="preserve"> </w:t>
      </w:r>
      <w:r w:rsidR="00236A61" w:rsidRPr="00DC4D9D">
        <w:rPr>
          <w:rFonts w:ascii="Arial" w:hAnsi="Arial" w:cs="Arial"/>
          <w:color w:val="000000"/>
          <w:sz w:val="18"/>
          <w:szCs w:val="18"/>
        </w:rPr>
        <w:t>A</w:t>
      </w:r>
      <w:r w:rsidR="00590D54" w:rsidRPr="00DC4D9D">
        <w:rPr>
          <w:rFonts w:ascii="Arial" w:hAnsi="Arial" w:cs="Arial"/>
          <w:color w:val="000000"/>
          <w:sz w:val="18"/>
          <w:szCs w:val="18"/>
        </w:rPr>
        <w:t xml:space="preserve"> ração</w:t>
      </w:r>
      <w:r w:rsidR="00166029" w:rsidRPr="00DC4D9D">
        <w:rPr>
          <w:rFonts w:ascii="Arial" w:hAnsi="Arial" w:cs="Arial"/>
          <w:color w:val="000000"/>
          <w:sz w:val="18"/>
          <w:szCs w:val="18"/>
        </w:rPr>
        <w:t xml:space="preserve"> utilizada no experimento possuía</w:t>
      </w:r>
      <w:r w:rsidR="00590D54" w:rsidRPr="00DC4D9D">
        <w:rPr>
          <w:rFonts w:ascii="Arial" w:hAnsi="Arial" w:cs="Arial"/>
          <w:color w:val="000000"/>
          <w:sz w:val="18"/>
          <w:szCs w:val="18"/>
        </w:rPr>
        <w:t xml:space="preserve"> óleo de soja</w:t>
      </w:r>
      <w:r w:rsidR="00166029" w:rsidRPr="00DC4D9D">
        <w:rPr>
          <w:rFonts w:ascii="Arial" w:hAnsi="Arial" w:cs="Arial"/>
          <w:color w:val="000000"/>
          <w:sz w:val="18"/>
          <w:szCs w:val="18"/>
        </w:rPr>
        <w:t xml:space="preserve"> em sua composição</w:t>
      </w:r>
      <w:r w:rsidR="00590D54" w:rsidRPr="00DC4D9D">
        <w:rPr>
          <w:rFonts w:ascii="Arial" w:hAnsi="Arial" w:cs="Arial"/>
          <w:color w:val="000000"/>
          <w:sz w:val="18"/>
          <w:szCs w:val="18"/>
        </w:rPr>
        <w:t xml:space="preserve">, </w:t>
      </w:r>
      <w:r w:rsidR="00166029" w:rsidRPr="00DC4D9D">
        <w:rPr>
          <w:rFonts w:ascii="Arial" w:hAnsi="Arial" w:cs="Arial"/>
          <w:color w:val="000000"/>
          <w:sz w:val="18"/>
          <w:szCs w:val="18"/>
        </w:rPr>
        <w:t>sendo</w:t>
      </w:r>
      <w:r w:rsidR="00590D54" w:rsidRPr="00DC4D9D">
        <w:rPr>
          <w:rFonts w:ascii="Arial" w:hAnsi="Arial" w:cs="Arial"/>
          <w:color w:val="000000"/>
          <w:sz w:val="18"/>
          <w:szCs w:val="18"/>
        </w:rPr>
        <w:t xml:space="preserve"> 1,77 litros de óleo nas dietas </w:t>
      </w:r>
      <w:r w:rsidR="00225FA8" w:rsidRPr="00DC4D9D">
        <w:rPr>
          <w:rFonts w:ascii="Arial" w:hAnsi="Arial" w:cs="Arial"/>
          <w:color w:val="000000"/>
          <w:sz w:val="18"/>
          <w:szCs w:val="18"/>
        </w:rPr>
        <w:t>com níveis normais de energia</w:t>
      </w:r>
      <w:r w:rsidR="00590D54" w:rsidRPr="00DC4D9D">
        <w:rPr>
          <w:rFonts w:ascii="Arial" w:hAnsi="Arial" w:cs="Arial"/>
          <w:color w:val="000000"/>
          <w:sz w:val="18"/>
          <w:szCs w:val="18"/>
        </w:rPr>
        <w:t xml:space="preserve"> e 0,</w:t>
      </w:r>
      <w:r w:rsidR="00781F8C" w:rsidRPr="00DC4D9D">
        <w:rPr>
          <w:rFonts w:ascii="Arial" w:hAnsi="Arial" w:cs="Arial"/>
          <w:color w:val="000000"/>
          <w:sz w:val="18"/>
          <w:szCs w:val="18"/>
        </w:rPr>
        <w:t xml:space="preserve">79 litros de óleo nas dietas </w:t>
      </w:r>
      <w:r w:rsidR="00003007" w:rsidRPr="00DC4D9D">
        <w:rPr>
          <w:rFonts w:ascii="Arial" w:hAnsi="Arial" w:cs="Arial"/>
          <w:color w:val="000000"/>
          <w:sz w:val="18"/>
          <w:szCs w:val="18"/>
        </w:rPr>
        <w:t xml:space="preserve">com níveis </w:t>
      </w:r>
      <w:r w:rsidR="00710E6A" w:rsidRPr="00DC4D9D">
        <w:rPr>
          <w:rFonts w:ascii="Arial" w:hAnsi="Arial" w:cs="Arial"/>
          <w:color w:val="000000"/>
          <w:sz w:val="18"/>
          <w:szCs w:val="18"/>
        </w:rPr>
        <w:t>reduzidos de energia</w:t>
      </w:r>
      <w:r w:rsidR="00266E42" w:rsidRPr="00DC4D9D">
        <w:rPr>
          <w:rFonts w:ascii="Arial" w:hAnsi="Arial" w:cs="Arial"/>
          <w:color w:val="000000"/>
          <w:sz w:val="18"/>
          <w:szCs w:val="18"/>
        </w:rPr>
        <w:t>,</w:t>
      </w:r>
      <w:r w:rsidR="00590D54" w:rsidRPr="00DC4D9D">
        <w:rPr>
          <w:rFonts w:ascii="Arial" w:hAnsi="Arial" w:cs="Arial"/>
          <w:color w:val="000000"/>
          <w:sz w:val="18"/>
          <w:szCs w:val="18"/>
        </w:rPr>
        <w:t xml:space="preserve"> c</w:t>
      </w:r>
      <w:r w:rsidR="00E63705" w:rsidRPr="00DC4D9D">
        <w:rPr>
          <w:rFonts w:ascii="Arial" w:hAnsi="Arial" w:cs="Arial"/>
          <w:color w:val="000000"/>
          <w:sz w:val="18"/>
          <w:szCs w:val="18"/>
        </w:rPr>
        <w:t>ontendo 2,890 e 2,840</w:t>
      </w:r>
      <w:r w:rsidR="008B1DF9" w:rsidRPr="00DC4D9D">
        <w:rPr>
          <w:rFonts w:ascii="Arial" w:hAnsi="Arial" w:cs="Arial"/>
          <w:color w:val="000000"/>
          <w:sz w:val="18"/>
          <w:szCs w:val="18"/>
        </w:rPr>
        <w:t xml:space="preserve"> (kcal/kg) de energia</w:t>
      </w:r>
      <w:r w:rsidR="00866C24" w:rsidRPr="00DC4D9D">
        <w:rPr>
          <w:rFonts w:ascii="Arial" w:hAnsi="Arial" w:cs="Arial"/>
          <w:color w:val="000000"/>
          <w:sz w:val="18"/>
          <w:szCs w:val="18"/>
        </w:rPr>
        <w:t xml:space="preserve"> metabolizável</w:t>
      </w:r>
      <w:r w:rsidR="008B1DF9" w:rsidRPr="00DC4D9D">
        <w:rPr>
          <w:rFonts w:ascii="Arial" w:hAnsi="Arial" w:cs="Arial"/>
          <w:color w:val="000000"/>
          <w:sz w:val="18"/>
          <w:szCs w:val="18"/>
        </w:rPr>
        <w:t>, respectivamente.</w:t>
      </w:r>
    </w:p>
    <w:p w:rsidR="00E004B0" w:rsidRPr="00DC4D9D" w:rsidRDefault="00910CFE" w:rsidP="00244CE9">
      <w:pPr>
        <w:pBdr>
          <w:top w:val="nil"/>
          <w:left w:val="nil"/>
          <w:bottom w:val="nil"/>
          <w:right w:val="nil"/>
          <w:between w:val="nil"/>
        </w:pBdr>
        <w:spacing w:after="40"/>
        <w:jc w:val="both"/>
        <w:rPr>
          <w:rFonts w:ascii="Arial" w:hAnsi="Arial" w:cs="Arial"/>
          <w:color w:val="000000"/>
          <w:sz w:val="18"/>
          <w:szCs w:val="18"/>
        </w:rPr>
      </w:pPr>
      <w:r w:rsidRPr="00DC4D9D">
        <w:rPr>
          <w:rFonts w:ascii="Arial" w:hAnsi="Arial" w:cs="Arial"/>
          <w:color w:val="000000"/>
          <w:sz w:val="18"/>
          <w:szCs w:val="18"/>
        </w:rPr>
        <w:t xml:space="preserve">O aditivo utilizado foi um emulsificante à base de lecitina de soja e </w:t>
      </w:r>
      <w:proofErr w:type="spellStart"/>
      <w:r w:rsidRPr="00DC4D9D">
        <w:rPr>
          <w:rFonts w:ascii="Arial" w:hAnsi="Arial" w:cs="Arial"/>
          <w:color w:val="000000"/>
          <w:sz w:val="18"/>
          <w:szCs w:val="18"/>
        </w:rPr>
        <w:t>polietilenoglicol</w:t>
      </w:r>
      <w:proofErr w:type="spellEnd"/>
      <w:r w:rsidRPr="00DC4D9D">
        <w:rPr>
          <w:rFonts w:ascii="Arial" w:hAnsi="Arial" w:cs="Arial"/>
          <w:color w:val="000000"/>
          <w:sz w:val="18"/>
          <w:szCs w:val="18"/>
        </w:rPr>
        <w:t xml:space="preserve"> ricinoleato gliceril. </w:t>
      </w:r>
      <w:r w:rsidR="00343AE2" w:rsidRPr="00DC4D9D">
        <w:rPr>
          <w:rFonts w:ascii="Arial" w:hAnsi="Arial" w:cs="Arial"/>
          <w:color w:val="000000"/>
          <w:sz w:val="18"/>
          <w:szCs w:val="18"/>
        </w:rPr>
        <w:t>O</w:t>
      </w:r>
      <w:r w:rsidRPr="00DC4D9D">
        <w:rPr>
          <w:rFonts w:ascii="Arial" w:hAnsi="Arial" w:cs="Arial"/>
          <w:color w:val="000000"/>
          <w:sz w:val="18"/>
          <w:szCs w:val="18"/>
        </w:rPr>
        <w:t xml:space="preserve"> emulsificante foi adicionado a uma formulação já existente que atendia às exigências nutricionais das aves, método es</w:t>
      </w:r>
      <w:r w:rsidR="00484358" w:rsidRPr="00DC4D9D">
        <w:rPr>
          <w:rFonts w:ascii="Arial" w:hAnsi="Arial" w:cs="Arial"/>
          <w:color w:val="000000"/>
          <w:sz w:val="18"/>
          <w:szCs w:val="18"/>
        </w:rPr>
        <w:t>s</w:t>
      </w:r>
      <w:r w:rsidRPr="00DC4D9D">
        <w:rPr>
          <w:rFonts w:ascii="Arial" w:hAnsi="Arial" w:cs="Arial"/>
          <w:color w:val="000000"/>
          <w:sz w:val="18"/>
          <w:szCs w:val="18"/>
        </w:rPr>
        <w:t xml:space="preserve">e muitas vezes referido na literatura como adição </w:t>
      </w:r>
      <w:proofErr w:type="spellStart"/>
      <w:r w:rsidRPr="00DC4D9D">
        <w:rPr>
          <w:rFonts w:ascii="Arial" w:hAnsi="Arial" w:cs="Arial"/>
          <w:i/>
          <w:color w:val="000000"/>
          <w:sz w:val="18"/>
          <w:szCs w:val="18"/>
        </w:rPr>
        <w:t>on</w:t>
      </w:r>
      <w:proofErr w:type="spellEnd"/>
      <w:r w:rsidRPr="00DC4D9D">
        <w:rPr>
          <w:rFonts w:ascii="Arial" w:hAnsi="Arial" w:cs="Arial"/>
          <w:i/>
          <w:color w:val="000000"/>
          <w:sz w:val="18"/>
          <w:szCs w:val="18"/>
        </w:rPr>
        <w:t xml:space="preserve"> top</w:t>
      </w:r>
      <w:r w:rsidRPr="00DC4D9D">
        <w:rPr>
          <w:rFonts w:ascii="Arial" w:hAnsi="Arial" w:cs="Arial"/>
          <w:color w:val="000000"/>
          <w:sz w:val="18"/>
          <w:szCs w:val="18"/>
        </w:rPr>
        <w:t>.</w:t>
      </w:r>
    </w:p>
    <w:p w:rsidR="00E004B0" w:rsidRPr="00DC4D9D" w:rsidRDefault="00E004B0">
      <w:pPr>
        <w:pBdr>
          <w:top w:val="nil"/>
          <w:left w:val="nil"/>
          <w:bottom w:val="nil"/>
          <w:right w:val="nil"/>
          <w:between w:val="nil"/>
        </w:pBdr>
        <w:spacing w:after="40"/>
        <w:jc w:val="both"/>
        <w:rPr>
          <w:rFonts w:ascii="Arial" w:hAnsi="Arial" w:cs="Arial"/>
          <w:color w:val="000000"/>
          <w:sz w:val="18"/>
          <w:szCs w:val="18"/>
        </w:rPr>
      </w:pPr>
    </w:p>
    <w:p w:rsidR="008401F6" w:rsidRPr="00DC4D9D" w:rsidRDefault="008401F6">
      <w:pPr>
        <w:pBdr>
          <w:top w:val="nil"/>
          <w:left w:val="nil"/>
          <w:bottom w:val="nil"/>
          <w:right w:val="nil"/>
          <w:between w:val="nil"/>
        </w:pBdr>
        <w:spacing w:after="40"/>
        <w:jc w:val="both"/>
        <w:rPr>
          <w:rFonts w:ascii="Arial" w:hAnsi="Arial" w:cs="Arial"/>
          <w:color w:val="000000"/>
          <w:sz w:val="18"/>
          <w:szCs w:val="18"/>
        </w:rPr>
      </w:pPr>
    </w:p>
    <w:p w:rsidR="009724B0" w:rsidRPr="00DC4D9D" w:rsidRDefault="00A16001">
      <w:pPr>
        <w:pBdr>
          <w:top w:val="nil"/>
          <w:left w:val="nil"/>
          <w:bottom w:val="single" w:sz="4" w:space="1" w:color="000000"/>
          <w:right w:val="nil"/>
          <w:between w:val="nil"/>
        </w:pBdr>
        <w:spacing w:after="40"/>
        <w:jc w:val="both"/>
        <w:rPr>
          <w:rFonts w:ascii="Arial" w:eastAsia="Arial" w:hAnsi="Arial" w:cs="Arial"/>
          <w:b/>
          <w:color w:val="000000"/>
          <w:sz w:val="18"/>
          <w:szCs w:val="18"/>
        </w:rPr>
      </w:pPr>
      <w:r w:rsidRPr="00DC4D9D">
        <w:rPr>
          <w:rFonts w:ascii="Arial" w:eastAsia="Arial" w:hAnsi="Arial" w:cs="Arial"/>
          <w:b/>
          <w:color w:val="000000"/>
          <w:sz w:val="18"/>
          <w:szCs w:val="18"/>
        </w:rPr>
        <w:lastRenderedPageBreak/>
        <w:t>R</w:t>
      </w:r>
      <w:r w:rsidRPr="00DC4D9D">
        <w:rPr>
          <w:rFonts w:ascii="Arial" w:eastAsia="Arial" w:hAnsi="Arial" w:cs="Arial"/>
          <w:b/>
          <w:sz w:val="18"/>
          <w:szCs w:val="18"/>
        </w:rPr>
        <w:t>ESULTADOS</w:t>
      </w:r>
    </w:p>
    <w:p w:rsidR="005C0108" w:rsidRPr="00DC4D9D" w:rsidRDefault="005C0108" w:rsidP="007857E5">
      <w:pPr>
        <w:spacing w:after="40"/>
        <w:jc w:val="both"/>
        <w:rPr>
          <w:rFonts w:ascii="Arial" w:eastAsia="Arial" w:hAnsi="Arial" w:cs="Arial"/>
          <w:color w:val="000000"/>
          <w:sz w:val="18"/>
          <w:szCs w:val="18"/>
        </w:rPr>
      </w:pPr>
      <w:r w:rsidRPr="00DC4D9D">
        <w:rPr>
          <w:rFonts w:ascii="Arial" w:eastAsia="Arial" w:hAnsi="Arial" w:cs="Arial"/>
          <w:color w:val="000000"/>
          <w:sz w:val="18"/>
          <w:szCs w:val="18"/>
        </w:rPr>
        <w:t>A utilização de 500g/</w:t>
      </w:r>
      <w:proofErr w:type="spellStart"/>
      <w:r w:rsidRPr="00DC4D9D">
        <w:rPr>
          <w:rFonts w:ascii="Arial" w:eastAsia="Arial" w:hAnsi="Arial" w:cs="Arial"/>
          <w:color w:val="000000"/>
          <w:sz w:val="18"/>
          <w:szCs w:val="18"/>
        </w:rPr>
        <w:t>ton</w:t>
      </w:r>
      <w:proofErr w:type="spellEnd"/>
      <w:r w:rsidRPr="00DC4D9D">
        <w:rPr>
          <w:rFonts w:ascii="Arial" w:eastAsia="Arial" w:hAnsi="Arial" w:cs="Arial"/>
          <w:color w:val="000000"/>
          <w:sz w:val="18"/>
          <w:szCs w:val="18"/>
        </w:rPr>
        <w:t xml:space="preserve"> de emulsificante (T6) na dieta de poedeiras com redução energética proporcionou efeitos positivos na produção de ovos, peso dos ovos, massa de ovos e porcentagem de ovos vendáveis. Esses resultados indicam que a suplementação de emulsificante na dieta de aves com níveis nutricionais reduzidos resultou em desempenho similares em comparação com as aves que receberam uma dieta com níveis nutricionais regulares. Por outro lado, a não suplementação de emulsificante na dieta controle com menor nível de energia (T2) resultou em pior produção de ovos, consumo de ração, peso do ovo, massa de ovos e porcentagem de ovos vendáveis</w:t>
      </w:r>
      <w:r w:rsidR="00260835" w:rsidRPr="00DC4D9D">
        <w:rPr>
          <w:rFonts w:ascii="Arial" w:eastAsia="Arial" w:hAnsi="Arial" w:cs="Arial"/>
          <w:color w:val="000000"/>
          <w:sz w:val="18"/>
          <w:szCs w:val="18"/>
        </w:rPr>
        <w:t xml:space="preserve"> (Tabela 1</w:t>
      </w:r>
      <w:r w:rsidR="00343AE2" w:rsidRPr="00DC4D9D">
        <w:rPr>
          <w:rFonts w:ascii="Arial" w:eastAsia="Arial" w:hAnsi="Arial" w:cs="Arial"/>
          <w:color w:val="000000"/>
          <w:sz w:val="18"/>
          <w:szCs w:val="18"/>
        </w:rPr>
        <w:t>)</w:t>
      </w:r>
      <w:r w:rsidRPr="00DC4D9D">
        <w:rPr>
          <w:rFonts w:ascii="Arial" w:eastAsia="Arial" w:hAnsi="Arial" w:cs="Arial"/>
          <w:color w:val="000000"/>
          <w:sz w:val="18"/>
          <w:szCs w:val="18"/>
        </w:rPr>
        <w:t>.</w:t>
      </w:r>
      <w:r w:rsidR="00D2593C" w:rsidRPr="00DC4D9D">
        <w:rPr>
          <w:rFonts w:ascii="Arial" w:eastAsia="Arial" w:hAnsi="Arial" w:cs="Arial"/>
          <w:color w:val="000000"/>
          <w:sz w:val="18"/>
          <w:szCs w:val="18"/>
        </w:rPr>
        <w:t xml:space="preserve"> Essa pior produção </w:t>
      </w:r>
      <w:r w:rsidR="00CD3F19" w:rsidRPr="00DC4D9D">
        <w:rPr>
          <w:rFonts w:ascii="Arial" w:eastAsia="Arial" w:hAnsi="Arial" w:cs="Arial"/>
          <w:color w:val="000000"/>
          <w:sz w:val="18"/>
          <w:szCs w:val="18"/>
        </w:rPr>
        <w:t xml:space="preserve">de ovos pode </w:t>
      </w:r>
      <w:r w:rsidR="00D2593C" w:rsidRPr="00DC4D9D">
        <w:rPr>
          <w:rFonts w:ascii="Arial" w:eastAsia="Arial" w:hAnsi="Arial" w:cs="Arial"/>
          <w:color w:val="000000"/>
          <w:sz w:val="18"/>
          <w:szCs w:val="18"/>
        </w:rPr>
        <w:t>indica</w:t>
      </w:r>
      <w:r w:rsidR="00CD3F19" w:rsidRPr="00DC4D9D">
        <w:rPr>
          <w:rFonts w:ascii="Arial" w:eastAsia="Arial" w:hAnsi="Arial" w:cs="Arial"/>
          <w:color w:val="000000"/>
          <w:sz w:val="18"/>
          <w:szCs w:val="18"/>
        </w:rPr>
        <w:t>r</w:t>
      </w:r>
      <w:r w:rsidR="00D2593C" w:rsidRPr="00DC4D9D">
        <w:rPr>
          <w:rFonts w:ascii="Arial" w:eastAsia="Arial" w:hAnsi="Arial" w:cs="Arial"/>
          <w:color w:val="000000"/>
          <w:sz w:val="18"/>
          <w:szCs w:val="18"/>
        </w:rPr>
        <w:t xml:space="preserve"> que dietas com níveis energéticos menores do que o recomendável se beneficiam com a adição de emulsificantes, porém a não inclusão de emulsificante em dietas com menores níveis de energia do que o recomendado pode resultar em piores características de desempenho das poedeiras</w:t>
      </w:r>
      <w:r w:rsidR="002A195D" w:rsidRPr="00DC4D9D">
        <w:rPr>
          <w:rFonts w:ascii="Arial" w:eastAsia="Arial" w:hAnsi="Arial" w:cs="Arial"/>
          <w:color w:val="000000"/>
          <w:sz w:val="18"/>
          <w:szCs w:val="18"/>
        </w:rPr>
        <w:t>.</w:t>
      </w:r>
    </w:p>
    <w:p w:rsidR="0005790E" w:rsidRPr="00DC4D9D" w:rsidRDefault="006A53D3" w:rsidP="0046303B">
      <w:pPr>
        <w:spacing w:after="40"/>
        <w:jc w:val="both"/>
        <w:rPr>
          <w:rFonts w:ascii="Arial" w:eastAsia="Arial" w:hAnsi="Arial" w:cs="Arial"/>
          <w:color w:val="000000"/>
          <w:sz w:val="18"/>
          <w:szCs w:val="18"/>
        </w:rPr>
      </w:pPr>
      <w:r w:rsidRPr="00DC4D9D">
        <w:rPr>
          <w:rFonts w:ascii="Arial" w:eastAsia="Arial" w:hAnsi="Arial" w:cs="Arial"/>
          <w:color w:val="000000"/>
          <w:sz w:val="18"/>
          <w:szCs w:val="18"/>
        </w:rPr>
        <w:t>Em relação ao consumo de ração, houve efeito significativamente positivo conforme o emulsificante foi adicionado na dieta, sendo o controle positivo com 250g/</w:t>
      </w:r>
      <w:proofErr w:type="spellStart"/>
      <w:r w:rsidRPr="00DC4D9D">
        <w:rPr>
          <w:rFonts w:ascii="Arial" w:eastAsia="Arial" w:hAnsi="Arial" w:cs="Arial"/>
          <w:color w:val="000000"/>
          <w:sz w:val="18"/>
          <w:szCs w:val="18"/>
        </w:rPr>
        <w:t>ton</w:t>
      </w:r>
      <w:proofErr w:type="spellEnd"/>
      <w:r w:rsidRPr="00DC4D9D">
        <w:rPr>
          <w:rFonts w:ascii="Arial" w:eastAsia="Arial" w:hAnsi="Arial" w:cs="Arial"/>
          <w:color w:val="000000"/>
          <w:sz w:val="18"/>
          <w:szCs w:val="18"/>
        </w:rPr>
        <w:t xml:space="preserve"> (T3) e o controle com energia reduzida e suplementado com 250g/</w:t>
      </w:r>
      <w:proofErr w:type="spellStart"/>
      <w:r w:rsidRPr="00DC4D9D">
        <w:rPr>
          <w:rFonts w:ascii="Arial" w:eastAsia="Arial" w:hAnsi="Arial" w:cs="Arial"/>
          <w:color w:val="000000"/>
          <w:sz w:val="18"/>
          <w:szCs w:val="18"/>
        </w:rPr>
        <w:t>ton</w:t>
      </w:r>
      <w:proofErr w:type="spellEnd"/>
      <w:r w:rsidRPr="00DC4D9D">
        <w:rPr>
          <w:rFonts w:ascii="Arial" w:eastAsia="Arial" w:hAnsi="Arial" w:cs="Arial"/>
          <w:color w:val="000000"/>
          <w:sz w:val="18"/>
          <w:szCs w:val="18"/>
        </w:rPr>
        <w:t xml:space="preserve"> (T4) de emulsificante na dieta</w:t>
      </w:r>
      <w:r w:rsidR="00EE2B59" w:rsidRPr="00DC4D9D">
        <w:rPr>
          <w:rFonts w:ascii="Arial" w:eastAsia="Arial" w:hAnsi="Arial" w:cs="Arial"/>
          <w:color w:val="000000"/>
          <w:sz w:val="18"/>
          <w:szCs w:val="18"/>
        </w:rPr>
        <w:t xml:space="preserve"> os mais altos estatisticamente.</w:t>
      </w:r>
      <w:r w:rsidR="008401F6" w:rsidRPr="00DC4D9D">
        <w:rPr>
          <w:rFonts w:ascii="Arial" w:eastAsia="Arial" w:hAnsi="Arial" w:cs="Arial"/>
          <w:color w:val="000000"/>
          <w:sz w:val="18"/>
          <w:szCs w:val="18"/>
        </w:rPr>
        <w:t xml:space="preserve"> </w:t>
      </w:r>
      <w:r w:rsidR="0046303B" w:rsidRPr="00DC4D9D">
        <w:rPr>
          <w:rFonts w:ascii="Arial" w:eastAsia="Arial" w:hAnsi="Arial" w:cs="Arial"/>
          <w:color w:val="000000"/>
          <w:sz w:val="18"/>
          <w:szCs w:val="18"/>
        </w:rPr>
        <w:t xml:space="preserve">Em </w:t>
      </w:r>
      <w:r w:rsidR="008401F6" w:rsidRPr="00DC4D9D">
        <w:rPr>
          <w:rFonts w:ascii="Arial" w:eastAsia="Arial" w:hAnsi="Arial" w:cs="Arial"/>
          <w:color w:val="000000"/>
          <w:sz w:val="18"/>
          <w:szCs w:val="18"/>
        </w:rPr>
        <w:t>relação a conversão alimentar por massa de ovos produzidos e a conversão alimentar por dúzia de ovos produzidos</w:t>
      </w:r>
      <w:r w:rsidR="0046303B" w:rsidRPr="00DC4D9D">
        <w:rPr>
          <w:rFonts w:ascii="Arial" w:eastAsia="Arial" w:hAnsi="Arial" w:cs="Arial"/>
          <w:color w:val="000000"/>
          <w:sz w:val="18"/>
          <w:szCs w:val="18"/>
        </w:rPr>
        <w:t>, pode-se observar que não houve efeito significativo entre os tratamentos.</w:t>
      </w:r>
    </w:p>
    <w:p w:rsidR="004F527F" w:rsidRPr="00DC4D9D" w:rsidRDefault="004F527F" w:rsidP="007857E5">
      <w:pPr>
        <w:spacing w:after="40"/>
        <w:jc w:val="both"/>
        <w:rPr>
          <w:rFonts w:ascii="Arial" w:eastAsia="Arial" w:hAnsi="Arial" w:cs="Arial"/>
          <w:color w:val="000000"/>
          <w:sz w:val="18"/>
          <w:szCs w:val="18"/>
        </w:rPr>
      </w:pPr>
    </w:p>
    <w:p w:rsidR="00B94B50" w:rsidRPr="00DC4D9D" w:rsidRDefault="007B4FCB" w:rsidP="00861429">
      <w:pPr>
        <w:pBdr>
          <w:left w:val="nil"/>
        </w:pBdr>
        <w:spacing w:after="40"/>
        <w:ind w:firstLine="142"/>
        <w:jc w:val="center"/>
        <w:rPr>
          <w:rFonts w:ascii="Arial" w:eastAsia="Arial" w:hAnsi="Arial" w:cs="Arial"/>
          <w:sz w:val="18"/>
          <w:szCs w:val="18"/>
        </w:rPr>
      </w:pPr>
      <w:r w:rsidRPr="00DC4D9D">
        <w:rPr>
          <w:rFonts w:ascii="Arial" w:eastAsia="Arial" w:hAnsi="Arial" w:cs="Arial"/>
          <w:b/>
          <w:sz w:val="18"/>
          <w:szCs w:val="18"/>
        </w:rPr>
        <w:t xml:space="preserve"> </w:t>
      </w:r>
      <w:r w:rsidR="00710F97" w:rsidRPr="00DC4D9D">
        <w:rPr>
          <w:rFonts w:ascii="Arial" w:eastAsia="Arial" w:hAnsi="Arial" w:cs="Arial"/>
          <w:b/>
          <w:sz w:val="18"/>
          <w:szCs w:val="18"/>
        </w:rPr>
        <w:t>Tabela 1:</w:t>
      </w:r>
      <w:r w:rsidRPr="00DC4D9D">
        <w:rPr>
          <w:rFonts w:ascii="Arial" w:eastAsia="Arial" w:hAnsi="Arial" w:cs="Arial"/>
          <w:b/>
          <w:sz w:val="18"/>
          <w:szCs w:val="18"/>
        </w:rPr>
        <w:t xml:space="preserve"> </w:t>
      </w:r>
      <w:r w:rsidRPr="00DC4D9D">
        <w:rPr>
          <w:rFonts w:ascii="Arial" w:eastAsia="Arial" w:hAnsi="Arial" w:cs="Arial"/>
          <w:sz w:val="18"/>
          <w:szCs w:val="18"/>
        </w:rPr>
        <w:t>Produção de ovos (P</w:t>
      </w:r>
      <w:r w:rsidR="00F91B43" w:rsidRPr="00DC4D9D">
        <w:rPr>
          <w:rFonts w:ascii="Arial" w:eastAsia="Arial" w:hAnsi="Arial" w:cs="Arial"/>
          <w:sz w:val="18"/>
          <w:szCs w:val="18"/>
        </w:rPr>
        <w:t>R</w:t>
      </w:r>
      <w:r w:rsidRPr="00DC4D9D">
        <w:rPr>
          <w:rFonts w:ascii="Arial" w:eastAsia="Arial" w:hAnsi="Arial" w:cs="Arial"/>
          <w:sz w:val="18"/>
          <w:szCs w:val="18"/>
        </w:rPr>
        <w:t>O</w:t>
      </w:r>
      <w:r w:rsidR="00182B81" w:rsidRPr="00DC4D9D">
        <w:rPr>
          <w:rFonts w:ascii="Arial" w:eastAsia="Arial" w:hAnsi="Arial" w:cs="Arial"/>
          <w:sz w:val="18"/>
          <w:szCs w:val="18"/>
        </w:rPr>
        <w:t>,</w:t>
      </w:r>
      <w:r w:rsidRPr="00DC4D9D">
        <w:rPr>
          <w:rFonts w:ascii="Arial" w:eastAsia="Arial" w:hAnsi="Arial" w:cs="Arial"/>
          <w:sz w:val="18"/>
          <w:szCs w:val="18"/>
        </w:rPr>
        <w:t xml:space="preserve"> %); consumo de ração (</w:t>
      </w:r>
      <w:proofErr w:type="spellStart"/>
      <w:proofErr w:type="gramStart"/>
      <w:r w:rsidRPr="00DC4D9D">
        <w:rPr>
          <w:rFonts w:ascii="Arial" w:eastAsia="Arial" w:hAnsi="Arial" w:cs="Arial"/>
          <w:sz w:val="18"/>
          <w:szCs w:val="18"/>
        </w:rPr>
        <w:t>CR,g</w:t>
      </w:r>
      <w:proofErr w:type="spellEnd"/>
      <w:proofErr w:type="gramEnd"/>
      <w:r w:rsidRPr="00DC4D9D">
        <w:rPr>
          <w:rFonts w:ascii="Arial" w:eastAsia="Arial" w:hAnsi="Arial" w:cs="Arial"/>
          <w:sz w:val="18"/>
          <w:szCs w:val="18"/>
        </w:rPr>
        <w:t>); conversão alimentar por dúzia de ovos (CA/DZ); peso do ovo (PO, g); massa de ovo (</w:t>
      </w:r>
      <w:proofErr w:type="spellStart"/>
      <w:r w:rsidRPr="00DC4D9D">
        <w:rPr>
          <w:rFonts w:ascii="Arial" w:eastAsia="Arial" w:hAnsi="Arial" w:cs="Arial"/>
          <w:sz w:val="18"/>
          <w:szCs w:val="18"/>
        </w:rPr>
        <w:t>MO,g</w:t>
      </w:r>
      <w:proofErr w:type="spellEnd"/>
      <w:r w:rsidRPr="00DC4D9D">
        <w:rPr>
          <w:rFonts w:ascii="Arial" w:eastAsia="Arial" w:hAnsi="Arial" w:cs="Arial"/>
          <w:sz w:val="18"/>
          <w:szCs w:val="18"/>
        </w:rPr>
        <w:t>); conversão alimentar por massa de ovo (CA/MO) e ovos vendáveis (OV,%) das poedeiras comerciais alimentadas com diferentes doses de emulsificante</w:t>
      </w:r>
    </w:p>
    <w:tbl>
      <w:tblPr>
        <w:tblW w:w="0" w:type="auto"/>
        <w:jc w:val="center"/>
        <w:tblCellMar>
          <w:left w:w="70" w:type="dxa"/>
          <w:right w:w="70" w:type="dxa"/>
        </w:tblCellMar>
        <w:tblLook w:val="04A0" w:firstRow="1" w:lastRow="0" w:firstColumn="1" w:lastColumn="0" w:noHBand="0" w:noVBand="1"/>
      </w:tblPr>
      <w:tblGrid>
        <w:gridCol w:w="739"/>
        <w:gridCol w:w="541"/>
        <w:gridCol w:w="541"/>
        <w:gridCol w:w="586"/>
        <w:gridCol w:w="541"/>
        <w:gridCol w:w="586"/>
        <w:gridCol w:w="541"/>
        <w:gridCol w:w="444"/>
        <w:gridCol w:w="573"/>
      </w:tblGrid>
      <w:tr w:rsidR="00B94B50" w:rsidRPr="00DC4D9D" w:rsidTr="00676036">
        <w:trPr>
          <w:trHeight w:val="240"/>
          <w:jc w:val="center"/>
        </w:trPr>
        <w:tc>
          <w:tcPr>
            <w:tcW w:w="0" w:type="auto"/>
            <w:vMerge w:val="restart"/>
            <w:tcBorders>
              <w:top w:val="single" w:sz="4" w:space="0" w:color="auto"/>
              <w:left w:val="nil"/>
              <w:bottom w:val="single" w:sz="4" w:space="0" w:color="000000"/>
              <w:right w:val="nil"/>
            </w:tcBorders>
            <w:shd w:val="clear" w:color="auto" w:fill="auto"/>
            <w:noWrap/>
            <w:vAlign w:val="bottom"/>
            <w:hideMark/>
          </w:tcPr>
          <w:p w:rsidR="00861429" w:rsidRPr="00DC4D9D" w:rsidRDefault="00861429" w:rsidP="00E42473">
            <w:pPr>
              <w:spacing w:after="40"/>
              <w:jc w:val="center"/>
              <w:rPr>
                <w:rFonts w:ascii="Arial" w:eastAsia="Arial" w:hAnsi="Arial" w:cs="Arial"/>
                <w:color w:val="000000"/>
                <w:sz w:val="14"/>
                <w:szCs w:val="14"/>
              </w:rPr>
            </w:pPr>
          </w:p>
          <w:p w:rsidR="00B94B50" w:rsidRPr="00DC4D9D" w:rsidRDefault="00B94B50" w:rsidP="00E42473">
            <w:pPr>
              <w:jc w:val="center"/>
              <w:rPr>
                <w:rFonts w:ascii="Arial" w:hAnsi="Arial" w:cs="Arial"/>
                <w:color w:val="000000"/>
                <w:sz w:val="14"/>
                <w:szCs w:val="14"/>
              </w:rPr>
            </w:pPr>
          </w:p>
        </w:tc>
        <w:tc>
          <w:tcPr>
            <w:tcW w:w="0" w:type="auto"/>
            <w:gridSpan w:val="6"/>
            <w:tcBorders>
              <w:top w:val="single" w:sz="4" w:space="0" w:color="auto"/>
              <w:left w:val="nil"/>
              <w:bottom w:val="single" w:sz="4" w:space="0" w:color="auto"/>
              <w:right w:val="nil"/>
            </w:tcBorders>
            <w:shd w:val="clear" w:color="auto" w:fill="auto"/>
            <w:noWrap/>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Tratamentos</w:t>
            </w:r>
          </w:p>
        </w:tc>
        <w:tc>
          <w:tcPr>
            <w:tcW w:w="0" w:type="auto"/>
            <w:vMerge w:val="restart"/>
            <w:tcBorders>
              <w:top w:val="single" w:sz="4" w:space="0" w:color="auto"/>
              <w:left w:val="nil"/>
              <w:bottom w:val="single" w:sz="4" w:space="0" w:color="000000"/>
              <w:right w:val="nil"/>
            </w:tcBorders>
            <w:shd w:val="clear" w:color="auto" w:fill="auto"/>
            <w:noWrap/>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EPM</w:t>
            </w:r>
          </w:p>
        </w:tc>
        <w:tc>
          <w:tcPr>
            <w:tcW w:w="0" w:type="auto"/>
            <w:vMerge w:val="restart"/>
            <w:tcBorders>
              <w:top w:val="single" w:sz="4" w:space="0" w:color="auto"/>
              <w:left w:val="nil"/>
              <w:bottom w:val="single" w:sz="4" w:space="0" w:color="000000"/>
              <w:right w:val="nil"/>
            </w:tcBorders>
            <w:shd w:val="clear" w:color="auto" w:fill="auto"/>
            <w:noWrap/>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P, %</w:t>
            </w:r>
          </w:p>
        </w:tc>
      </w:tr>
      <w:tr w:rsidR="00B94B50" w:rsidRPr="00DC4D9D" w:rsidTr="00676036">
        <w:trPr>
          <w:trHeight w:val="240"/>
          <w:jc w:val="center"/>
        </w:trPr>
        <w:tc>
          <w:tcPr>
            <w:tcW w:w="0" w:type="auto"/>
            <w:vMerge/>
            <w:tcBorders>
              <w:top w:val="single" w:sz="4" w:space="0" w:color="auto"/>
              <w:left w:val="nil"/>
              <w:bottom w:val="single" w:sz="4" w:space="0" w:color="000000"/>
              <w:right w:val="nil"/>
            </w:tcBorders>
            <w:vAlign w:val="center"/>
            <w:hideMark/>
          </w:tcPr>
          <w:p w:rsidR="00B94B50" w:rsidRPr="00DC4D9D" w:rsidRDefault="00B94B50" w:rsidP="00E42473">
            <w:pPr>
              <w:jc w:val="center"/>
              <w:rPr>
                <w:rFonts w:ascii="Arial" w:hAnsi="Arial" w:cs="Arial"/>
                <w:color w:val="000000"/>
                <w:sz w:val="14"/>
                <w:szCs w:val="14"/>
              </w:rPr>
            </w:pPr>
          </w:p>
        </w:tc>
        <w:tc>
          <w:tcPr>
            <w:tcW w:w="0" w:type="auto"/>
            <w:tcBorders>
              <w:top w:val="nil"/>
              <w:left w:val="nil"/>
              <w:bottom w:val="single" w:sz="4" w:space="0" w:color="auto"/>
              <w:right w:val="nil"/>
            </w:tcBorders>
            <w:shd w:val="clear" w:color="auto" w:fill="auto"/>
            <w:noWrap/>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T1</w:t>
            </w:r>
          </w:p>
        </w:tc>
        <w:tc>
          <w:tcPr>
            <w:tcW w:w="0" w:type="auto"/>
            <w:tcBorders>
              <w:top w:val="nil"/>
              <w:left w:val="nil"/>
              <w:bottom w:val="nil"/>
              <w:right w:val="nil"/>
            </w:tcBorders>
            <w:shd w:val="clear" w:color="auto" w:fill="auto"/>
            <w:noWrap/>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T2</w:t>
            </w:r>
          </w:p>
        </w:tc>
        <w:tc>
          <w:tcPr>
            <w:tcW w:w="0" w:type="auto"/>
            <w:tcBorders>
              <w:top w:val="nil"/>
              <w:left w:val="nil"/>
              <w:bottom w:val="nil"/>
              <w:right w:val="nil"/>
            </w:tcBorders>
            <w:shd w:val="clear" w:color="auto" w:fill="auto"/>
            <w:noWrap/>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T3</w:t>
            </w:r>
          </w:p>
        </w:tc>
        <w:tc>
          <w:tcPr>
            <w:tcW w:w="0" w:type="auto"/>
            <w:tcBorders>
              <w:top w:val="nil"/>
              <w:left w:val="nil"/>
              <w:bottom w:val="nil"/>
              <w:right w:val="nil"/>
            </w:tcBorders>
            <w:shd w:val="clear" w:color="auto" w:fill="auto"/>
            <w:noWrap/>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T4</w:t>
            </w:r>
          </w:p>
        </w:tc>
        <w:tc>
          <w:tcPr>
            <w:tcW w:w="0" w:type="auto"/>
            <w:tcBorders>
              <w:top w:val="nil"/>
              <w:left w:val="nil"/>
              <w:bottom w:val="nil"/>
              <w:right w:val="nil"/>
            </w:tcBorders>
            <w:shd w:val="clear" w:color="auto" w:fill="auto"/>
            <w:noWrap/>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T5</w:t>
            </w:r>
          </w:p>
        </w:tc>
        <w:tc>
          <w:tcPr>
            <w:tcW w:w="0" w:type="auto"/>
            <w:tcBorders>
              <w:top w:val="nil"/>
              <w:left w:val="nil"/>
              <w:bottom w:val="nil"/>
              <w:right w:val="nil"/>
            </w:tcBorders>
            <w:shd w:val="clear" w:color="auto" w:fill="auto"/>
            <w:noWrap/>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T6</w:t>
            </w:r>
          </w:p>
        </w:tc>
        <w:tc>
          <w:tcPr>
            <w:tcW w:w="0" w:type="auto"/>
            <w:vMerge/>
            <w:tcBorders>
              <w:top w:val="single" w:sz="4" w:space="0" w:color="auto"/>
              <w:left w:val="nil"/>
              <w:bottom w:val="single" w:sz="4" w:space="0" w:color="000000"/>
              <w:right w:val="nil"/>
            </w:tcBorders>
            <w:vAlign w:val="center"/>
            <w:hideMark/>
          </w:tcPr>
          <w:p w:rsidR="00B94B50" w:rsidRPr="00DC4D9D" w:rsidRDefault="00B94B50" w:rsidP="00E42473">
            <w:pPr>
              <w:jc w:val="center"/>
              <w:rPr>
                <w:rFonts w:ascii="Arial" w:hAnsi="Arial" w:cs="Arial"/>
                <w:color w:val="000000"/>
                <w:sz w:val="14"/>
                <w:szCs w:val="14"/>
              </w:rPr>
            </w:pPr>
          </w:p>
        </w:tc>
        <w:tc>
          <w:tcPr>
            <w:tcW w:w="0" w:type="auto"/>
            <w:vMerge/>
            <w:tcBorders>
              <w:top w:val="single" w:sz="4" w:space="0" w:color="auto"/>
              <w:left w:val="nil"/>
              <w:bottom w:val="single" w:sz="4" w:space="0" w:color="000000"/>
              <w:right w:val="nil"/>
            </w:tcBorders>
            <w:vAlign w:val="center"/>
            <w:hideMark/>
          </w:tcPr>
          <w:p w:rsidR="00B94B50" w:rsidRPr="00DC4D9D" w:rsidRDefault="00B94B50" w:rsidP="00E42473">
            <w:pPr>
              <w:jc w:val="center"/>
              <w:rPr>
                <w:rFonts w:ascii="Arial" w:hAnsi="Arial" w:cs="Arial"/>
                <w:color w:val="000000"/>
                <w:sz w:val="14"/>
                <w:szCs w:val="14"/>
              </w:rPr>
            </w:pPr>
          </w:p>
        </w:tc>
      </w:tr>
      <w:tr w:rsidR="00B94B50" w:rsidRPr="00DC4D9D" w:rsidTr="00676036">
        <w:trPr>
          <w:trHeight w:val="270"/>
          <w:jc w:val="center"/>
        </w:trPr>
        <w:tc>
          <w:tcPr>
            <w:tcW w:w="0" w:type="auto"/>
            <w:tcBorders>
              <w:top w:val="nil"/>
              <w:left w:val="nil"/>
              <w:bottom w:val="nil"/>
              <w:right w:val="nil"/>
            </w:tcBorders>
            <w:shd w:val="clear" w:color="auto" w:fill="auto"/>
            <w:vAlign w:val="center"/>
            <w:hideMark/>
          </w:tcPr>
          <w:p w:rsidR="00B94B50" w:rsidRPr="00DC4D9D" w:rsidRDefault="00F25F20" w:rsidP="00E42473">
            <w:pPr>
              <w:jc w:val="center"/>
              <w:rPr>
                <w:rFonts w:ascii="Arial" w:hAnsi="Arial" w:cs="Arial"/>
                <w:color w:val="000000"/>
                <w:sz w:val="14"/>
                <w:szCs w:val="14"/>
              </w:rPr>
            </w:pPr>
            <w:r w:rsidRPr="00DC4D9D">
              <w:rPr>
                <w:rFonts w:ascii="Arial" w:hAnsi="Arial" w:cs="Arial"/>
                <w:color w:val="000000"/>
                <w:sz w:val="14"/>
                <w:szCs w:val="14"/>
              </w:rPr>
              <w:t>P</w:t>
            </w:r>
            <w:r w:rsidR="001379A2" w:rsidRPr="00DC4D9D">
              <w:rPr>
                <w:rFonts w:ascii="Arial" w:hAnsi="Arial" w:cs="Arial"/>
                <w:color w:val="000000"/>
                <w:sz w:val="14"/>
                <w:szCs w:val="14"/>
              </w:rPr>
              <w:t>R</w:t>
            </w:r>
            <w:r w:rsidR="001044C4" w:rsidRPr="00DC4D9D">
              <w:rPr>
                <w:rFonts w:ascii="Arial" w:hAnsi="Arial" w:cs="Arial"/>
                <w:color w:val="000000"/>
                <w:sz w:val="14"/>
                <w:szCs w:val="14"/>
              </w:rPr>
              <w:t>O</w:t>
            </w:r>
            <w:r w:rsidR="00676036" w:rsidRPr="00DC4D9D">
              <w:rPr>
                <w:rFonts w:ascii="Arial" w:hAnsi="Arial" w:cs="Arial"/>
                <w:color w:val="000000"/>
                <w:sz w:val="14"/>
                <w:szCs w:val="14"/>
              </w:rPr>
              <w:t>,</w:t>
            </w:r>
            <w:r w:rsidR="001044C4" w:rsidRPr="00DC4D9D">
              <w:rPr>
                <w:rFonts w:ascii="Arial" w:hAnsi="Arial" w:cs="Arial"/>
                <w:color w:val="000000"/>
                <w:sz w:val="14"/>
                <w:szCs w:val="14"/>
              </w:rPr>
              <w:t xml:space="preserve"> </w:t>
            </w:r>
            <w:r w:rsidR="00B94B50" w:rsidRPr="00DC4D9D">
              <w:rPr>
                <w:rFonts w:ascii="Arial" w:hAnsi="Arial" w:cs="Arial"/>
                <w:color w:val="000000"/>
                <w:sz w:val="14"/>
                <w:szCs w:val="14"/>
              </w:rPr>
              <w:t>(%)</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92,27</w:t>
            </w:r>
            <w:r w:rsidRPr="00DC4D9D">
              <w:rPr>
                <w:rFonts w:ascii="Arial" w:hAnsi="Arial" w:cs="Arial"/>
                <w:color w:val="000000"/>
                <w:sz w:val="14"/>
                <w:szCs w:val="14"/>
                <w:vertAlign w:val="superscript"/>
              </w:rPr>
              <w:t>d</w:t>
            </w:r>
          </w:p>
        </w:tc>
        <w:tc>
          <w:tcPr>
            <w:tcW w:w="0" w:type="auto"/>
            <w:tcBorders>
              <w:top w:val="single" w:sz="4" w:space="0" w:color="auto"/>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89,08</w:t>
            </w:r>
            <w:r w:rsidRPr="00DC4D9D">
              <w:rPr>
                <w:rFonts w:ascii="Arial" w:hAnsi="Arial" w:cs="Arial"/>
                <w:color w:val="000000"/>
                <w:sz w:val="14"/>
                <w:szCs w:val="14"/>
                <w:vertAlign w:val="superscript"/>
              </w:rPr>
              <w:t>e</w:t>
            </w:r>
          </w:p>
        </w:tc>
        <w:tc>
          <w:tcPr>
            <w:tcW w:w="0" w:type="auto"/>
            <w:tcBorders>
              <w:top w:val="single" w:sz="4" w:space="0" w:color="auto"/>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92,96</w:t>
            </w:r>
            <w:r w:rsidRPr="00DC4D9D">
              <w:rPr>
                <w:rFonts w:ascii="Arial" w:hAnsi="Arial" w:cs="Arial"/>
                <w:color w:val="000000"/>
                <w:sz w:val="14"/>
                <w:szCs w:val="14"/>
                <w:vertAlign w:val="superscript"/>
              </w:rPr>
              <w:t>c</w:t>
            </w:r>
          </w:p>
        </w:tc>
        <w:tc>
          <w:tcPr>
            <w:tcW w:w="0" w:type="auto"/>
            <w:tcBorders>
              <w:top w:val="single" w:sz="4" w:space="0" w:color="auto"/>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93,59</w:t>
            </w:r>
            <w:r w:rsidRPr="00DC4D9D">
              <w:rPr>
                <w:rFonts w:ascii="Arial" w:hAnsi="Arial" w:cs="Arial"/>
                <w:color w:val="000000"/>
                <w:sz w:val="14"/>
                <w:szCs w:val="14"/>
                <w:vertAlign w:val="superscript"/>
              </w:rPr>
              <w:t>b</w:t>
            </w:r>
          </w:p>
        </w:tc>
        <w:tc>
          <w:tcPr>
            <w:tcW w:w="0" w:type="auto"/>
            <w:tcBorders>
              <w:top w:val="single" w:sz="4" w:space="0" w:color="auto"/>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91,82</w:t>
            </w:r>
            <w:r w:rsidRPr="00DC4D9D">
              <w:rPr>
                <w:rFonts w:ascii="Arial" w:hAnsi="Arial" w:cs="Arial"/>
                <w:color w:val="000000"/>
                <w:sz w:val="14"/>
                <w:szCs w:val="14"/>
                <w:vertAlign w:val="superscript"/>
              </w:rPr>
              <w:t>d</w:t>
            </w:r>
          </w:p>
        </w:tc>
        <w:tc>
          <w:tcPr>
            <w:tcW w:w="0" w:type="auto"/>
            <w:tcBorders>
              <w:top w:val="single" w:sz="4" w:space="0" w:color="auto"/>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94,83</w:t>
            </w:r>
            <w:r w:rsidRPr="00DC4D9D">
              <w:rPr>
                <w:rFonts w:ascii="Arial" w:hAnsi="Arial" w:cs="Arial"/>
                <w:color w:val="000000"/>
                <w:sz w:val="14"/>
                <w:szCs w:val="14"/>
                <w:vertAlign w:val="superscript"/>
              </w:rPr>
              <w:t>a</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0,54</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0,027</w:t>
            </w:r>
          </w:p>
        </w:tc>
      </w:tr>
      <w:tr w:rsidR="00B94B50" w:rsidRPr="00DC4D9D" w:rsidTr="00676036">
        <w:trPr>
          <w:trHeight w:val="270"/>
          <w:jc w:val="center"/>
        </w:trPr>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CR, (g)</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114</w:t>
            </w:r>
            <w:r w:rsidRPr="00DC4D9D">
              <w:rPr>
                <w:rFonts w:ascii="Arial" w:hAnsi="Arial" w:cs="Arial"/>
                <w:color w:val="000000"/>
                <w:sz w:val="14"/>
                <w:szCs w:val="14"/>
                <w:vertAlign w:val="superscript"/>
              </w:rPr>
              <w:t>c</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109</w:t>
            </w:r>
            <w:r w:rsidRPr="00DC4D9D">
              <w:rPr>
                <w:rFonts w:ascii="Arial" w:hAnsi="Arial" w:cs="Arial"/>
                <w:color w:val="000000"/>
                <w:sz w:val="14"/>
                <w:szCs w:val="14"/>
                <w:vertAlign w:val="superscript"/>
              </w:rPr>
              <w:t>d</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118</w:t>
            </w:r>
            <w:r w:rsidRPr="00DC4D9D">
              <w:rPr>
                <w:rFonts w:ascii="Arial" w:hAnsi="Arial" w:cs="Arial"/>
                <w:color w:val="000000"/>
                <w:sz w:val="14"/>
                <w:szCs w:val="14"/>
                <w:vertAlign w:val="superscript"/>
              </w:rPr>
              <w:t>a</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119</w:t>
            </w:r>
            <w:r w:rsidRPr="00DC4D9D">
              <w:rPr>
                <w:rFonts w:ascii="Arial" w:hAnsi="Arial" w:cs="Arial"/>
                <w:color w:val="000000"/>
                <w:sz w:val="14"/>
                <w:szCs w:val="14"/>
                <w:vertAlign w:val="superscript"/>
              </w:rPr>
              <w:t>a</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117</w:t>
            </w:r>
            <w:r w:rsidRPr="00DC4D9D">
              <w:rPr>
                <w:rFonts w:ascii="Arial" w:hAnsi="Arial" w:cs="Arial"/>
                <w:color w:val="000000"/>
                <w:sz w:val="14"/>
                <w:szCs w:val="14"/>
                <w:vertAlign w:val="superscript"/>
              </w:rPr>
              <w:t>b</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117</w:t>
            </w:r>
            <w:r w:rsidRPr="00DC4D9D">
              <w:rPr>
                <w:rFonts w:ascii="Arial" w:hAnsi="Arial" w:cs="Arial"/>
                <w:color w:val="000000"/>
                <w:sz w:val="14"/>
                <w:szCs w:val="14"/>
                <w:vertAlign w:val="superscript"/>
              </w:rPr>
              <w:t>b</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0,002</w:t>
            </w:r>
          </w:p>
        </w:tc>
      </w:tr>
      <w:tr w:rsidR="00B94B50" w:rsidRPr="00DC4D9D" w:rsidTr="00676036">
        <w:trPr>
          <w:trHeight w:val="240"/>
          <w:jc w:val="center"/>
        </w:trPr>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CA/DZ</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1,482</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1,465</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1,519</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1,519</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1,527</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1,479</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0,01</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0,516</w:t>
            </w:r>
          </w:p>
        </w:tc>
      </w:tr>
      <w:tr w:rsidR="00B94B50" w:rsidRPr="00DC4D9D" w:rsidTr="00676036">
        <w:trPr>
          <w:trHeight w:val="270"/>
          <w:jc w:val="center"/>
        </w:trPr>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PO, (g)</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58,26</w:t>
            </w:r>
            <w:r w:rsidRPr="00DC4D9D">
              <w:rPr>
                <w:rFonts w:ascii="Arial" w:hAnsi="Arial" w:cs="Arial"/>
                <w:color w:val="000000"/>
                <w:sz w:val="14"/>
                <w:szCs w:val="14"/>
                <w:vertAlign w:val="superscript"/>
              </w:rPr>
              <w:t>c</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56,45</w:t>
            </w:r>
            <w:r w:rsidRPr="00DC4D9D">
              <w:rPr>
                <w:rFonts w:ascii="Arial" w:hAnsi="Arial" w:cs="Arial"/>
                <w:color w:val="000000"/>
                <w:sz w:val="14"/>
                <w:szCs w:val="14"/>
                <w:vertAlign w:val="superscript"/>
              </w:rPr>
              <w:t>e</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58,02</w:t>
            </w:r>
            <w:r w:rsidRPr="00DC4D9D">
              <w:rPr>
                <w:rFonts w:ascii="Arial" w:hAnsi="Arial" w:cs="Arial"/>
                <w:color w:val="000000"/>
                <w:sz w:val="14"/>
                <w:szCs w:val="14"/>
                <w:vertAlign w:val="superscript"/>
              </w:rPr>
              <w:t>d</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58,60</w:t>
            </w:r>
            <w:r w:rsidRPr="00DC4D9D">
              <w:rPr>
                <w:rFonts w:ascii="Arial" w:hAnsi="Arial" w:cs="Arial"/>
                <w:color w:val="000000"/>
                <w:sz w:val="14"/>
                <w:szCs w:val="14"/>
                <w:vertAlign w:val="superscript"/>
              </w:rPr>
              <w:t>b</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59,08</w:t>
            </w:r>
            <w:r w:rsidRPr="00DC4D9D">
              <w:rPr>
                <w:rFonts w:ascii="Arial" w:hAnsi="Arial" w:cs="Arial"/>
                <w:color w:val="000000"/>
                <w:sz w:val="14"/>
                <w:szCs w:val="14"/>
                <w:vertAlign w:val="superscript"/>
              </w:rPr>
              <w:t>a</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59,28</w:t>
            </w:r>
            <w:r w:rsidRPr="00DC4D9D">
              <w:rPr>
                <w:rFonts w:ascii="Arial" w:hAnsi="Arial" w:cs="Arial"/>
                <w:color w:val="000000"/>
                <w:sz w:val="14"/>
                <w:szCs w:val="14"/>
                <w:vertAlign w:val="superscript"/>
              </w:rPr>
              <w:t>a</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0,25</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0,006</w:t>
            </w:r>
          </w:p>
        </w:tc>
      </w:tr>
      <w:tr w:rsidR="00B94B50" w:rsidRPr="00DC4D9D" w:rsidTr="00676036">
        <w:trPr>
          <w:trHeight w:val="270"/>
          <w:jc w:val="center"/>
        </w:trPr>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MO, (g)</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53,74</w:t>
            </w:r>
            <w:r w:rsidRPr="00DC4D9D">
              <w:rPr>
                <w:rFonts w:ascii="Arial" w:hAnsi="Arial" w:cs="Arial"/>
                <w:color w:val="000000"/>
                <w:sz w:val="14"/>
                <w:szCs w:val="14"/>
                <w:vertAlign w:val="superscript"/>
              </w:rPr>
              <w:t>d</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50,29</w:t>
            </w:r>
            <w:r w:rsidRPr="00DC4D9D">
              <w:rPr>
                <w:rFonts w:ascii="Arial" w:hAnsi="Arial" w:cs="Arial"/>
                <w:color w:val="000000"/>
                <w:sz w:val="14"/>
                <w:szCs w:val="14"/>
                <w:vertAlign w:val="superscript"/>
              </w:rPr>
              <w:t>e</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53,93</w:t>
            </w:r>
            <w:r w:rsidRPr="00DC4D9D">
              <w:rPr>
                <w:rFonts w:ascii="Arial" w:hAnsi="Arial" w:cs="Arial"/>
                <w:color w:val="000000"/>
                <w:sz w:val="14"/>
                <w:szCs w:val="14"/>
                <w:vertAlign w:val="superscript"/>
              </w:rPr>
              <w:t>cd</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54,85</w:t>
            </w:r>
            <w:r w:rsidRPr="00DC4D9D">
              <w:rPr>
                <w:rFonts w:ascii="Arial" w:hAnsi="Arial" w:cs="Arial"/>
                <w:color w:val="000000"/>
                <w:sz w:val="14"/>
                <w:szCs w:val="14"/>
                <w:vertAlign w:val="superscript"/>
              </w:rPr>
              <w:t>b</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54,27</w:t>
            </w:r>
            <w:r w:rsidRPr="00DC4D9D">
              <w:rPr>
                <w:rFonts w:ascii="Arial" w:hAnsi="Arial" w:cs="Arial"/>
                <w:color w:val="000000"/>
                <w:sz w:val="14"/>
                <w:szCs w:val="14"/>
                <w:vertAlign w:val="superscript"/>
              </w:rPr>
              <w:t>bc</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56,19</w:t>
            </w:r>
            <w:r w:rsidRPr="00DC4D9D">
              <w:rPr>
                <w:rFonts w:ascii="Arial" w:hAnsi="Arial" w:cs="Arial"/>
                <w:color w:val="000000"/>
                <w:sz w:val="14"/>
                <w:szCs w:val="14"/>
                <w:vertAlign w:val="superscript"/>
              </w:rPr>
              <w:t>a</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0,43</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&lt;0,001</w:t>
            </w:r>
          </w:p>
        </w:tc>
      </w:tr>
      <w:tr w:rsidR="00B94B50" w:rsidRPr="00DC4D9D" w:rsidTr="00676036">
        <w:trPr>
          <w:trHeight w:val="240"/>
          <w:jc w:val="center"/>
        </w:trPr>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CA/MO</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2,122</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2,164</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2,184</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2,162</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2,155</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2,08</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0,02</w:t>
            </w:r>
          </w:p>
        </w:tc>
        <w:tc>
          <w:tcPr>
            <w:tcW w:w="0" w:type="auto"/>
            <w:tcBorders>
              <w:top w:val="nil"/>
              <w:left w:val="nil"/>
              <w:bottom w:val="nil"/>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0,53</w:t>
            </w:r>
          </w:p>
        </w:tc>
      </w:tr>
      <w:tr w:rsidR="00B94B50" w:rsidRPr="00DC4D9D" w:rsidTr="00676036">
        <w:trPr>
          <w:trHeight w:val="270"/>
          <w:jc w:val="center"/>
        </w:trPr>
        <w:tc>
          <w:tcPr>
            <w:tcW w:w="0" w:type="auto"/>
            <w:tcBorders>
              <w:top w:val="nil"/>
              <w:left w:val="nil"/>
              <w:bottom w:val="single" w:sz="4" w:space="0" w:color="auto"/>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OV (%)</w:t>
            </w:r>
          </w:p>
        </w:tc>
        <w:tc>
          <w:tcPr>
            <w:tcW w:w="0" w:type="auto"/>
            <w:tcBorders>
              <w:top w:val="nil"/>
              <w:left w:val="nil"/>
              <w:bottom w:val="single" w:sz="4" w:space="0" w:color="auto"/>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90,79</w:t>
            </w:r>
            <w:r w:rsidRPr="00DC4D9D">
              <w:rPr>
                <w:rFonts w:ascii="Arial" w:hAnsi="Arial" w:cs="Arial"/>
                <w:color w:val="000000"/>
                <w:sz w:val="14"/>
                <w:szCs w:val="14"/>
                <w:vertAlign w:val="superscript"/>
              </w:rPr>
              <w:t>c</w:t>
            </w:r>
          </w:p>
        </w:tc>
        <w:tc>
          <w:tcPr>
            <w:tcW w:w="0" w:type="auto"/>
            <w:tcBorders>
              <w:top w:val="nil"/>
              <w:left w:val="nil"/>
              <w:bottom w:val="single" w:sz="4" w:space="0" w:color="auto"/>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87,12</w:t>
            </w:r>
            <w:r w:rsidRPr="00DC4D9D">
              <w:rPr>
                <w:rFonts w:ascii="Arial" w:hAnsi="Arial" w:cs="Arial"/>
                <w:color w:val="000000"/>
                <w:sz w:val="14"/>
                <w:szCs w:val="14"/>
                <w:vertAlign w:val="superscript"/>
              </w:rPr>
              <w:t>d</w:t>
            </w:r>
          </w:p>
        </w:tc>
        <w:tc>
          <w:tcPr>
            <w:tcW w:w="0" w:type="auto"/>
            <w:tcBorders>
              <w:top w:val="nil"/>
              <w:left w:val="nil"/>
              <w:bottom w:val="single" w:sz="4" w:space="0" w:color="auto"/>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91,35</w:t>
            </w:r>
            <w:r w:rsidRPr="00DC4D9D">
              <w:rPr>
                <w:rFonts w:ascii="Arial" w:hAnsi="Arial" w:cs="Arial"/>
                <w:color w:val="000000"/>
                <w:sz w:val="14"/>
                <w:szCs w:val="14"/>
                <w:vertAlign w:val="superscript"/>
              </w:rPr>
              <w:t>b</w:t>
            </w:r>
          </w:p>
        </w:tc>
        <w:tc>
          <w:tcPr>
            <w:tcW w:w="0" w:type="auto"/>
            <w:tcBorders>
              <w:top w:val="nil"/>
              <w:left w:val="nil"/>
              <w:bottom w:val="single" w:sz="4" w:space="0" w:color="auto"/>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91,75</w:t>
            </w:r>
            <w:r w:rsidRPr="00DC4D9D">
              <w:rPr>
                <w:rFonts w:ascii="Arial" w:hAnsi="Arial" w:cs="Arial"/>
                <w:color w:val="000000"/>
                <w:sz w:val="14"/>
                <w:szCs w:val="14"/>
                <w:vertAlign w:val="superscript"/>
              </w:rPr>
              <w:t>b</w:t>
            </w:r>
          </w:p>
        </w:tc>
        <w:tc>
          <w:tcPr>
            <w:tcW w:w="0" w:type="auto"/>
            <w:tcBorders>
              <w:top w:val="nil"/>
              <w:left w:val="nil"/>
              <w:bottom w:val="single" w:sz="4" w:space="0" w:color="auto"/>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90,55</w:t>
            </w:r>
            <w:r w:rsidRPr="00DC4D9D">
              <w:rPr>
                <w:rFonts w:ascii="Arial" w:hAnsi="Arial" w:cs="Arial"/>
                <w:color w:val="000000"/>
                <w:sz w:val="14"/>
                <w:szCs w:val="14"/>
                <w:vertAlign w:val="superscript"/>
              </w:rPr>
              <w:t>c</w:t>
            </w:r>
          </w:p>
        </w:tc>
        <w:tc>
          <w:tcPr>
            <w:tcW w:w="0" w:type="auto"/>
            <w:tcBorders>
              <w:top w:val="nil"/>
              <w:left w:val="nil"/>
              <w:bottom w:val="single" w:sz="4" w:space="0" w:color="auto"/>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93,16</w:t>
            </w:r>
            <w:r w:rsidRPr="00DC4D9D">
              <w:rPr>
                <w:rFonts w:ascii="Arial" w:hAnsi="Arial" w:cs="Arial"/>
                <w:color w:val="000000"/>
                <w:sz w:val="14"/>
                <w:szCs w:val="14"/>
                <w:vertAlign w:val="superscript"/>
              </w:rPr>
              <w:t>a</w:t>
            </w:r>
          </w:p>
        </w:tc>
        <w:tc>
          <w:tcPr>
            <w:tcW w:w="0" w:type="auto"/>
            <w:tcBorders>
              <w:top w:val="nil"/>
              <w:left w:val="nil"/>
              <w:bottom w:val="single" w:sz="4" w:space="0" w:color="auto"/>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0,55</w:t>
            </w:r>
          </w:p>
        </w:tc>
        <w:tc>
          <w:tcPr>
            <w:tcW w:w="0" w:type="auto"/>
            <w:tcBorders>
              <w:top w:val="nil"/>
              <w:left w:val="nil"/>
              <w:bottom w:val="single" w:sz="4" w:space="0" w:color="auto"/>
              <w:right w:val="nil"/>
            </w:tcBorders>
            <w:shd w:val="clear" w:color="auto" w:fill="auto"/>
            <w:vAlign w:val="center"/>
            <w:hideMark/>
          </w:tcPr>
          <w:p w:rsidR="00B94B50" w:rsidRPr="00DC4D9D" w:rsidRDefault="00B94B50" w:rsidP="00E42473">
            <w:pPr>
              <w:jc w:val="center"/>
              <w:rPr>
                <w:rFonts w:ascii="Arial" w:hAnsi="Arial" w:cs="Arial"/>
                <w:color w:val="000000"/>
                <w:sz w:val="14"/>
                <w:szCs w:val="14"/>
              </w:rPr>
            </w:pPr>
            <w:r w:rsidRPr="00DC4D9D">
              <w:rPr>
                <w:rFonts w:ascii="Arial" w:hAnsi="Arial" w:cs="Arial"/>
                <w:color w:val="000000"/>
                <w:sz w:val="14"/>
                <w:szCs w:val="14"/>
              </w:rPr>
              <w:t>0,017</w:t>
            </w:r>
          </w:p>
        </w:tc>
      </w:tr>
    </w:tbl>
    <w:p w:rsidR="009724B0" w:rsidRPr="00DC4D9D" w:rsidRDefault="00861429" w:rsidP="00C655D3">
      <w:pPr>
        <w:spacing w:after="40"/>
        <w:jc w:val="center"/>
        <w:rPr>
          <w:rFonts w:ascii="Arial" w:eastAsia="Arial" w:hAnsi="Arial" w:cs="Arial"/>
          <w:color w:val="000000"/>
          <w:sz w:val="18"/>
          <w:szCs w:val="18"/>
        </w:rPr>
      </w:pPr>
      <w:r w:rsidRPr="00DC4D9D">
        <w:rPr>
          <w:rFonts w:ascii="Arial" w:eastAsia="Arial" w:hAnsi="Arial" w:cs="Arial"/>
          <w:color w:val="000000"/>
          <w:sz w:val="18"/>
          <w:szCs w:val="18"/>
        </w:rPr>
        <w:t>Médias seguidas por letras diferentes na mesma linha diferem entre si pelo teste de Tukey (p&lt;0,05). EPM: Erro padrão da Média</w:t>
      </w:r>
      <w:bookmarkStart w:id="2" w:name="_heading=h.1fob9te" w:colFirst="0" w:colLast="0"/>
      <w:bookmarkEnd w:id="2"/>
    </w:p>
    <w:p w:rsidR="005D0048" w:rsidRPr="00DC4D9D" w:rsidRDefault="005D0048" w:rsidP="00C655D3">
      <w:pPr>
        <w:spacing w:after="40"/>
        <w:jc w:val="center"/>
        <w:rPr>
          <w:rFonts w:ascii="Arial" w:eastAsia="Arial" w:hAnsi="Arial" w:cs="Arial"/>
          <w:color w:val="000000"/>
          <w:sz w:val="18"/>
          <w:szCs w:val="18"/>
        </w:rPr>
      </w:pPr>
      <w:r w:rsidRPr="00DC4D9D">
        <w:rPr>
          <w:rFonts w:ascii="Arial" w:eastAsia="Arial" w:hAnsi="Arial" w:cs="Arial"/>
          <w:color w:val="000000"/>
          <w:sz w:val="18"/>
          <w:szCs w:val="18"/>
        </w:rPr>
        <w:t>(</w:t>
      </w:r>
      <w:r w:rsidR="006D41A5" w:rsidRPr="00DC4D9D">
        <w:rPr>
          <w:rFonts w:ascii="Arial" w:eastAsia="Arial" w:hAnsi="Arial" w:cs="Arial"/>
          <w:color w:val="000000"/>
          <w:sz w:val="18"/>
          <w:szCs w:val="18"/>
        </w:rPr>
        <w:t>Fonte: Autoria Própria</w:t>
      </w:r>
      <w:r w:rsidRPr="00DC4D9D">
        <w:rPr>
          <w:rFonts w:ascii="Arial" w:eastAsia="Arial" w:hAnsi="Arial" w:cs="Arial"/>
          <w:color w:val="000000"/>
          <w:sz w:val="18"/>
          <w:szCs w:val="18"/>
        </w:rPr>
        <w:t>).</w:t>
      </w:r>
    </w:p>
    <w:p w:rsidR="00C655D3" w:rsidRPr="00DC4D9D" w:rsidRDefault="00C655D3" w:rsidP="00C655D3">
      <w:pPr>
        <w:spacing w:after="40"/>
        <w:jc w:val="center"/>
        <w:rPr>
          <w:rFonts w:ascii="Arial" w:eastAsia="Arial" w:hAnsi="Arial" w:cs="Arial"/>
          <w:color w:val="000000"/>
          <w:sz w:val="18"/>
          <w:szCs w:val="18"/>
        </w:rPr>
      </w:pPr>
    </w:p>
    <w:p w:rsidR="009724B0" w:rsidRPr="00DC4D9D" w:rsidRDefault="00A16001">
      <w:pPr>
        <w:pBdr>
          <w:top w:val="nil"/>
          <w:left w:val="nil"/>
          <w:bottom w:val="single" w:sz="4" w:space="1" w:color="000000"/>
          <w:right w:val="nil"/>
          <w:between w:val="nil"/>
        </w:pBdr>
        <w:spacing w:after="40"/>
        <w:jc w:val="both"/>
        <w:rPr>
          <w:rFonts w:ascii="Arial" w:eastAsia="Arial" w:hAnsi="Arial" w:cs="Arial"/>
          <w:b/>
          <w:color w:val="000000"/>
          <w:sz w:val="18"/>
          <w:szCs w:val="18"/>
        </w:rPr>
      </w:pPr>
      <w:r w:rsidRPr="00DC4D9D">
        <w:rPr>
          <w:rFonts w:ascii="Arial" w:eastAsia="Arial" w:hAnsi="Arial" w:cs="Arial"/>
          <w:b/>
          <w:color w:val="000000"/>
          <w:sz w:val="18"/>
          <w:szCs w:val="18"/>
        </w:rPr>
        <w:t>CONSIDERAÇÕES FINAIS</w:t>
      </w:r>
    </w:p>
    <w:p w:rsidR="009724B0" w:rsidRPr="00005E3C" w:rsidRDefault="006B1E5C" w:rsidP="00005E3C">
      <w:pPr>
        <w:spacing w:after="40"/>
        <w:jc w:val="both"/>
        <w:rPr>
          <w:rFonts w:ascii="Arial" w:hAnsi="Arial" w:cs="Arial"/>
          <w:color w:val="000000"/>
          <w:sz w:val="18"/>
          <w:szCs w:val="18"/>
        </w:rPr>
      </w:pPr>
      <w:r w:rsidRPr="00DC4D9D">
        <w:rPr>
          <w:rFonts w:ascii="Arial" w:eastAsia="Arial" w:hAnsi="Arial" w:cs="Arial"/>
          <w:color w:val="000000"/>
          <w:sz w:val="18"/>
          <w:szCs w:val="18"/>
        </w:rPr>
        <w:t xml:space="preserve">Apesar da escassez de trabalhos na literatura sobre o uso de emulsificante na dieta de poedeiras, visto que </w:t>
      </w:r>
      <w:r w:rsidR="00F57086" w:rsidRPr="00DC4D9D">
        <w:rPr>
          <w:rFonts w:ascii="Arial" w:eastAsia="Arial" w:hAnsi="Arial" w:cs="Arial"/>
          <w:color w:val="000000"/>
          <w:sz w:val="18"/>
          <w:szCs w:val="18"/>
        </w:rPr>
        <w:t xml:space="preserve">esse </w:t>
      </w:r>
      <w:r w:rsidRPr="00DC4D9D">
        <w:rPr>
          <w:rFonts w:ascii="Arial" w:eastAsia="Arial" w:hAnsi="Arial" w:cs="Arial"/>
          <w:color w:val="000000"/>
          <w:sz w:val="18"/>
          <w:szCs w:val="18"/>
        </w:rPr>
        <w:t xml:space="preserve">aditivo é mais comum na dieta de frangos de corte, foi possível observar que no presente trabalho a não inclusão de emulsificante em dietas de </w:t>
      </w:r>
      <w:r w:rsidR="00F234DC" w:rsidRPr="00DC4D9D">
        <w:rPr>
          <w:rFonts w:ascii="Arial" w:eastAsia="Arial" w:hAnsi="Arial" w:cs="Arial"/>
          <w:color w:val="000000"/>
          <w:sz w:val="18"/>
          <w:szCs w:val="18"/>
        </w:rPr>
        <w:t>poedeiras com menores níveis de energia do que o recomendado, resultaram em piores parâmetros nas características avaliadas</w:t>
      </w:r>
      <w:r w:rsidR="00D47965" w:rsidRPr="00DC4D9D">
        <w:rPr>
          <w:rFonts w:ascii="Arial" w:eastAsia="Arial" w:hAnsi="Arial" w:cs="Arial"/>
          <w:color w:val="000000"/>
          <w:sz w:val="18"/>
          <w:szCs w:val="18"/>
        </w:rPr>
        <w:t xml:space="preserve">. </w:t>
      </w:r>
      <w:r w:rsidR="00F234DC" w:rsidRPr="00DC4D9D">
        <w:rPr>
          <w:rFonts w:ascii="Arial" w:eastAsia="Arial" w:hAnsi="Arial" w:cs="Arial"/>
          <w:color w:val="000000"/>
          <w:sz w:val="18"/>
          <w:szCs w:val="18"/>
        </w:rPr>
        <w:t>Diante do exposto</w:t>
      </w:r>
      <w:r w:rsidR="00A21FD0" w:rsidRPr="00DC4D9D">
        <w:rPr>
          <w:rFonts w:ascii="Arial" w:eastAsia="Arial" w:hAnsi="Arial" w:cs="Arial"/>
          <w:color w:val="000000"/>
          <w:sz w:val="18"/>
          <w:szCs w:val="18"/>
        </w:rPr>
        <w:t xml:space="preserve">, podemos concluir que a suplementação de </w:t>
      </w:r>
      <w:r w:rsidR="00A21FD0" w:rsidRPr="00DC4D9D">
        <w:rPr>
          <w:rFonts w:ascii="Arial" w:hAnsi="Arial" w:cs="Arial"/>
          <w:color w:val="000000"/>
          <w:sz w:val="18"/>
          <w:szCs w:val="18"/>
        </w:rPr>
        <w:t>500g</w:t>
      </w:r>
      <w:r w:rsidR="00B31430" w:rsidRPr="00DC4D9D">
        <w:rPr>
          <w:rFonts w:ascii="Arial" w:hAnsi="Arial" w:cs="Arial"/>
          <w:color w:val="000000"/>
          <w:sz w:val="18"/>
          <w:szCs w:val="18"/>
        </w:rPr>
        <w:t xml:space="preserve"> de emulsificante por tonelada de ração seria o </w:t>
      </w:r>
      <w:r w:rsidR="00CB770E" w:rsidRPr="00DC4D9D">
        <w:rPr>
          <w:rFonts w:ascii="Arial" w:hAnsi="Arial" w:cs="Arial"/>
          <w:color w:val="000000"/>
          <w:sz w:val="18"/>
          <w:szCs w:val="18"/>
        </w:rPr>
        <w:t>suficiente</w:t>
      </w:r>
      <w:r w:rsidR="00B31430" w:rsidRPr="00DC4D9D">
        <w:rPr>
          <w:rFonts w:ascii="Arial" w:hAnsi="Arial" w:cs="Arial"/>
          <w:color w:val="000000"/>
          <w:sz w:val="18"/>
          <w:szCs w:val="18"/>
        </w:rPr>
        <w:t xml:space="preserve"> para se obter </w:t>
      </w:r>
      <w:r w:rsidR="00005E3C" w:rsidRPr="00DC4D9D">
        <w:rPr>
          <w:rFonts w:ascii="Arial" w:hAnsi="Arial" w:cs="Arial"/>
          <w:color w:val="000000"/>
          <w:sz w:val="18"/>
          <w:szCs w:val="18"/>
        </w:rPr>
        <w:t>efeitos positivos na produção de ovos, peso dos ovos, massa de ovos e porcentagem de ovos vendáveis.</w:t>
      </w:r>
    </w:p>
    <w:p w:rsidR="009724B0" w:rsidRDefault="009724B0">
      <w:pPr>
        <w:rPr>
          <w:rFonts w:ascii="Arial" w:eastAsia="Arial" w:hAnsi="Arial" w:cs="Arial"/>
          <w:b/>
          <w:sz w:val="14"/>
          <w:szCs w:val="14"/>
        </w:rPr>
      </w:pPr>
    </w:p>
    <w:sectPr w:rsidR="009724B0">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8F" w:rsidRDefault="00D9188F">
      <w:r>
        <w:separator/>
      </w:r>
    </w:p>
  </w:endnote>
  <w:endnote w:type="continuationSeparator" w:id="0">
    <w:p w:rsidR="00D9188F" w:rsidRDefault="00D9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8F" w:rsidRDefault="00D9188F">
      <w:r>
        <w:separator/>
      </w:r>
    </w:p>
  </w:footnote>
  <w:footnote w:type="continuationSeparator" w:id="0">
    <w:p w:rsidR="00D9188F" w:rsidRDefault="00D918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B0" w:rsidRDefault="00A16001">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simplePos x="0" y="0"/>
          <wp:positionH relativeFrom="column">
            <wp:posOffset>6258560</wp:posOffset>
          </wp:positionH>
          <wp:positionV relativeFrom="paragraph">
            <wp:posOffset>-133348</wp:posOffset>
          </wp:positionV>
          <wp:extent cx="762000" cy="724535"/>
          <wp:effectExtent l="0" t="0" r="0" b="0"/>
          <wp:wrapNone/>
          <wp:docPr id="2"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9724B0" w:rsidRDefault="00A16001">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B0"/>
    <w:rsid w:val="00003007"/>
    <w:rsid w:val="00005E3C"/>
    <w:rsid w:val="0003000C"/>
    <w:rsid w:val="00037199"/>
    <w:rsid w:val="0005790E"/>
    <w:rsid w:val="000655C1"/>
    <w:rsid w:val="000768E3"/>
    <w:rsid w:val="00087937"/>
    <w:rsid w:val="00096190"/>
    <w:rsid w:val="000D2005"/>
    <w:rsid w:val="000D3056"/>
    <w:rsid w:val="000E05DD"/>
    <w:rsid w:val="001044C4"/>
    <w:rsid w:val="0011419F"/>
    <w:rsid w:val="00120571"/>
    <w:rsid w:val="00124ED7"/>
    <w:rsid w:val="001379A2"/>
    <w:rsid w:val="00166029"/>
    <w:rsid w:val="00182B81"/>
    <w:rsid w:val="00186ED6"/>
    <w:rsid w:val="00193289"/>
    <w:rsid w:val="001A09C3"/>
    <w:rsid w:val="001B5D31"/>
    <w:rsid w:val="001C07D3"/>
    <w:rsid w:val="001C22C1"/>
    <w:rsid w:val="001D347D"/>
    <w:rsid w:val="001F71B9"/>
    <w:rsid w:val="00216354"/>
    <w:rsid w:val="00225D00"/>
    <w:rsid w:val="00225FA8"/>
    <w:rsid w:val="002324E2"/>
    <w:rsid w:val="00235930"/>
    <w:rsid w:val="00236A61"/>
    <w:rsid w:val="00244CE9"/>
    <w:rsid w:val="0025481D"/>
    <w:rsid w:val="00260835"/>
    <w:rsid w:val="00266E42"/>
    <w:rsid w:val="002714B5"/>
    <w:rsid w:val="002A195D"/>
    <w:rsid w:val="002A2091"/>
    <w:rsid w:val="002E0542"/>
    <w:rsid w:val="00320B82"/>
    <w:rsid w:val="00340ECB"/>
    <w:rsid w:val="00343AE2"/>
    <w:rsid w:val="00343B97"/>
    <w:rsid w:val="003470E0"/>
    <w:rsid w:val="003507F7"/>
    <w:rsid w:val="00372BBB"/>
    <w:rsid w:val="003B0CC8"/>
    <w:rsid w:val="003C578C"/>
    <w:rsid w:val="003D0C9F"/>
    <w:rsid w:val="003D557B"/>
    <w:rsid w:val="003D75FB"/>
    <w:rsid w:val="003E5121"/>
    <w:rsid w:val="003F2087"/>
    <w:rsid w:val="003F44BF"/>
    <w:rsid w:val="003F7209"/>
    <w:rsid w:val="004035EB"/>
    <w:rsid w:val="00411530"/>
    <w:rsid w:val="0046303B"/>
    <w:rsid w:val="0046467F"/>
    <w:rsid w:val="00484358"/>
    <w:rsid w:val="004B694E"/>
    <w:rsid w:val="004C3D41"/>
    <w:rsid w:val="004C58D9"/>
    <w:rsid w:val="004F41F9"/>
    <w:rsid w:val="004F527F"/>
    <w:rsid w:val="004F67B2"/>
    <w:rsid w:val="004F69F2"/>
    <w:rsid w:val="00521F70"/>
    <w:rsid w:val="005339D9"/>
    <w:rsid w:val="0054087E"/>
    <w:rsid w:val="0054123C"/>
    <w:rsid w:val="005604B4"/>
    <w:rsid w:val="00563C53"/>
    <w:rsid w:val="00565D38"/>
    <w:rsid w:val="00571972"/>
    <w:rsid w:val="00587254"/>
    <w:rsid w:val="00590D54"/>
    <w:rsid w:val="005A0C96"/>
    <w:rsid w:val="005A1D00"/>
    <w:rsid w:val="005C0108"/>
    <w:rsid w:val="005D0048"/>
    <w:rsid w:val="005F52A1"/>
    <w:rsid w:val="0062132D"/>
    <w:rsid w:val="0062205F"/>
    <w:rsid w:val="006242F2"/>
    <w:rsid w:val="00634C9F"/>
    <w:rsid w:val="0064780F"/>
    <w:rsid w:val="00661A7B"/>
    <w:rsid w:val="00676036"/>
    <w:rsid w:val="006924BB"/>
    <w:rsid w:val="006A53D3"/>
    <w:rsid w:val="006B130F"/>
    <w:rsid w:val="006B1E5C"/>
    <w:rsid w:val="006B66A9"/>
    <w:rsid w:val="006D41A5"/>
    <w:rsid w:val="006D6582"/>
    <w:rsid w:val="006E230C"/>
    <w:rsid w:val="006F29B2"/>
    <w:rsid w:val="006F4C4F"/>
    <w:rsid w:val="006F5270"/>
    <w:rsid w:val="00710E6A"/>
    <w:rsid w:val="00710F97"/>
    <w:rsid w:val="007245C5"/>
    <w:rsid w:val="007256BB"/>
    <w:rsid w:val="00752DBD"/>
    <w:rsid w:val="00752F1B"/>
    <w:rsid w:val="0075637E"/>
    <w:rsid w:val="00765DB2"/>
    <w:rsid w:val="0077009A"/>
    <w:rsid w:val="00781F8C"/>
    <w:rsid w:val="0078221A"/>
    <w:rsid w:val="007839D9"/>
    <w:rsid w:val="007857E5"/>
    <w:rsid w:val="007879E1"/>
    <w:rsid w:val="007A4BE7"/>
    <w:rsid w:val="007B4FCB"/>
    <w:rsid w:val="007E0ADA"/>
    <w:rsid w:val="007E35C5"/>
    <w:rsid w:val="007E7C99"/>
    <w:rsid w:val="007F00CD"/>
    <w:rsid w:val="007F23EF"/>
    <w:rsid w:val="00804E7A"/>
    <w:rsid w:val="008056ED"/>
    <w:rsid w:val="00805CB6"/>
    <w:rsid w:val="0081224F"/>
    <w:rsid w:val="0081671F"/>
    <w:rsid w:val="00826269"/>
    <w:rsid w:val="0083205F"/>
    <w:rsid w:val="008401F6"/>
    <w:rsid w:val="0084417C"/>
    <w:rsid w:val="00861429"/>
    <w:rsid w:val="00866C24"/>
    <w:rsid w:val="00882B5D"/>
    <w:rsid w:val="008A096E"/>
    <w:rsid w:val="008A2474"/>
    <w:rsid w:val="008B1DF9"/>
    <w:rsid w:val="008B5B80"/>
    <w:rsid w:val="008C58E1"/>
    <w:rsid w:val="00903141"/>
    <w:rsid w:val="00910CFE"/>
    <w:rsid w:val="009149B0"/>
    <w:rsid w:val="00947BD3"/>
    <w:rsid w:val="009724B0"/>
    <w:rsid w:val="0097675D"/>
    <w:rsid w:val="009A572D"/>
    <w:rsid w:val="009B7471"/>
    <w:rsid w:val="009C0C36"/>
    <w:rsid w:val="009C5345"/>
    <w:rsid w:val="009D51EA"/>
    <w:rsid w:val="00A16001"/>
    <w:rsid w:val="00A21FD0"/>
    <w:rsid w:val="00A41C4E"/>
    <w:rsid w:val="00A7138B"/>
    <w:rsid w:val="00AC4594"/>
    <w:rsid w:val="00AC6A3B"/>
    <w:rsid w:val="00B31430"/>
    <w:rsid w:val="00B46DB4"/>
    <w:rsid w:val="00B50B86"/>
    <w:rsid w:val="00B6469B"/>
    <w:rsid w:val="00B67259"/>
    <w:rsid w:val="00B70B9E"/>
    <w:rsid w:val="00B772C6"/>
    <w:rsid w:val="00B836D7"/>
    <w:rsid w:val="00B94B50"/>
    <w:rsid w:val="00BB6BFB"/>
    <w:rsid w:val="00BE0A96"/>
    <w:rsid w:val="00BF6C40"/>
    <w:rsid w:val="00C11905"/>
    <w:rsid w:val="00C13B41"/>
    <w:rsid w:val="00C144BC"/>
    <w:rsid w:val="00C33973"/>
    <w:rsid w:val="00C37EC3"/>
    <w:rsid w:val="00C5501B"/>
    <w:rsid w:val="00C63307"/>
    <w:rsid w:val="00C655D3"/>
    <w:rsid w:val="00C65D96"/>
    <w:rsid w:val="00C810DD"/>
    <w:rsid w:val="00C848EE"/>
    <w:rsid w:val="00CA156B"/>
    <w:rsid w:val="00CA75C3"/>
    <w:rsid w:val="00CB770E"/>
    <w:rsid w:val="00CC4BF6"/>
    <w:rsid w:val="00CD18C6"/>
    <w:rsid w:val="00CD3F19"/>
    <w:rsid w:val="00CE0C96"/>
    <w:rsid w:val="00CE1C14"/>
    <w:rsid w:val="00CE2282"/>
    <w:rsid w:val="00CE405F"/>
    <w:rsid w:val="00CE4438"/>
    <w:rsid w:val="00D01875"/>
    <w:rsid w:val="00D1402A"/>
    <w:rsid w:val="00D25264"/>
    <w:rsid w:val="00D2593C"/>
    <w:rsid w:val="00D261F4"/>
    <w:rsid w:val="00D41AE9"/>
    <w:rsid w:val="00D47965"/>
    <w:rsid w:val="00D608E2"/>
    <w:rsid w:val="00D6621D"/>
    <w:rsid w:val="00D67165"/>
    <w:rsid w:val="00D765A2"/>
    <w:rsid w:val="00D82203"/>
    <w:rsid w:val="00D9188F"/>
    <w:rsid w:val="00D9205D"/>
    <w:rsid w:val="00D921E9"/>
    <w:rsid w:val="00DA3B61"/>
    <w:rsid w:val="00DC3945"/>
    <w:rsid w:val="00DC4D9D"/>
    <w:rsid w:val="00DC5515"/>
    <w:rsid w:val="00DC64D4"/>
    <w:rsid w:val="00DD1DBB"/>
    <w:rsid w:val="00DE178D"/>
    <w:rsid w:val="00E004B0"/>
    <w:rsid w:val="00E06669"/>
    <w:rsid w:val="00E10239"/>
    <w:rsid w:val="00E21C04"/>
    <w:rsid w:val="00E231C8"/>
    <w:rsid w:val="00E332B0"/>
    <w:rsid w:val="00E42473"/>
    <w:rsid w:val="00E63705"/>
    <w:rsid w:val="00E64695"/>
    <w:rsid w:val="00E955B3"/>
    <w:rsid w:val="00EA2C24"/>
    <w:rsid w:val="00EA30D3"/>
    <w:rsid w:val="00EB0F13"/>
    <w:rsid w:val="00EC5B61"/>
    <w:rsid w:val="00EE2B59"/>
    <w:rsid w:val="00EF6D3C"/>
    <w:rsid w:val="00F06994"/>
    <w:rsid w:val="00F234DC"/>
    <w:rsid w:val="00F24F98"/>
    <w:rsid w:val="00F25F20"/>
    <w:rsid w:val="00F431B1"/>
    <w:rsid w:val="00F52DC8"/>
    <w:rsid w:val="00F547AB"/>
    <w:rsid w:val="00F57086"/>
    <w:rsid w:val="00F82800"/>
    <w:rsid w:val="00F91B43"/>
    <w:rsid w:val="00F95E0D"/>
    <w:rsid w:val="00FB43D8"/>
    <w:rsid w:val="00FB659B"/>
    <w:rsid w:val="00FC28C6"/>
    <w:rsid w:val="00FC78E5"/>
    <w:rsid w:val="00FD5074"/>
    <w:rsid w:val="00FE75FD"/>
    <w:rsid w:val="00FF477A"/>
    <w:rsid w:val="00FF5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11AFF-3B70-4C79-9C2E-2665C4F3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tblPr>
      <w:tblStyleRowBandSize w:val="1"/>
      <w:tblStyleColBandSize w:val="1"/>
    </w:tblPr>
  </w:style>
  <w:style w:type="table" w:customStyle="1" w:styleId="a1">
    <w:basedOn w:val="TableNormal0"/>
    <w:tblPr>
      <w:tblStyleRowBandSize w:val="1"/>
      <w:tblStyleColBandSize w:val="1"/>
    </w:tblPr>
  </w:style>
  <w:style w:type="table" w:styleId="Tabelacomgrade">
    <w:name w:val="Table Grid"/>
    <w:basedOn w:val="Tabelanormal"/>
    <w:uiPriority w:val="59"/>
    <w:rsid w:val="00F069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F06994"/>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2966">
      <w:bodyDiv w:val="1"/>
      <w:marLeft w:val="0"/>
      <w:marRight w:val="0"/>
      <w:marTop w:val="0"/>
      <w:marBottom w:val="0"/>
      <w:divBdr>
        <w:top w:val="none" w:sz="0" w:space="0" w:color="auto"/>
        <w:left w:val="none" w:sz="0" w:space="0" w:color="auto"/>
        <w:bottom w:val="none" w:sz="0" w:space="0" w:color="auto"/>
        <w:right w:val="none" w:sz="0" w:space="0" w:color="auto"/>
      </w:divBdr>
    </w:div>
    <w:div w:id="414980383">
      <w:bodyDiv w:val="1"/>
      <w:marLeft w:val="0"/>
      <w:marRight w:val="0"/>
      <w:marTop w:val="0"/>
      <w:marBottom w:val="0"/>
      <w:divBdr>
        <w:top w:val="none" w:sz="0" w:space="0" w:color="auto"/>
        <w:left w:val="none" w:sz="0" w:space="0" w:color="auto"/>
        <w:bottom w:val="none" w:sz="0" w:space="0" w:color="auto"/>
        <w:right w:val="none" w:sz="0" w:space="0" w:color="auto"/>
      </w:divBdr>
    </w:div>
    <w:div w:id="426200161">
      <w:bodyDiv w:val="1"/>
      <w:marLeft w:val="0"/>
      <w:marRight w:val="0"/>
      <w:marTop w:val="0"/>
      <w:marBottom w:val="0"/>
      <w:divBdr>
        <w:top w:val="none" w:sz="0" w:space="0" w:color="auto"/>
        <w:left w:val="none" w:sz="0" w:space="0" w:color="auto"/>
        <w:bottom w:val="none" w:sz="0" w:space="0" w:color="auto"/>
        <w:right w:val="none" w:sz="0" w:space="0" w:color="auto"/>
      </w:divBdr>
    </w:div>
    <w:div w:id="594677109">
      <w:bodyDiv w:val="1"/>
      <w:marLeft w:val="0"/>
      <w:marRight w:val="0"/>
      <w:marTop w:val="0"/>
      <w:marBottom w:val="0"/>
      <w:divBdr>
        <w:top w:val="none" w:sz="0" w:space="0" w:color="auto"/>
        <w:left w:val="none" w:sz="0" w:space="0" w:color="auto"/>
        <w:bottom w:val="none" w:sz="0" w:space="0" w:color="auto"/>
        <w:right w:val="none" w:sz="0" w:space="0" w:color="auto"/>
      </w:divBdr>
    </w:div>
    <w:div w:id="707921848">
      <w:bodyDiv w:val="1"/>
      <w:marLeft w:val="0"/>
      <w:marRight w:val="0"/>
      <w:marTop w:val="0"/>
      <w:marBottom w:val="0"/>
      <w:divBdr>
        <w:top w:val="none" w:sz="0" w:space="0" w:color="auto"/>
        <w:left w:val="none" w:sz="0" w:space="0" w:color="auto"/>
        <w:bottom w:val="none" w:sz="0" w:space="0" w:color="auto"/>
        <w:right w:val="none" w:sz="0" w:space="0" w:color="auto"/>
      </w:divBdr>
    </w:div>
    <w:div w:id="979457319">
      <w:bodyDiv w:val="1"/>
      <w:marLeft w:val="0"/>
      <w:marRight w:val="0"/>
      <w:marTop w:val="0"/>
      <w:marBottom w:val="0"/>
      <w:divBdr>
        <w:top w:val="none" w:sz="0" w:space="0" w:color="auto"/>
        <w:left w:val="none" w:sz="0" w:space="0" w:color="auto"/>
        <w:bottom w:val="none" w:sz="0" w:space="0" w:color="auto"/>
        <w:right w:val="none" w:sz="0" w:space="0" w:color="auto"/>
      </w:divBdr>
    </w:div>
    <w:div w:id="1005744692">
      <w:bodyDiv w:val="1"/>
      <w:marLeft w:val="0"/>
      <w:marRight w:val="0"/>
      <w:marTop w:val="0"/>
      <w:marBottom w:val="0"/>
      <w:divBdr>
        <w:top w:val="none" w:sz="0" w:space="0" w:color="auto"/>
        <w:left w:val="none" w:sz="0" w:space="0" w:color="auto"/>
        <w:bottom w:val="none" w:sz="0" w:space="0" w:color="auto"/>
        <w:right w:val="none" w:sz="0" w:space="0" w:color="auto"/>
      </w:divBdr>
    </w:div>
    <w:div w:id="1210534036">
      <w:bodyDiv w:val="1"/>
      <w:marLeft w:val="0"/>
      <w:marRight w:val="0"/>
      <w:marTop w:val="0"/>
      <w:marBottom w:val="0"/>
      <w:divBdr>
        <w:top w:val="none" w:sz="0" w:space="0" w:color="auto"/>
        <w:left w:val="none" w:sz="0" w:space="0" w:color="auto"/>
        <w:bottom w:val="none" w:sz="0" w:space="0" w:color="auto"/>
        <w:right w:val="none" w:sz="0" w:space="0" w:color="auto"/>
      </w:divBdr>
    </w:div>
    <w:div w:id="1490364288">
      <w:bodyDiv w:val="1"/>
      <w:marLeft w:val="0"/>
      <w:marRight w:val="0"/>
      <w:marTop w:val="0"/>
      <w:marBottom w:val="0"/>
      <w:divBdr>
        <w:top w:val="none" w:sz="0" w:space="0" w:color="auto"/>
        <w:left w:val="none" w:sz="0" w:space="0" w:color="auto"/>
        <w:bottom w:val="none" w:sz="0" w:space="0" w:color="auto"/>
        <w:right w:val="none" w:sz="0" w:space="0" w:color="auto"/>
      </w:divBdr>
    </w:div>
    <w:div w:id="1609190530">
      <w:bodyDiv w:val="1"/>
      <w:marLeft w:val="0"/>
      <w:marRight w:val="0"/>
      <w:marTop w:val="0"/>
      <w:marBottom w:val="0"/>
      <w:divBdr>
        <w:top w:val="none" w:sz="0" w:space="0" w:color="auto"/>
        <w:left w:val="none" w:sz="0" w:space="0" w:color="auto"/>
        <w:bottom w:val="none" w:sz="0" w:space="0" w:color="auto"/>
        <w:right w:val="none" w:sz="0" w:space="0" w:color="auto"/>
      </w:divBdr>
    </w:div>
    <w:div w:id="182354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G4nMooAPh5DSNymSZI7fTKxEAw==">AMUW2mXHmLajBKo8YY/ybh1xaWFk7o2cnBt8WqNufmz8tjzjD9jhnqlZjv5r2582qnNKZ/auWA02SZpKLQ9QYjLuFZoZ4qpy8pW/wjsebPuxvR8LgNX6/QohUYAyM+EP5Uwtw2xcqc+ELZ8rvJsH2RNwgmrkzVas5A==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1097</Words>
  <Characters>5924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Airton Raphael</cp:lastModifiedBy>
  <cp:revision>335</cp:revision>
  <dcterms:created xsi:type="dcterms:W3CDTF">2021-02-25T21:23:00Z</dcterms:created>
  <dcterms:modified xsi:type="dcterms:W3CDTF">2021-11-24T22:55:00Z</dcterms:modified>
</cp:coreProperties>
</file>