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2F139" w14:textId="77777777" w:rsidR="005D5CEF" w:rsidRDefault="005D5CEF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3CDCBE38" w14:textId="77777777" w:rsidR="00682972" w:rsidRDefault="005A715C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SOROPOSITIVIDADE </w:t>
      </w:r>
      <w:r w:rsidR="009D1188">
        <w:rPr>
          <w:rFonts w:ascii="Arial" w:eastAsia="Arial" w:hAnsi="Arial" w:cs="Arial"/>
          <w:b/>
          <w:smallCaps/>
          <w:sz w:val="22"/>
          <w:szCs w:val="22"/>
        </w:rPr>
        <w:t>DE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9D1188">
        <w:rPr>
          <w:rFonts w:ascii="Arial" w:eastAsia="Arial" w:hAnsi="Arial" w:cs="Arial"/>
          <w:b/>
          <w:i/>
          <w:smallCaps/>
          <w:sz w:val="22"/>
          <w:szCs w:val="22"/>
        </w:rPr>
        <w:t xml:space="preserve">LEISHMANIA </w:t>
      </w:r>
      <w:r w:rsidR="009D1188" w:rsidRPr="009D1188">
        <w:rPr>
          <w:rFonts w:ascii="Arial" w:eastAsia="Arial" w:hAnsi="Arial" w:cs="Arial"/>
          <w:b/>
          <w:i/>
          <w:smallCaps/>
          <w:sz w:val="22"/>
          <w:szCs w:val="22"/>
        </w:rPr>
        <w:t>SPP.</w:t>
      </w:r>
      <w:r w:rsidR="009D1188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EM ANIMAIS SILVESTRES.</w:t>
      </w:r>
    </w:p>
    <w:p w14:paraId="7B7A521E" w14:textId="77777777" w:rsidR="00682972" w:rsidRDefault="005A7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vertAlign w:val="superscript"/>
        </w:rPr>
      </w:pPr>
      <w:r>
        <w:rPr>
          <w:rFonts w:ascii="Arial" w:eastAsia="Arial" w:hAnsi="Arial" w:cs="Arial"/>
          <w:b/>
        </w:rPr>
        <w:t>Kevin Caio Richardson Pereira dos 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G</w:t>
      </w:r>
      <w:r>
        <w:rPr>
          <w:rFonts w:ascii="Arial" w:eastAsia="Arial" w:hAnsi="Arial" w:cs="Arial"/>
          <w:b/>
        </w:rPr>
        <w:t>abriella Rocha Franca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Fernanda Luiza Cruz Machado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</w:rPr>
        <w:t>, Giovana Maria Xavier Dias</w:t>
      </w:r>
      <w:r>
        <w:rPr>
          <w:rFonts w:ascii="Arial" w:eastAsia="Arial" w:hAnsi="Arial" w:cs="Arial"/>
          <w:b/>
          <w:vertAlign w:val="superscript"/>
        </w:rPr>
        <w:t>3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Déborah</w:t>
      </w:r>
      <w:proofErr w:type="spellEnd"/>
      <w:r>
        <w:rPr>
          <w:rFonts w:ascii="Arial" w:eastAsia="Arial" w:hAnsi="Arial" w:cs="Arial"/>
          <w:b/>
        </w:rPr>
        <w:t xml:space="preserve"> Vitória Sena Gomes Lima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Jéssica Carneiro Rocha</w:t>
      </w:r>
      <w:r>
        <w:rPr>
          <w:rFonts w:ascii="Arial" w:eastAsia="Arial" w:hAnsi="Arial" w:cs="Arial"/>
          <w:b/>
          <w:vertAlign w:val="superscript"/>
        </w:rPr>
        <w:t>1</w:t>
      </w:r>
      <w:r w:rsidR="00951F11">
        <w:rPr>
          <w:rFonts w:ascii="Arial" w:eastAsia="Arial" w:hAnsi="Arial" w:cs="Arial"/>
          <w:b/>
        </w:rPr>
        <w:t xml:space="preserve"> e Karen Stephanie Seb</w:t>
      </w:r>
      <w:r>
        <w:rPr>
          <w:rFonts w:ascii="Arial" w:eastAsia="Arial" w:hAnsi="Arial" w:cs="Arial"/>
          <w:b/>
        </w:rPr>
        <w:t>e Albergaria</w:t>
      </w:r>
      <w:r>
        <w:rPr>
          <w:rFonts w:ascii="Arial" w:eastAsia="Arial" w:hAnsi="Arial" w:cs="Arial"/>
          <w:b/>
          <w:vertAlign w:val="superscript"/>
        </w:rPr>
        <w:t>4</w:t>
      </w:r>
      <w:r>
        <w:rPr>
          <w:rFonts w:ascii="Arial" w:eastAsia="Arial" w:hAnsi="Arial" w:cs="Arial"/>
          <w:b/>
        </w:rPr>
        <w:t>.</w:t>
      </w:r>
    </w:p>
    <w:p w14:paraId="1EAD38B2" w14:textId="77777777" w:rsidR="00682972" w:rsidRDefault="005A7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Graduando(a) em Medicina Veterinária – U</w:t>
      </w:r>
      <w:r>
        <w:rPr>
          <w:rFonts w:ascii="Arial" w:eastAsia="Arial" w:hAnsi="Arial" w:cs="Arial"/>
          <w:i/>
          <w:sz w:val="14"/>
          <w:szCs w:val="14"/>
        </w:rPr>
        <w:t xml:space="preserve">FRPE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>
        <w:rPr>
          <w:rFonts w:ascii="Arial" w:eastAsia="Arial" w:hAnsi="Arial" w:cs="Arial"/>
          <w:i/>
          <w:sz w:val="14"/>
          <w:szCs w:val="14"/>
        </w:rPr>
        <w:t>Recife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>
        <w:rPr>
          <w:rFonts w:ascii="Arial" w:eastAsia="Arial" w:hAnsi="Arial" w:cs="Arial"/>
          <w:i/>
          <w:sz w:val="14"/>
          <w:szCs w:val="14"/>
        </w:rPr>
        <w:t>PE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</w:t>
      </w:r>
      <w:r>
        <w:rPr>
          <w:rFonts w:ascii="Arial" w:eastAsia="Arial" w:hAnsi="Arial" w:cs="Arial"/>
          <w:i/>
          <w:sz w:val="14"/>
          <w:szCs w:val="14"/>
        </w:rPr>
        <w:t>kevcaiosantos@gmail.com</w:t>
      </w:r>
    </w:p>
    <w:p w14:paraId="7664B870" w14:textId="77777777" w:rsidR="00682972" w:rsidRDefault="005A7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Graduanda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em Medicina Veterinária  –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 –Belo Horizonte/MG – Brasil </w:t>
      </w:r>
    </w:p>
    <w:p w14:paraId="11048E3C" w14:textId="77777777" w:rsidR="00682972" w:rsidRDefault="005A7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i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sz w:val="14"/>
          <w:szCs w:val="14"/>
        </w:rPr>
        <w:t>Graduanda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em Medicina Veterinária  –</w:t>
      </w:r>
      <w:r w:rsidR="0055593A">
        <w:rPr>
          <w:rFonts w:ascii="Arial" w:eastAsia="Arial" w:hAnsi="Arial" w:cs="Arial"/>
          <w:i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 xml:space="preserve">UFMG  – Belo Horizonte/MG  – Brasil </w:t>
      </w:r>
    </w:p>
    <w:p w14:paraId="76D15CD9" w14:textId="77777777" w:rsidR="00682972" w:rsidRDefault="005A7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proofErr w:type="gramStart"/>
      <w:r>
        <w:rPr>
          <w:rFonts w:ascii="Arial" w:eastAsia="Arial" w:hAnsi="Arial" w:cs="Arial"/>
          <w:i/>
          <w:sz w:val="14"/>
          <w:szCs w:val="14"/>
          <w:vertAlign w:val="superscript"/>
        </w:rPr>
        <w:t>4</w:t>
      </w:r>
      <w:r w:rsidR="0055593A">
        <w:rPr>
          <w:rFonts w:ascii="Arial" w:eastAsia="Arial" w:hAnsi="Arial" w:cs="Arial"/>
          <w:i/>
          <w:sz w:val="14"/>
          <w:szCs w:val="14"/>
        </w:rPr>
        <w:t>Programa</w:t>
      </w:r>
      <w:proofErr w:type="gramEnd"/>
      <w:r w:rsidR="0055593A">
        <w:rPr>
          <w:rFonts w:ascii="Arial" w:eastAsia="Arial" w:hAnsi="Arial" w:cs="Arial"/>
          <w:i/>
          <w:sz w:val="14"/>
          <w:szCs w:val="14"/>
        </w:rPr>
        <w:t xml:space="preserve"> de Pós-</w:t>
      </w:r>
      <w:r w:rsidR="001A0B24">
        <w:rPr>
          <w:rFonts w:ascii="Arial" w:eastAsia="Arial" w:hAnsi="Arial" w:cs="Arial"/>
          <w:i/>
          <w:sz w:val="14"/>
          <w:szCs w:val="14"/>
        </w:rPr>
        <w:t>G</w:t>
      </w:r>
      <w:r w:rsidR="0055593A">
        <w:rPr>
          <w:rFonts w:ascii="Arial" w:eastAsia="Arial" w:hAnsi="Arial" w:cs="Arial"/>
          <w:i/>
          <w:sz w:val="14"/>
          <w:szCs w:val="14"/>
        </w:rPr>
        <w:t xml:space="preserve">raduação em </w:t>
      </w:r>
      <w:r w:rsidR="001A0B24">
        <w:rPr>
          <w:rFonts w:ascii="Arial" w:eastAsia="Arial" w:hAnsi="Arial" w:cs="Arial"/>
          <w:i/>
          <w:sz w:val="14"/>
          <w:szCs w:val="14"/>
        </w:rPr>
        <w:t>Ciências Veterinárias</w:t>
      </w:r>
      <w:r>
        <w:rPr>
          <w:rFonts w:ascii="Arial" w:eastAsia="Arial" w:hAnsi="Arial" w:cs="Arial"/>
          <w:i/>
          <w:sz w:val="14"/>
          <w:szCs w:val="14"/>
        </w:rPr>
        <w:t xml:space="preserve">  – UFRRJ  – Seropédica/RJ - Brasil</w:t>
      </w:r>
    </w:p>
    <w:p w14:paraId="58E3F4DB" w14:textId="77777777" w:rsidR="00682972" w:rsidRDefault="006829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  <w:sectPr w:rsidR="00682972" w:rsidSect="005D5CEF">
          <w:headerReference w:type="default" r:id="rId9"/>
          <w:pgSz w:w="11906" w:h="16838"/>
          <w:pgMar w:top="726" w:right="726" w:bottom="726" w:left="1009" w:header="426" w:footer="708" w:gutter="0"/>
          <w:pgNumType w:start="1"/>
          <w:cols w:space="720"/>
          <w:docGrid w:linePitch="272"/>
        </w:sectPr>
      </w:pPr>
    </w:p>
    <w:p w14:paraId="3C35517F" w14:textId="77777777" w:rsidR="00682972" w:rsidRDefault="005A715C" w:rsidP="00C86101">
      <w:pPr>
        <w:pBdr>
          <w:top w:val="nil"/>
          <w:left w:val="nil"/>
          <w:bottom w:val="single" w:sz="4" w:space="0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64844A1A" w14:textId="77777777" w:rsid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leishmaniose é classificada como uma antropozoonose, doença com sentido de transmissão animal-homem, causada,</w:t>
      </w:r>
      <w:r w:rsidRPr="0019155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com maior impacto no Brasil, pelos protozoários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Leishmania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chagasi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Leishmania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infantum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pertencentes à família </w:t>
      </w:r>
      <w:proofErr w:type="spellStart"/>
      <w:r>
        <w:rPr>
          <w:rFonts w:ascii="Arial" w:eastAsia="Arial" w:hAnsi="Arial" w:cs="Arial"/>
          <w:sz w:val="18"/>
          <w:szCs w:val="18"/>
        </w:rPr>
        <w:t>Trypanosomatidae</w:t>
      </w:r>
      <w:proofErr w:type="spellEnd"/>
      <w:r>
        <w:rPr>
          <w:rFonts w:ascii="Arial" w:eastAsia="Arial" w:hAnsi="Arial" w:cs="Arial"/>
          <w:sz w:val="18"/>
          <w:szCs w:val="18"/>
        </w:rPr>
        <w:t>. É classificada de acordo com a sua manifestação clínica, podendo ser visceral ou tegumentar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</w:p>
    <w:p w14:paraId="421BC6E6" w14:textId="77777777" w:rsid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 raposa (</w:t>
      </w:r>
      <w:proofErr w:type="spellStart"/>
      <w:r w:rsidRPr="00F260D3">
        <w:rPr>
          <w:rFonts w:ascii="Arial" w:eastAsia="Arial" w:hAnsi="Arial" w:cs="Arial"/>
          <w:i/>
          <w:iCs/>
          <w:sz w:val="18"/>
          <w:szCs w:val="18"/>
        </w:rPr>
        <w:t>Cerdocyon</w:t>
      </w:r>
      <w:proofErr w:type="spellEnd"/>
      <w:r w:rsidRPr="00F260D3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spellStart"/>
      <w:r w:rsidRPr="00F260D3">
        <w:rPr>
          <w:rFonts w:ascii="Arial" w:eastAsia="Arial" w:hAnsi="Arial" w:cs="Arial"/>
          <w:i/>
          <w:iCs/>
          <w:sz w:val="18"/>
          <w:szCs w:val="18"/>
        </w:rPr>
        <w:t>thous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é considerada hospedeiro natural da </w:t>
      </w:r>
      <w:r w:rsidRPr="006C1A3D">
        <w:rPr>
          <w:rFonts w:ascii="Arial" w:eastAsia="Arial" w:hAnsi="Arial" w:cs="Arial"/>
          <w:i/>
          <w:sz w:val="18"/>
          <w:szCs w:val="18"/>
        </w:rPr>
        <w:t xml:space="preserve">Leishmania </w:t>
      </w:r>
      <w:r w:rsidRPr="008933A0">
        <w:rPr>
          <w:rFonts w:ascii="Arial" w:eastAsia="Arial" w:hAnsi="Arial" w:cs="Arial"/>
          <w:iCs/>
          <w:sz w:val="18"/>
          <w:szCs w:val="18"/>
        </w:rPr>
        <w:t>spp</w:t>
      </w:r>
      <w:r>
        <w:rPr>
          <w:rFonts w:ascii="Arial" w:eastAsia="Arial" w:hAnsi="Arial" w:cs="Arial"/>
          <w:sz w:val="18"/>
          <w:szCs w:val="18"/>
        </w:rPr>
        <w:t>. Há, também, registros de soropositividade do parasito em diversas outras espécies de mamíferos silvestres, sendo assim, considerados os principais reservatórios</w:t>
      </w:r>
      <w:r>
        <w:rPr>
          <w:rFonts w:ascii="Arial" w:eastAsia="Arial" w:hAnsi="Arial" w:cs="Arial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</w:p>
    <w:p w14:paraId="3EAA3E45" w14:textId="77777777" w:rsidR="00C86101" w:rsidRDefault="00C86101" w:rsidP="00C861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humanos integraram o ciclo de transmissão como hospedeiro acidental, em virtude da proximidade com mamíferos da fauna silvestre em decorrência da ação antrópica na degradação ambiental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</w:p>
    <w:p w14:paraId="2423B94E" w14:textId="033AD104" w:rsidR="00C86101" w:rsidRDefault="00C86101" w:rsidP="00C861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presente trabalho tem como objetivo realizar uma revisão de literatura sobre a ocorrência da leishmaniose em animais silvestres.</w:t>
      </w:r>
    </w:p>
    <w:p w14:paraId="027133DD" w14:textId="77777777" w:rsidR="00C51881" w:rsidRDefault="00C51881" w:rsidP="00C861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988AFD1" w14:textId="77777777" w:rsidR="00C86101" w:rsidRDefault="00C86101" w:rsidP="00C861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5BCDAD88" w14:textId="77777777" w:rsidR="00C86101" w:rsidRDefault="00C86101" w:rsidP="00C86101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Foram utilizados, para a presente revisão de literatura, artigos disponíveis nas plataformas virtuais Google Acadêmico, Teses USP, Repositório Institucional UNESP, PUBMED, Repositório Internacional FIOCRUZ, utilizando as palavras-chave: “Leishmaniose” e “animais silvestres”. Os artigos utilizados foram publicados durante o intervalo de 2003 a 2018.</w:t>
      </w:r>
    </w:p>
    <w:p w14:paraId="7C87149E" w14:textId="77777777" w:rsidR="00C86101" w:rsidRDefault="00C86101" w:rsidP="00C86101">
      <w:pPr>
        <w:jc w:val="both"/>
        <w:rPr>
          <w:rFonts w:ascii="Arial" w:eastAsia="Arial" w:hAnsi="Arial" w:cs="Arial"/>
          <w:sz w:val="18"/>
          <w:szCs w:val="18"/>
        </w:rPr>
      </w:pPr>
      <w:bookmarkStart w:id="1" w:name="_heading=h.kv3t1494qhjr" w:colFirst="0" w:colLast="0"/>
      <w:bookmarkEnd w:id="1"/>
    </w:p>
    <w:p w14:paraId="652EE5E9" w14:textId="77777777" w:rsidR="00C86101" w:rsidRDefault="00C86101" w:rsidP="00C8610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33706DE" w14:textId="77777777" w:rsid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casos de leishmaniose ocorriam, com maior frequência, em animais silvestres e em regiões rurais. Porém, os impactos ao meio ambiente permitiram que o vetor migrasse para o meio urbano, e assim, integrar ao seu ciclo os animais domésticos e humanos. Desta forma, nos dias de hoje a transmissão também ocorre em ambiente rural e periurbano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</w:p>
    <w:p w14:paraId="010F49B8" w14:textId="77777777" w:rsid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Brasil, as principais espécies do vetor transmissor da Leishmaniose são o </w:t>
      </w:r>
      <w:proofErr w:type="spellStart"/>
      <w:r w:rsidRPr="006C1A3D">
        <w:rPr>
          <w:rFonts w:ascii="Arial" w:eastAsia="Arial" w:hAnsi="Arial" w:cs="Arial"/>
          <w:i/>
          <w:sz w:val="18"/>
          <w:szCs w:val="18"/>
        </w:rPr>
        <w:t>Lutzomyia</w:t>
      </w:r>
      <w:proofErr w:type="spellEnd"/>
      <w:r w:rsidRPr="006C1A3D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6C1A3D">
        <w:rPr>
          <w:rFonts w:ascii="Arial" w:eastAsia="Arial" w:hAnsi="Arial" w:cs="Arial"/>
          <w:i/>
          <w:sz w:val="18"/>
          <w:szCs w:val="18"/>
        </w:rPr>
        <w:t>longipalpis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</w:t>
      </w:r>
      <w:proofErr w:type="spellStart"/>
      <w:r w:rsidRPr="006C1A3D">
        <w:rPr>
          <w:rFonts w:ascii="Arial" w:eastAsia="Arial" w:hAnsi="Arial" w:cs="Arial"/>
          <w:i/>
          <w:sz w:val="18"/>
          <w:szCs w:val="18"/>
        </w:rPr>
        <w:t>Lutzomyia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 w:rsidRPr="006C1A3D">
        <w:rPr>
          <w:rFonts w:ascii="Arial" w:eastAsia="Arial" w:hAnsi="Arial" w:cs="Arial"/>
          <w:i/>
          <w:sz w:val="18"/>
          <w:szCs w:val="18"/>
        </w:rPr>
        <w:t>cruzi</w:t>
      </w:r>
      <w:r>
        <w:rPr>
          <w:rFonts w:ascii="Arial" w:eastAsia="Arial" w:hAnsi="Arial" w:cs="Arial"/>
          <w:i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, também conhecidos pelo nome popular de Mosquito palha.</w:t>
      </w:r>
    </w:p>
    <w:p w14:paraId="428BCDDE" w14:textId="26FF4C7A" w:rsid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ciclo reprodutivo do mosquito é beneficiado pelo acúmulo de matéria orgânica e água no ambiente, somente as fêmeas são hematófagas, pois necessitam de sangue para o desenvolvimento dos ovos</w:t>
      </w:r>
      <w:r w:rsidR="007E783F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esta forma, durante o repasto sanguíneo, o hospedeiro parasitado transmite o protozoário ao vetor, que, em sua próxima alimentação, irá infectar um animal saudável</w:t>
      </w:r>
      <w:r w:rsidRPr="00243CF0"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14:paraId="08659612" w14:textId="77777777" w:rsid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casos em fauna silvestres são mais incidentes devido à preferência dos flebotomíneos por locais em que estes animais estão presentes. As características escolhidas para reprodução destes artrópodes englobam parte da flora pertencente à mata. Locais com umidade, matéria orgânica em decomposição e pouca incidência de luz chamam a atenção para o desenvolvimento das larvas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</w:p>
    <w:p w14:paraId="3C3AD601" w14:textId="7FC71356" w:rsid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Brasil, os grupos de silvestres comumente infectados são: roedores, marsupiais, primatas e carnívoros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Dentre os marsupiais, o gambá de orelha branca </w:t>
      </w:r>
      <w:r w:rsidR="007E783F" w:rsidRPr="008933A0">
        <w:rPr>
          <w:rFonts w:ascii="Arial" w:eastAsia="Arial" w:hAnsi="Arial" w:cs="Arial"/>
          <w:color w:val="000000" w:themeColor="text1"/>
          <w:sz w:val="18"/>
          <w:szCs w:val="18"/>
        </w:rPr>
        <w:t>(</w:t>
      </w:r>
      <w:proofErr w:type="spellStart"/>
      <w:r w:rsidR="007E783F" w:rsidRPr="008933A0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>Didelphis</w:t>
      </w:r>
      <w:proofErr w:type="spellEnd"/>
      <w:r w:rsidR="007E783F" w:rsidRPr="008933A0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="007E783F" w:rsidRPr="008933A0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>albiventris</w:t>
      </w:r>
      <w:proofErr w:type="spellEnd"/>
      <w:r w:rsidR="007E783F" w:rsidRPr="008933A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  <w:r w:rsidR="007E783F" w:rsidRPr="008933A0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7E783F">
        <w:rPr>
          <w:rFonts w:ascii="Arial" w:eastAsia="Arial" w:hAnsi="Arial" w:cs="Arial"/>
          <w:sz w:val="18"/>
          <w:szCs w:val="18"/>
        </w:rPr>
        <w:t>é</w:t>
      </w:r>
      <w:r>
        <w:rPr>
          <w:rFonts w:ascii="Arial" w:eastAsia="Arial" w:hAnsi="Arial" w:cs="Arial"/>
          <w:sz w:val="18"/>
          <w:szCs w:val="18"/>
        </w:rPr>
        <w:t xml:space="preserve"> generalista de habitat e atualmente ocupa áreas perto de habitações, incluindo fazendas, pátios e centros urbanos</w:t>
      </w:r>
      <w:r w:rsidRPr="00243CF0"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Esta espécie foi incriminada como reservatório da </w:t>
      </w:r>
      <w:r w:rsidR="003F1277">
        <w:rPr>
          <w:rFonts w:ascii="Arial" w:eastAsia="Arial" w:hAnsi="Arial" w:cs="Arial"/>
          <w:i/>
          <w:sz w:val="18"/>
          <w:szCs w:val="18"/>
        </w:rPr>
        <w:t>L</w:t>
      </w:r>
      <w:r w:rsidRPr="006C1A3D">
        <w:rPr>
          <w:rFonts w:ascii="Arial" w:eastAsia="Arial" w:hAnsi="Arial" w:cs="Arial"/>
          <w:i/>
          <w:sz w:val="18"/>
          <w:szCs w:val="18"/>
        </w:rPr>
        <w:t xml:space="preserve">eishmania </w:t>
      </w:r>
      <w:r w:rsidRPr="008933A0">
        <w:rPr>
          <w:rFonts w:ascii="Arial" w:eastAsia="Arial" w:hAnsi="Arial" w:cs="Arial"/>
          <w:iCs/>
          <w:sz w:val="18"/>
          <w:szCs w:val="18"/>
        </w:rPr>
        <w:t>spp</w:t>
      </w:r>
      <w:r>
        <w:rPr>
          <w:rFonts w:ascii="Arial" w:eastAsia="Arial" w:hAnsi="Arial" w:cs="Arial"/>
          <w:sz w:val="18"/>
          <w:szCs w:val="18"/>
        </w:rPr>
        <w:t xml:space="preserve">. e, </w:t>
      </w:r>
      <w:r>
        <w:rPr>
          <w:rFonts w:ascii="Arial" w:eastAsia="Arial" w:hAnsi="Arial" w:cs="Arial"/>
          <w:sz w:val="18"/>
          <w:szCs w:val="18"/>
        </w:rPr>
        <w:lastRenderedPageBreak/>
        <w:t xml:space="preserve">por seus hábitos </w:t>
      </w:r>
      <w:proofErr w:type="spellStart"/>
      <w:r>
        <w:rPr>
          <w:rFonts w:ascii="Arial" w:eastAsia="Arial" w:hAnsi="Arial" w:cs="Arial"/>
          <w:sz w:val="18"/>
          <w:szCs w:val="18"/>
        </w:rPr>
        <w:t>sinantrópicos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desempenha um papel importante no tráfego </w:t>
      </w:r>
      <w:proofErr w:type="spellStart"/>
      <w:r>
        <w:rPr>
          <w:rFonts w:ascii="Arial" w:eastAsia="Arial" w:hAnsi="Arial" w:cs="Arial"/>
          <w:sz w:val="18"/>
          <w:szCs w:val="18"/>
        </w:rPr>
        <w:t>peridoméstico</w:t>
      </w:r>
      <w:proofErr w:type="spellEnd"/>
      <w:r>
        <w:rPr>
          <w:rFonts w:ascii="Arial" w:eastAsia="Arial" w:hAnsi="Arial" w:cs="Arial"/>
          <w:sz w:val="18"/>
          <w:szCs w:val="18"/>
        </w:rPr>
        <w:t>-florestal de áreas degradadas</w:t>
      </w:r>
      <w:r w:rsidRPr="00243CF0"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</w:p>
    <w:p w14:paraId="3830B74F" w14:textId="4E2A8E9B" w:rsidR="00C86101" w:rsidRP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C86101">
        <w:rPr>
          <w:rFonts w:ascii="Arial" w:eastAsia="Arial" w:hAnsi="Arial" w:cs="Arial"/>
          <w:sz w:val="18"/>
          <w:szCs w:val="18"/>
        </w:rPr>
        <w:t>A relação entre o parasito e o hospedeiro, em silvestres, ocorre de maneira equilibrada, já que os hospedeiros</w:t>
      </w:r>
      <w:r w:rsidR="007E783F">
        <w:rPr>
          <w:rFonts w:ascii="Arial" w:eastAsia="Arial" w:hAnsi="Arial" w:cs="Arial"/>
          <w:sz w:val="18"/>
          <w:szCs w:val="18"/>
        </w:rPr>
        <w:t xml:space="preserve"> são reservatórios assintomáticos</w:t>
      </w:r>
      <w:r w:rsidRPr="00C86101">
        <w:rPr>
          <w:rFonts w:ascii="Arial" w:eastAsia="Arial" w:hAnsi="Arial" w:cs="Arial"/>
          <w:i/>
          <w:sz w:val="18"/>
          <w:szCs w:val="18"/>
          <w:vertAlign w:val="superscript"/>
        </w:rPr>
        <w:t>6</w:t>
      </w:r>
      <w:r w:rsidRPr="00C86101">
        <w:rPr>
          <w:rFonts w:ascii="Arial" w:eastAsia="Arial" w:hAnsi="Arial" w:cs="Arial"/>
          <w:i/>
          <w:sz w:val="18"/>
          <w:szCs w:val="18"/>
        </w:rPr>
        <w:t>.</w:t>
      </w:r>
      <w:r w:rsidRPr="00C86101">
        <w:rPr>
          <w:rFonts w:ascii="Arial" w:eastAsia="Arial" w:hAnsi="Arial" w:cs="Arial"/>
          <w:sz w:val="18"/>
          <w:szCs w:val="18"/>
        </w:rPr>
        <w:t xml:space="preserve"> São escassos os relatos sobre manifestações clínicas da Leishmaniose</w:t>
      </w:r>
      <w:r w:rsidR="007E783F">
        <w:rPr>
          <w:rFonts w:ascii="Arial" w:eastAsia="Arial" w:hAnsi="Arial" w:cs="Arial"/>
          <w:sz w:val="18"/>
          <w:szCs w:val="18"/>
        </w:rPr>
        <w:t>. P</w:t>
      </w:r>
      <w:r w:rsidRPr="00C86101">
        <w:rPr>
          <w:rFonts w:ascii="Arial" w:eastAsia="Arial" w:hAnsi="Arial" w:cs="Arial"/>
          <w:sz w:val="18"/>
          <w:szCs w:val="18"/>
        </w:rPr>
        <w:t>orém</w:t>
      </w:r>
      <w:r w:rsidR="007E783F">
        <w:rPr>
          <w:rFonts w:ascii="Arial" w:eastAsia="Arial" w:hAnsi="Arial" w:cs="Arial"/>
          <w:sz w:val="18"/>
          <w:szCs w:val="18"/>
        </w:rPr>
        <w:t>, existe</w:t>
      </w:r>
      <w:r w:rsidRPr="00C86101">
        <w:rPr>
          <w:rFonts w:ascii="Arial" w:eastAsia="Arial" w:hAnsi="Arial" w:cs="Arial"/>
          <w:sz w:val="18"/>
          <w:szCs w:val="18"/>
        </w:rPr>
        <w:t xml:space="preserve"> registro de sinais clínicos apresentados por canídeos silvestres no Zoológico de Belo Horizonte, MG</w:t>
      </w:r>
      <w:r w:rsidRPr="00C86101">
        <w:rPr>
          <w:rFonts w:ascii="Arial" w:eastAsia="Arial" w:hAnsi="Arial" w:cs="Arial"/>
          <w:sz w:val="18"/>
          <w:szCs w:val="18"/>
          <w:vertAlign w:val="superscript"/>
        </w:rPr>
        <w:t>5</w:t>
      </w:r>
      <w:r w:rsidRPr="00C86101">
        <w:rPr>
          <w:rFonts w:ascii="Arial" w:eastAsia="Arial" w:hAnsi="Arial" w:cs="Arial"/>
          <w:sz w:val="18"/>
          <w:szCs w:val="18"/>
        </w:rPr>
        <w:t>.</w:t>
      </w:r>
    </w:p>
    <w:p w14:paraId="3FF52E76" w14:textId="0111F20C" w:rsidR="00C86101" w:rsidRPr="00C86101" w:rsidRDefault="00C86101" w:rsidP="00C86101">
      <w:pPr>
        <w:spacing w:line="276" w:lineRule="auto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C86101">
        <w:rPr>
          <w:rFonts w:ascii="Arial" w:eastAsia="Arial" w:hAnsi="Arial" w:cs="Arial"/>
          <w:sz w:val="18"/>
          <w:szCs w:val="18"/>
        </w:rPr>
        <w:t>O diagnóstico para Leishmaniose pode ser realizado por meio de exame parasitológico direto, pela visualização do agente em esfregaço sanguíneo, do xenodiagnóstico, do isolamento em meio de cultura, detecção molecular e sorológica</w:t>
      </w:r>
      <w:r w:rsidRPr="00C86101">
        <w:rPr>
          <w:rFonts w:ascii="Arial" w:eastAsia="Arial" w:hAnsi="Arial" w:cs="Arial"/>
          <w:sz w:val="18"/>
          <w:szCs w:val="18"/>
          <w:vertAlign w:val="superscript"/>
        </w:rPr>
        <w:t>8</w:t>
      </w:r>
      <w:r w:rsidRPr="00C86101">
        <w:rPr>
          <w:rFonts w:ascii="Arial" w:eastAsia="Arial" w:hAnsi="Arial" w:cs="Arial"/>
          <w:sz w:val="18"/>
          <w:szCs w:val="18"/>
        </w:rPr>
        <w:t xml:space="preserve">. Somente o diagnóstico clínico não é indicado devido </w:t>
      </w:r>
      <w:r w:rsidR="007E783F" w:rsidRPr="00C86101">
        <w:rPr>
          <w:rFonts w:ascii="Arial" w:eastAsia="Arial" w:hAnsi="Arial" w:cs="Arial"/>
          <w:sz w:val="18"/>
          <w:szCs w:val="18"/>
        </w:rPr>
        <w:t>à</w:t>
      </w:r>
      <w:r w:rsidRPr="00C86101">
        <w:rPr>
          <w:rFonts w:ascii="Arial" w:eastAsia="Arial" w:hAnsi="Arial" w:cs="Arial"/>
          <w:sz w:val="18"/>
          <w:szCs w:val="18"/>
        </w:rPr>
        <w:t xml:space="preserve"> </w:t>
      </w:r>
      <w:r w:rsidR="007E783F">
        <w:rPr>
          <w:rFonts w:ascii="Arial" w:eastAsia="Arial" w:hAnsi="Arial" w:cs="Arial"/>
          <w:sz w:val="18"/>
          <w:szCs w:val="18"/>
        </w:rPr>
        <w:t>ausência de sintomas</w:t>
      </w:r>
      <w:r w:rsidRPr="00C86101">
        <w:rPr>
          <w:rFonts w:ascii="Arial" w:eastAsia="Arial" w:hAnsi="Arial" w:cs="Arial"/>
          <w:sz w:val="18"/>
          <w:szCs w:val="18"/>
          <w:vertAlign w:val="superscript"/>
        </w:rPr>
        <w:t>6</w:t>
      </w:r>
      <w:r w:rsidRPr="00C86101">
        <w:rPr>
          <w:rFonts w:ascii="Arial" w:eastAsia="Arial" w:hAnsi="Arial" w:cs="Arial"/>
          <w:sz w:val="18"/>
          <w:szCs w:val="18"/>
        </w:rPr>
        <w:t>.</w:t>
      </w:r>
    </w:p>
    <w:p w14:paraId="3C0439C3" w14:textId="77777777" w:rsidR="00682972" w:rsidRDefault="005A715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D2617B">
        <w:rPr>
          <w:rFonts w:ascii="Arial" w:eastAsia="Arial" w:hAnsi="Arial" w:cs="Arial"/>
          <w:sz w:val="18"/>
          <w:szCs w:val="18"/>
        </w:rPr>
        <w:t>Em virtude disso,</w:t>
      </w:r>
      <w:r w:rsidR="00C8610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C86101">
        <w:rPr>
          <w:rFonts w:ascii="Arial" w:eastAsia="Arial" w:hAnsi="Arial" w:cs="Arial"/>
          <w:sz w:val="18"/>
          <w:szCs w:val="18"/>
        </w:rPr>
        <w:t>Humberg</w:t>
      </w:r>
      <w:proofErr w:type="spellEnd"/>
      <w:r w:rsidR="00C86101">
        <w:rPr>
          <w:rFonts w:ascii="Arial" w:eastAsia="Arial" w:hAnsi="Arial" w:cs="Arial"/>
          <w:sz w:val="18"/>
          <w:szCs w:val="18"/>
        </w:rPr>
        <w:t xml:space="preserve"> realizou</w:t>
      </w:r>
      <w:r w:rsidRPr="00D2617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um estudo com animais recepcionados e mantidos em cativeiro no Centro de Reabilitação de Animais Silvestres (CRAS) de Campo Grande, MS, no Centro de Triagem de Animais Silvestres da Universidade Federal de Viçosa, MG (CETAS-UFV) e no Zoológico da Universidade Federal do Mato Grosso, MT (ZOO-UFMT). Onde 10</w:t>
      </w:r>
      <w:r w:rsidR="003F1277">
        <w:rPr>
          <w:rFonts w:ascii="Arial" w:eastAsia="Arial" w:hAnsi="Arial" w:cs="Arial"/>
          <w:sz w:val="18"/>
          <w:szCs w:val="18"/>
        </w:rPr>
        <w:t xml:space="preserve">1 animais fizeram o teste para </w:t>
      </w:r>
      <w:r w:rsidR="003F1277" w:rsidRPr="003F1277">
        <w:rPr>
          <w:rFonts w:ascii="Arial" w:eastAsia="Arial" w:hAnsi="Arial" w:cs="Arial"/>
          <w:i/>
          <w:sz w:val="18"/>
          <w:szCs w:val="18"/>
        </w:rPr>
        <w:t>L</w:t>
      </w:r>
      <w:r w:rsidRPr="003F1277">
        <w:rPr>
          <w:rFonts w:ascii="Arial" w:eastAsia="Arial" w:hAnsi="Arial" w:cs="Arial"/>
          <w:i/>
          <w:sz w:val="18"/>
          <w:szCs w:val="18"/>
        </w:rPr>
        <w:t>eishmania</w:t>
      </w:r>
      <w:r w:rsidR="003F1277" w:rsidRPr="003F1277">
        <w:rPr>
          <w:rFonts w:ascii="Arial" w:eastAsia="Arial" w:hAnsi="Arial" w:cs="Arial"/>
          <w:i/>
          <w:sz w:val="18"/>
          <w:szCs w:val="18"/>
        </w:rPr>
        <w:t xml:space="preserve"> </w:t>
      </w:r>
      <w:r w:rsidR="003F1277" w:rsidRPr="008933A0">
        <w:rPr>
          <w:rFonts w:ascii="Arial" w:eastAsia="Arial" w:hAnsi="Arial" w:cs="Arial"/>
          <w:iCs/>
          <w:sz w:val="18"/>
          <w:szCs w:val="18"/>
        </w:rPr>
        <w:t>spp</w:t>
      </w:r>
      <w:r w:rsidR="003F1277" w:rsidRPr="003F1277">
        <w:rPr>
          <w:rFonts w:ascii="Arial" w:eastAsia="Arial" w:hAnsi="Arial" w:cs="Arial"/>
          <w:i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, do total de animais examinados, 48 apresentaram resultados positivos para </w:t>
      </w:r>
      <w:r w:rsidRPr="00BE1813">
        <w:rPr>
          <w:rFonts w:ascii="Arial" w:eastAsia="Arial" w:hAnsi="Arial" w:cs="Arial"/>
          <w:i/>
          <w:sz w:val="18"/>
          <w:szCs w:val="18"/>
        </w:rPr>
        <w:t xml:space="preserve">Leishmania </w:t>
      </w:r>
      <w:r w:rsidRPr="008933A0">
        <w:rPr>
          <w:rFonts w:ascii="Arial" w:eastAsia="Arial" w:hAnsi="Arial" w:cs="Arial"/>
          <w:iCs/>
          <w:sz w:val="18"/>
          <w:szCs w:val="18"/>
        </w:rPr>
        <w:t>sp</w:t>
      </w:r>
      <w:r w:rsidR="00BE1813" w:rsidRPr="008933A0">
        <w:rPr>
          <w:rFonts w:ascii="Arial" w:eastAsia="Arial" w:hAnsi="Arial" w:cs="Arial"/>
          <w:iCs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. em pelo menos uma técnica de testagem utilizada, independente de sexo e idade. Houve positividade tanto em animais procedentes da zona urbana (cerca de 46,57%), quanto em animais mantidos em cativeiro (cerca de 53,57%). Em especial, observou-se um índice de 40,74% de </w:t>
      </w:r>
      <w:r w:rsidR="003F1277">
        <w:rPr>
          <w:rFonts w:ascii="Arial" w:eastAsia="Arial" w:hAnsi="Arial" w:cs="Arial"/>
          <w:sz w:val="18"/>
          <w:szCs w:val="18"/>
        </w:rPr>
        <w:t>ocorrência</w:t>
      </w:r>
      <w:r>
        <w:rPr>
          <w:rFonts w:ascii="Arial" w:eastAsia="Arial" w:hAnsi="Arial" w:cs="Arial"/>
          <w:sz w:val="18"/>
          <w:szCs w:val="18"/>
        </w:rPr>
        <w:t xml:space="preserve"> de Leishmania em Gambá-de-orelha-branca (</w:t>
      </w:r>
      <w:proofErr w:type="spellStart"/>
      <w:r w:rsidRPr="00F1742D">
        <w:rPr>
          <w:rFonts w:ascii="Arial" w:eastAsia="Arial" w:hAnsi="Arial" w:cs="Arial"/>
          <w:i/>
          <w:sz w:val="18"/>
          <w:szCs w:val="18"/>
        </w:rPr>
        <w:t>Didelphis</w:t>
      </w:r>
      <w:proofErr w:type="spellEnd"/>
      <w:r w:rsidRPr="00F1742D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F1742D">
        <w:rPr>
          <w:rFonts w:ascii="Arial" w:eastAsia="Arial" w:hAnsi="Arial" w:cs="Arial"/>
          <w:i/>
          <w:sz w:val="18"/>
          <w:szCs w:val="18"/>
        </w:rPr>
        <w:t>albiventris</w:t>
      </w:r>
      <w:proofErr w:type="spellEnd"/>
      <w:r>
        <w:rPr>
          <w:rFonts w:ascii="Arial" w:eastAsia="Arial" w:hAnsi="Arial" w:cs="Arial"/>
          <w:sz w:val="18"/>
          <w:szCs w:val="18"/>
        </w:rPr>
        <w:t>), que é apontada como a espécie de silvestre com maior ocorrência em ambiente periurbano, tendo maior proximidade ao homem</w:t>
      </w:r>
      <w:r w:rsidR="00D2617B" w:rsidRPr="00D2617B"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</w:p>
    <w:p w14:paraId="0928BFF7" w14:textId="77777777" w:rsidR="009D2A72" w:rsidRDefault="00A65FEF" w:rsidP="009D2A7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Sendo assim, </w:t>
      </w:r>
      <w:r w:rsidR="005315DC">
        <w:rPr>
          <w:rFonts w:ascii="Arial" w:eastAsia="Arial" w:hAnsi="Arial" w:cs="Arial"/>
          <w:sz w:val="18"/>
          <w:szCs w:val="18"/>
        </w:rPr>
        <w:t xml:space="preserve">a migração de animais soropositivos, assintomáticos ou não, </w:t>
      </w:r>
      <w:r>
        <w:rPr>
          <w:rFonts w:ascii="Arial" w:eastAsia="Arial" w:hAnsi="Arial" w:cs="Arial"/>
          <w:sz w:val="18"/>
          <w:szCs w:val="18"/>
        </w:rPr>
        <w:t>para o ambiente urbano, em virtude da degradação ambien</w:t>
      </w:r>
      <w:r w:rsidR="009F0F73">
        <w:rPr>
          <w:rFonts w:ascii="Arial" w:eastAsia="Arial" w:hAnsi="Arial" w:cs="Arial"/>
          <w:sz w:val="18"/>
          <w:szCs w:val="18"/>
        </w:rPr>
        <w:t>tal, possibilita</w:t>
      </w:r>
      <w:r w:rsidR="005315DC">
        <w:rPr>
          <w:rFonts w:ascii="Arial" w:eastAsia="Arial" w:hAnsi="Arial" w:cs="Arial"/>
          <w:sz w:val="18"/>
          <w:szCs w:val="18"/>
        </w:rPr>
        <w:t xml:space="preserve"> </w:t>
      </w:r>
      <w:r w:rsidR="000C5573">
        <w:rPr>
          <w:rFonts w:ascii="Arial" w:eastAsia="Arial" w:hAnsi="Arial" w:cs="Arial"/>
          <w:sz w:val="18"/>
          <w:szCs w:val="18"/>
        </w:rPr>
        <w:t>uma</w:t>
      </w:r>
      <w:r w:rsidR="009F0F73">
        <w:rPr>
          <w:rFonts w:ascii="Arial" w:eastAsia="Arial" w:hAnsi="Arial" w:cs="Arial"/>
          <w:sz w:val="18"/>
          <w:szCs w:val="18"/>
        </w:rPr>
        <w:t xml:space="preserve"> maior</w:t>
      </w:r>
      <w:r w:rsidR="005315DC">
        <w:rPr>
          <w:rFonts w:ascii="Arial" w:eastAsia="Arial" w:hAnsi="Arial" w:cs="Arial"/>
          <w:sz w:val="18"/>
          <w:szCs w:val="18"/>
        </w:rPr>
        <w:t xml:space="preserve"> ocorrência de casos da Leishmaniose em humanos e animais domésticos, representando um problema de saúde única</w:t>
      </w:r>
      <w:r w:rsidR="005315DC" w:rsidRPr="005315DC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5315DC">
        <w:rPr>
          <w:rFonts w:ascii="Arial" w:eastAsia="Arial" w:hAnsi="Arial" w:cs="Arial"/>
          <w:sz w:val="18"/>
          <w:szCs w:val="18"/>
        </w:rPr>
        <w:t>.</w:t>
      </w:r>
    </w:p>
    <w:p w14:paraId="7B591D33" w14:textId="77777777" w:rsidR="005315DC" w:rsidRPr="009D2A72" w:rsidRDefault="005315DC" w:rsidP="009D2A72">
      <w:pPr>
        <w:autoSpaceDE w:val="0"/>
        <w:autoSpaceDN w:val="0"/>
        <w:adjustRightInd w:val="0"/>
        <w:jc w:val="both"/>
        <w:rPr>
          <w:rFonts w:ascii="Arial" w:eastAsia="Arial" w:hAnsi="Arial" w:cs="Arial"/>
          <w:sz w:val="18"/>
          <w:szCs w:val="18"/>
        </w:rPr>
      </w:pPr>
    </w:p>
    <w:p w14:paraId="24C22FC1" w14:textId="77777777" w:rsidR="00682972" w:rsidRDefault="005A715C" w:rsidP="009D2A7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8AECD43" w14:textId="77777777" w:rsidR="00C86101" w:rsidRDefault="00C86101" w:rsidP="00C86101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Conclui-se que é necessária a realização de maiores estudos acerca da presença da </w:t>
      </w:r>
      <w:r w:rsidRPr="00BE1813">
        <w:rPr>
          <w:rFonts w:ascii="Arial" w:eastAsia="Arial" w:hAnsi="Arial" w:cs="Arial"/>
          <w:i/>
          <w:sz w:val="18"/>
          <w:szCs w:val="18"/>
        </w:rPr>
        <w:t xml:space="preserve">Leishmania </w:t>
      </w:r>
      <w:r w:rsidRPr="008933A0">
        <w:rPr>
          <w:rFonts w:ascii="Arial" w:eastAsia="Arial" w:hAnsi="Arial" w:cs="Arial"/>
          <w:iCs/>
          <w:sz w:val="18"/>
          <w:szCs w:val="18"/>
        </w:rPr>
        <w:t>spp</w:t>
      </w:r>
      <w:r>
        <w:rPr>
          <w:rFonts w:ascii="Arial" w:eastAsia="Arial" w:hAnsi="Arial" w:cs="Arial"/>
          <w:sz w:val="18"/>
          <w:szCs w:val="18"/>
        </w:rPr>
        <w:t xml:space="preserve">. em animais </w:t>
      </w:r>
      <w:proofErr w:type="spellStart"/>
      <w:r>
        <w:rPr>
          <w:rFonts w:ascii="Arial" w:eastAsia="Arial" w:hAnsi="Arial" w:cs="Arial"/>
          <w:sz w:val="18"/>
          <w:szCs w:val="18"/>
        </w:rPr>
        <w:t>sina</w:t>
      </w: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t>ntrópicos</w:t>
      </w:r>
      <w:proofErr w:type="spellEnd"/>
      <w:r>
        <w:rPr>
          <w:rFonts w:ascii="Arial" w:eastAsia="Arial" w:hAnsi="Arial" w:cs="Arial"/>
          <w:sz w:val="18"/>
          <w:szCs w:val="18"/>
        </w:rPr>
        <w:t>, sobretudo, os silvestres. De modo que, permita o conhecimento eficaz para definição de medidas de controle da Leishmaniose, visando à promoção da saúde única. Vale ressaltar que, a leishmaniose representa um grave problema de saúde pública, devido à crescente ocorrência de novos casos que são notificados anualmente em diferentes países, requerendo uma constante vigilância epidemiológica por parte dos órgãos sanitários. Além disso, urge a necessidade de adoção de medidas de controle à degradação ambiental por ação humana, já que a mesma se caracteriza como força motriz para o surgimento e ocorrência de antropozoonoses.</w:t>
      </w:r>
      <w:r w:rsidRPr="000A35E5">
        <w:rPr>
          <w:rFonts w:ascii="Arial" w:eastAsia="Arial" w:hAnsi="Arial" w:cs="Arial"/>
          <w:b/>
          <w:noProof/>
          <w:sz w:val="14"/>
          <w:szCs w:val="14"/>
        </w:rPr>
        <w:t xml:space="preserve"> </w:t>
      </w:r>
    </w:p>
    <w:p w14:paraId="75056E7C" w14:textId="77777777" w:rsidR="00A327E4" w:rsidRDefault="00C86101" w:rsidP="00A327E4">
      <w:pPr>
        <w:pStyle w:val="NormalWeb"/>
        <w:spacing w:before="240" w:beforeAutospacing="0" w:afterAutospacing="0"/>
        <w:jc w:val="center"/>
        <w:rPr>
          <w:rFonts w:ascii="Arial" w:hAnsi="Arial" w:cs="Arial"/>
          <w:b/>
          <w:bCs/>
          <w:color w:val="000000"/>
          <w:sz w:val="14"/>
          <w:szCs w:val="18"/>
        </w:rPr>
      </w:pPr>
      <w:r w:rsidRPr="00D61871">
        <w:rPr>
          <w:rFonts w:ascii="Arial" w:eastAsia="Arial" w:hAnsi="Arial" w:cs="Arial"/>
          <w:b/>
          <w:noProof/>
          <w:sz w:val="14"/>
          <w:szCs w:val="10"/>
        </w:rPr>
        <w:drawing>
          <wp:anchor distT="0" distB="0" distL="114300" distR="114300" simplePos="0" relativeHeight="251659264" behindDoc="1" locked="0" layoutInCell="1" allowOverlap="1" wp14:anchorId="19B138D0" wp14:editId="3EDD3C49">
            <wp:simplePos x="0" y="0"/>
            <wp:positionH relativeFrom="column">
              <wp:posOffset>1396365</wp:posOffset>
            </wp:positionH>
            <wp:positionV relativeFrom="paragraph">
              <wp:posOffset>278435</wp:posOffset>
            </wp:positionV>
            <wp:extent cx="614045" cy="37338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7E4" w:rsidRPr="00C86101">
        <w:rPr>
          <w:rFonts w:ascii="Arial" w:hAnsi="Arial" w:cs="Arial"/>
          <w:b/>
          <w:bCs/>
          <w:color w:val="000000"/>
          <w:sz w:val="14"/>
          <w:szCs w:val="18"/>
        </w:rPr>
        <w:t>APOIO</w:t>
      </w:r>
    </w:p>
    <w:p w14:paraId="6C6C8182" w14:textId="77777777" w:rsidR="00682972" w:rsidRDefault="00682972">
      <w:pPr>
        <w:spacing w:before="240" w:after="10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682972" w:rsidSect="005D5CEF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25B4" w14:textId="77777777" w:rsidR="00F82F49" w:rsidRDefault="00F82F49">
      <w:r>
        <w:separator/>
      </w:r>
    </w:p>
  </w:endnote>
  <w:endnote w:type="continuationSeparator" w:id="0">
    <w:p w14:paraId="1C73686F" w14:textId="77777777" w:rsidR="00F82F49" w:rsidRDefault="00F8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37F67" w14:textId="77777777" w:rsidR="00F82F49" w:rsidRDefault="00F82F49">
      <w:r>
        <w:separator/>
      </w:r>
    </w:p>
  </w:footnote>
  <w:footnote w:type="continuationSeparator" w:id="0">
    <w:p w14:paraId="07A03512" w14:textId="77777777" w:rsidR="00F82F49" w:rsidRDefault="00F8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3DF81" w14:textId="77777777" w:rsidR="00682972" w:rsidRDefault="005D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1E7D39" wp14:editId="26B6C1B6">
          <wp:simplePos x="0" y="0"/>
          <wp:positionH relativeFrom="column">
            <wp:posOffset>5708498</wp:posOffset>
          </wp:positionH>
          <wp:positionV relativeFrom="paragraph">
            <wp:posOffset>-132715</wp:posOffset>
          </wp:positionV>
          <wp:extent cx="762000" cy="724535"/>
          <wp:effectExtent l="0" t="0" r="0" b="0"/>
          <wp:wrapNone/>
          <wp:docPr id="1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A715C"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</w:p>
  <w:p w14:paraId="6F6240FC" w14:textId="77777777" w:rsidR="00682972" w:rsidRDefault="005A715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2972"/>
    <w:rsid w:val="00071213"/>
    <w:rsid w:val="000C5573"/>
    <w:rsid w:val="001A0B24"/>
    <w:rsid w:val="00243CF0"/>
    <w:rsid w:val="003062A5"/>
    <w:rsid w:val="0036149A"/>
    <w:rsid w:val="00385D39"/>
    <w:rsid w:val="003F1277"/>
    <w:rsid w:val="00427F2C"/>
    <w:rsid w:val="00456CD0"/>
    <w:rsid w:val="004E24A4"/>
    <w:rsid w:val="005315DC"/>
    <w:rsid w:val="0055593A"/>
    <w:rsid w:val="00577864"/>
    <w:rsid w:val="005A715C"/>
    <w:rsid w:val="005D5CEF"/>
    <w:rsid w:val="00682972"/>
    <w:rsid w:val="006C1A3D"/>
    <w:rsid w:val="00772653"/>
    <w:rsid w:val="007C1DAA"/>
    <w:rsid w:val="007E783F"/>
    <w:rsid w:val="00811FE4"/>
    <w:rsid w:val="008933A0"/>
    <w:rsid w:val="00951F11"/>
    <w:rsid w:val="0095443F"/>
    <w:rsid w:val="009D1188"/>
    <w:rsid w:val="009D2A72"/>
    <w:rsid w:val="009D31C0"/>
    <w:rsid w:val="009F0F73"/>
    <w:rsid w:val="00A327E4"/>
    <w:rsid w:val="00A65FEF"/>
    <w:rsid w:val="00AF64C5"/>
    <w:rsid w:val="00B51527"/>
    <w:rsid w:val="00B72D93"/>
    <w:rsid w:val="00BE1813"/>
    <w:rsid w:val="00C414FC"/>
    <w:rsid w:val="00C51881"/>
    <w:rsid w:val="00C86101"/>
    <w:rsid w:val="00CD4AAE"/>
    <w:rsid w:val="00D2617B"/>
    <w:rsid w:val="00D61871"/>
    <w:rsid w:val="00E04AAB"/>
    <w:rsid w:val="00E86A65"/>
    <w:rsid w:val="00F1742D"/>
    <w:rsid w:val="00F81AC1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8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FE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FE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FE4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FE4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bgOK/5FZ/l+BHDA00HPxxmvNA==">AMUW2mVGLkPnlK8sNoucO2OhOAYmv0Evu7SKQ/l0JAxwK369vt7se/NlT10lRPHrgD86dPGsRMZnmncZSaStYAoiLf9YOTDypbri5/HaiimES1eGBYHBqqAD1ezMDQYjiJyYlJ8uNsqcu/3wWb+LxwdIzRzvqBtohQ==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2ECC4A-418E-47EC-ADC1-408B53B7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2021-11-18T00:26:00Z</dcterms:created>
  <dcterms:modified xsi:type="dcterms:W3CDTF">2021-11-24T22:34:00Z</dcterms:modified>
</cp:coreProperties>
</file>