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790A8" w14:textId="405B059B" w:rsidR="00440A5A" w:rsidRDefault="00F14ED3" w:rsidP="00F14ED3">
      <w:pPr>
        <w:spacing w:line="360" w:lineRule="auto"/>
        <w:jc w:val="both"/>
        <w:rPr>
          <w:rFonts w:ascii="Arial" w:hAnsi="Arial"/>
          <w:b/>
          <w:bCs/>
          <w:sz w:val="26"/>
          <w:szCs w:val="26"/>
        </w:rPr>
      </w:pPr>
      <w:r w:rsidRPr="00F14ED3">
        <w:rPr>
          <w:rFonts w:ascii="Arial" w:hAnsi="Arial"/>
          <w:b/>
          <w:bCs/>
          <w:sz w:val="26"/>
          <w:szCs w:val="26"/>
        </w:rPr>
        <w:t>AN</w:t>
      </w:r>
      <w:r>
        <w:rPr>
          <w:rFonts w:ascii="Arial" w:hAnsi="Arial"/>
          <w:b/>
          <w:bCs/>
          <w:sz w:val="26"/>
          <w:szCs w:val="26"/>
        </w:rPr>
        <w:t>Á</w:t>
      </w:r>
      <w:r w:rsidRPr="00F14ED3">
        <w:rPr>
          <w:rFonts w:ascii="Arial" w:hAnsi="Arial"/>
          <w:b/>
          <w:bCs/>
          <w:sz w:val="26"/>
          <w:szCs w:val="26"/>
        </w:rPr>
        <w:t>LISE CIENCIOM</w:t>
      </w:r>
      <w:r>
        <w:rPr>
          <w:rFonts w:ascii="Arial" w:hAnsi="Arial"/>
          <w:b/>
          <w:bCs/>
          <w:sz w:val="26"/>
          <w:szCs w:val="26"/>
        </w:rPr>
        <w:t>É</w:t>
      </w:r>
      <w:r w:rsidRPr="00F14ED3">
        <w:rPr>
          <w:rFonts w:ascii="Arial" w:hAnsi="Arial"/>
          <w:b/>
          <w:bCs/>
          <w:sz w:val="26"/>
          <w:szCs w:val="26"/>
        </w:rPr>
        <w:t>TRICA DA PRODUÇÃO CIENT</w:t>
      </w:r>
      <w:r>
        <w:rPr>
          <w:rFonts w:ascii="Arial" w:hAnsi="Arial"/>
          <w:b/>
          <w:bCs/>
          <w:sz w:val="26"/>
          <w:szCs w:val="26"/>
        </w:rPr>
        <w:t>Í</w:t>
      </w:r>
      <w:r w:rsidRPr="00F14ED3">
        <w:rPr>
          <w:rFonts w:ascii="Arial" w:hAnsi="Arial"/>
          <w:b/>
          <w:bCs/>
          <w:sz w:val="26"/>
          <w:szCs w:val="26"/>
        </w:rPr>
        <w:t>FICA SOBRE AS DOENÇAS QUE ACOMETEM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 w:rsidRPr="00F14ED3">
        <w:rPr>
          <w:rFonts w:ascii="Arial" w:hAnsi="Arial"/>
          <w:b/>
          <w:bCs/>
          <w:sz w:val="26"/>
          <w:szCs w:val="26"/>
        </w:rPr>
        <w:t>BOVINOS CONFINADOS</w:t>
      </w:r>
    </w:p>
    <w:p w14:paraId="0C661B9B" w14:textId="4183CBF5" w:rsidR="00440A5A" w:rsidRPr="002203BE" w:rsidRDefault="002827FF" w:rsidP="002203BE">
      <w:pPr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Laís Fernanda </w:t>
      </w:r>
      <w:proofErr w:type="spellStart"/>
      <w:r>
        <w:rPr>
          <w:rFonts w:ascii="Arial" w:hAnsi="Arial"/>
          <w:b/>
          <w:bCs/>
          <w:sz w:val="20"/>
          <w:szCs w:val="20"/>
        </w:rPr>
        <w:t>Segati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de Jesus</w:t>
      </w:r>
      <w:r w:rsidRPr="00372B4F">
        <w:rPr>
          <w:rFonts w:ascii="Arial" w:hAnsi="Arial"/>
          <w:b/>
          <w:bCs/>
          <w:sz w:val="20"/>
          <w:szCs w:val="20"/>
          <w:vertAlign w:val="superscript"/>
        </w:rPr>
        <w:t>1</w:t>
      </w:r>
      <w:r w:rsidR="008461FD">
        <w:rPr>
          <w:rFonts w:ascii="Arial" w:hAnsi="Arial"/>
          <w:b/>
          <w:bCs/>
          <w:sz w:val="20"/>
          <w:szCs w:val="20"/>
        </w:rPr>
        <w:t>(IC)</w:t>
      </w:r>
      <w:r w:rsidR="001D3AD2">
        <w:rPr>
          <w:rFonts w:ascii="Arial" w:hAnsi="Arial"/>
          <w:b/>
          <w:bCs/>
          <w:sz w:val="20"/>
          <w:szCs w:val="20"/>
        </w:rPr>
        <w:t>*</w:t>
      </w:r>
      <w:r>
        <w:rPr>
          <w:rFonts w:ascii="Arial" w:hAnsi="Arial"/>
          <w:b/>
          <w:bCs/>
          <w:sz w:val="20"/>
          <w:szCs w:val="20"/>
        </w:rPr>
        <w:t>, Daniela Duarte Campos</w:t>
      </w:r>
      <w:r w:rsidR="008461FD">
        <w:rPr>
          <w:rFonts w:ascii="Arial" w:hAnsi="Arial"/>
          <w:b/>
          <w:bCs/>
          <w:sz w:val="20"/>
          <w:szCs w:val="20"/>
          <w:vertAlign w:val="superscript"/>
        </w:rPr>
        <w:t>1</w:t>
      </w:r>
      <w:r w:rsidR="008461FD">
        <w:rPr>
          <w:rFonts w:ascii="Arial" w:hAnsi="Arial"/>
          <w:b/>
          <w:bCs/>
          <w:sz w:val="20"/>
          <w:szCs w:val="20"/>
        </w:rPr>
        <w:t xml:space="preserve"> (IC)</w:t>
      </w:r>
      <w:r>
        <w:rPr>
          <w:rFonts w:ascii="Arial" w:hAnsi="Arial"/>
          <w:b/>
          <w:bCs/>
          <w:sz w:val="20"/>
          <w:szCs w:val="20"/>
        </w:rPr>
        <w:t>, Danilo Conrado Silva</w:t>
      </w:r>
      <w:r w:rsidR="008461FD">
        <w:rPr>
          <w:rFonts w:ascii="Arial" w:hAnsi="Arial"/>
          <w:b/>
          <w:bCs/>
          <w:sz w:val="20"/>
          <w:szCs w:val="20"/>
          <w:vertAlign w:val="superscript"/>
        </w:rPr>
        <w:t>1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 w:rsidR="008461FD">
        <w:rPr>
          <w:rFonts w:ascii="Arial" w:hAnsi="Arial"/>
          <w:b/>
          <w:bCs/>
          <w:sz w:val="20"/>
          <w:szCs w:val="20"/>
        </w:rPr>
        <w:t>(PQ)</w:t>
      </w:r>
    </w:p>
    <w:p w14:paraId="1054F320" w14:textId="3C4F4E23" w:rsidR="00440A5A" w:rsidRDefault="008461FD" w:rsidP="000A324E">
      <w:pPr>
        <w:pStyle w:val="BCAuthorAddress"/>
        <w:spacing w:after="0" w:line="360" w:lineRule="auto"/>
        <w:ind w:right="0"/>
        <w:jc w:val="both"/>
        <w:rPr>
          <w:rFonts w:ascii="Arial" w:hAnsi="Arial" w:cs="Arial"/>
          <w:i w:val="0"/>
          <w:iCs w:val="0"/>
          <w:color w:val="000000"/>
          <w:lang w:val="pt-BR"/>
        </w:rPr>
      </w:pPr>
      <w:r>
        <w:rPr>
          <w:rFonts w:ascii="Arial" w:hAnsi="Arial" w:cs="Arial"/>
          <w:i w:val="0"/>
          <w:iCs w:val="0"/>
          <w:color w:val="000000"/>
          <w:lang w:val="pt-BR"/>
        </w:rPr>
        <w:t xml:space="preserve">1 Curso de Medicina Veterinária, Universidade Estadual de Goiás, Campus Oeste – sede: São Luís de Montes Belos, </w:t>
      </w:r>
      <w:r w:rsidR="002827FF">
        <w:rPr>
          <w:rFonts w:ascii="Arial" w:hAnsi="Arial" w:cs="Arial"/>
          <w:i w:val="0"/>
          <w:iCs w:val="0"/>
          <w:color w:val="000000"/>
          <w:lang w:val="pt-BR"/>
        </w:rPr>
        <w:t>Goiás</w:t>
      </w:r>
      <w:r>
        <w:rPr>
          <w:rFonts w:ascii="Arial" w:hAnsi="Arial" w:cs="Arial"/>
          <w:i w:val="0"/>
          <w:iCs w:val="0"/>
          <w:color w:val="000000"/>
          <w:lang w:val="pt-BR"/>
        </w:rPr>
        <w:t xml:space="preserve">, </w:t>
      </w:r>
      <w:r w:rsidR="001D3AD2" w:rsidRPr="001D3AD2">
        <w:rPr>
          <w:rFonts w:ascii="Arial" w:hAnsi="Arial" w:cs="Arial"/>
          <w:i w:val="0"/>
          <w:iCs w:val="0"/>
          <w:color w:val="000000"/>
          <w:lang w:val="pt-BR"/>
        </w:rPr>
        <w:t>Brasil.</w:t>
      </w:r>
      <w:r w:rsidR="00830CE0">
        <w:rPr>
          <w:rFonts w:ascii="Arial" w:hAnsi="Arial" w:cs="Arial"/>
          <w:i w:val="0"/>
          <w:iCs w:val="0"/>
          <w:color w:val="000000"/>
          <w:lang w:val="pt-BR"/>
        </w:rPr>
        <w:t xml:space="preserve"> </w:t>
      </w:r>
      <w:r w:rsidR="001D3AD2" w:rsidRPr="001D3AD2">
        <w:rPr>
          <w:rFonts w:ascii="Arial" w:hAnsi="Arial" w:cs="Arial"/>
          <w:i w:val="0"/>
          <w:iCs w:val="0"/>
          <w:color w:val="000000"/>
          <w:lang w:val="pt-BR"/>
        </w:rPr>
        <w:t>*laisfernandasj@gmail.com</w:t>
      </w:r>
      <w:r w:rsidR="001D3AD2">
        <w:rPr>
          <w:rFonts w:ascii="Arial" w:hAnsi="Arial" w:cs="Arial"/>
          <w:i w:val="0"/>
          <w:iCs w:val="0"/>
          <w:color w:val="000000"/>
          <w:lang w:val="pt-BR"/>
        </w:rPr>
        <w:t xml:space="preserve"> </w:t>
      </w:r>
    </w:p>
    <w:p w14:paraId="7BBB7803" w14:textId="77777777" w:rsidR="00E324D8" w:rsidRPr="00E324D8" w:rsidRDefault="00E324D8" w:rsidP="00E324D8">
      <w:pPr>
        <w:pStyle w:val="BIEmailAddress"/>
        <w:spacing w:line="240" w:lineRule="auto"/>
        <w:rPr>
          <w:lang w:val="pt-BR"/>
        </w:rPr>
      </w:pPr>
    </w:p>
    <w:p w14:paraId="0573FB60" w14:textId="36B13E63" w:rsidR="00E324D8" w:rsidRPr="00895922" w:rsidRDefault="002827FF" w:rsidP="00895922">
      <w:pPr>
        <w:pStyle w:val="BCAuthorAddress"/>
        <w:spacing w:after="0" w:line="240" w:lineRule="auto"/>
        <w:ind w:right="0"/>
        <w:jc w:val="both"/>
        <w:rPr>
          <w:rFonts w:ascii="Arial" w:hAnsi="Arial"/>
          <w:i w:val="0"/>
          <w:iCs w:val="0"/>
          <w:lang w:val="pt-BR"/>
        </w:rPr>
      </w:pPr>
      <w:r>
        <w:rPr>
          <w:rFonts w:ascii="Arial" w:hAnsi="Arial"/>
          <w:i w:val="0"/>
          <w:iCs w:val="0"/>
          <w:lang w:val="pt-BR"/>
        </w:rPr>
        <w:t xml:space="preserve">As doenças que acometem os bovinos confinados são entraves na pecuária brasileira. Essas patogenias apresentam comportamentos e etiologias variáveis e dependem de inúmeros fatores de manejo e individuais. </w:t>
      </w:r>
      <w:r w:rsidR="00A4463B">
        <w:rPr>
          <w:rFonts w:ascii="Arial" w:hAnsi="Arial"/>
          <w:i w:val="0"/>
          <w:iCs w:val="0"/>
          <w:lang w:val="pt-BR"/>
        </w:rPr>
        <w:t xml:space="preserve">Apesar da grande importância da </w:t>
      </w:r>
      <w:proofErr w:type="spellStart"/>
      <w:r w:rsidR="00A4463B">
        <w:rPr>
          <w:rFonts w:ascii="Arial" w:hAnsi="Arial"/>
          <w:i w:val="0"/>
          <w:iCs w:val="0"/>
          <w:lang w:val="pt-BR"/>
        </w:rPr>
        <w:t>Cienciometria</w:t>
      </w:r>
      <w:proofErr w:type="spellEnd"/>
      <w:r w:rsidR="00A4463B">
        <w:rPr>
          <w:rFonts w:ascii="Arial" w:hAnsi="Arial"/>
          <w:i w:val="0"/>
          <w:iCs w:val="0"/>
          <w:lang w:val="pt-BR"/>
        </w:rPr>
        <w:t xml:space="preserve"> para a avaliação científica produtiva, esse tipo de estudo é raro na M</w:t>
      </w:r>
      <w:r>
        <w:rPr>
          <w:rFonts w:ascii="Arial" w:hAnsi="Arial"/>
          <w:i w:val="0"/>
          <w:iCs w:val="0"/>
          <w:lang w:val="pt-BR"/>
        </w:rPr>
        <w:t xml:space="preserve">edicina </w:t>
      </w:r>
      <w:r w:rsidR="00A4463B">
        <w:rPr>
          <w:rFonts w:ascii="Arial" w:hAnsi="Arial"/>
          <w:i w:val="0"/>
          <w:iCs w:val="0"/>
          <w:lang w:val="pt-BR"/>
        </w:rPr>
        <w:t>V</w:t>
      </w:r>
      <w:r>
        <w:rPr>
          <w:rFonts w:ascii="Arial" w:hAnsi="Arial"/>
          <w:i w:val="0"/>
          <w:iCs w:val="0"/>
          <w:lang w:val="pt-BR"/>
        </w:rPr>
        <w:t>eterinária</w:t>
      </w:r>
      <w:r w:rsidR="00A4463B">
        <w:rPr>
          <w:rFonts w:ascii="Arial" w:hAnsi="Arial"/>
          <w:i w:val="0"/>
          <w:iCs w:val="0"/>
          <w:lang w:val="pt-BR"/>
        </w:rPr>
        <w:t xml:space="preserve">. </w:t>
      </w:r>
      <w:r w:rsidR="00A4463B" w:rsidRPr="00A4463B">
        <w:rPr>
          <w:rFonts w:ascii="Arial" w:hAnsi="Arial" w:hint="eastAsia"/>
          <w:i w:val="0"/>
          <w:iCs w:val="0"/>
          <w:lang w:val="pt-BR"/>
        </w:rPr>
        <w:t xml:space="preserve">O objetivo deste estudo foi realizar uma análise </w:t>
      </w:r>
      <w:proofErr w:type="spellStart"/>
      <w:r w:rsidR="00A4463B" w:rsidRPr="00A4463B">
        <w:rPr>
          <w:rFonts w:ascii="Arial" w:hAnsi="Arial" w:hint="eastAsia"/>
          <w:i w:val="0"/>
          <w:iCs w:val="0"/>
          <w:lang w:val="pt-BR"/>
        </w:rPr>
        <w:t>cienciométrica</w:t>
      </w:r>
      <w:proofErr w:type="spellEnd"/>
      <w:r w:rsidR="00A4463B" w:rsidRPr="00A4463B">
        <w:rPr>
          <w:rFonts w:ascii="Arial" w:hAnsi="Arial" w:hint="eastAsia"/>
          <w:i w:val="0"/>
          <w:iCs w:val="0"/>
          <w:lang w:val="pt-BR"/>
        </w:rPr>
        <w:t xml:space="preserve"> das publicações científicas sobre doenças em bovinos confinados contidas na base de dados Scopus.</w:t>
      </w:r>
      <w:r w:rsidR="00A4463B">
        <w:rPr>
          <w:rFonts w:ascii="Arial" w:hAnsi="Arial"/>
          <w:i w:val="0"/>
          <w:iCs w:val="0"/>
          <w:lang w:val="pt-BR"/>
        </w:rPr>
        <w:t xml:space="preserve"> Utilizando-se as palavras-chave</w:t>
      </w:r>
      <w:r>
        <w:rPr>
          <w:rFonts w:ascii="Arial" w:hAnsi="Arial"/>
          <w:i w:val="0"/>
          <w:iCs w:val="0"/>
          <w:lang w:val="pt-BR"/>
        </w:rPr>
        <w:t xml:space="preserve"> “</w:t>
      </w:r>
      <w:proofErr w:type="spellStart"/>
      <w:r>
        <w:rPr>
          <w:rFonts w:ascii="Arial" w:hAnsi="Arial"/>
          <w:i w:val="0"/>
          <w:iCs w:val="0"/>
          <w:lang w:val="pt-BR"/>
        </w:rPr>
        <w:t>feedlot</w:t>
      </w:r>
      <w:proofErr w:type="spellEnd"/>
      <w:r>
        <w:rPr>
          <w:rFonts w:ascii="Arial" w:hAnsi="Arial"/>
          <w:lang w:val="pt-BR"/>
        </w:rPr>
        <w:t xml:space="preserve"> </w:t>
      </w:r>
      <w:proofErr w:type="spellStart"/>
      <w:r>
        <w:rPr>
          <w:rFonts w:ascii="Arial" w:hAnsi="Arial"/>
          <w:lang w:val="pt-BR"/>
        </w:rPr>
        <w:t>and</w:t>
      </w:r>
      <w:proofErr w:type="spellEnd"/>
      <w:r>
        <w:rPr>
          <w:rFonts w:ascii="Arial" w:hAnsi="Arial"/>
          <w:lang w:val="pt-BR"/>
        </w:rPr>
        <w:t xml:space="preserve"> </w:t>
      </w:r>
      <w:proofErr w:type="spellStart"/>
      <w:r>
        <w:rPr>
          <w:rFonts w:ascii="Arial" w:hAnsi="Arial"/>
          <w:lang w:val="pt-BR"/>
        </w:rPr>
        <w:t>cattle</w:t>
      </w:r>
      <w:proofErr w:type="spellEnd"/>
      <w:r>
        <w:rPr>
          <w:rFonts w:ascii="Arial" w:hAnsi="Arial"/>
          <w:lang w:val="pt-BR"/>
        </w:rPr>
        <w:t xml:space="preserve"> </w:t>
      </w:r>
      <w:proofErr w:type="spellStart"/>
      <w:r>
        <w:rPr>
          <w:rFonts w:ascii="Arial" w:hAnsi="Arial"/>
          <w:lang w:val="pt-BR"/>
        </w:rPr>
        <w:t>and</w:t>
      </w:r>
      <w:proofErr w:type="spellEnd"/>
      <w:r>
        <w:rPr>
          <w:rFonts w:ascii="Arial" w:hAnsi="Arial"/>
          <w:lang w:val="pt-BR"/>
        </w:rPr>
        <w:t xml:space="preserve"> </w:t>
      </w:r>
      <w:proofErr w:type="spellStart"/>
      <w:r>
        <w:rPr>
          <w:rFonts w:ascii="Arial" w:hAnsi="Arial"/>
          <w:lang w:val="pt-BR"/>
        </w:rPr>
        <w:t>disease</w:t>
      </w:r>
      <w:proofErr w:type="spellEnd"/>
      <w:r>
        <w:rPr>
          <w:rFonts w:ascii="Arial" w:hAnsi="Arial"/>
          <w:lang w:val="pt-BR"/>
        </w:rPr>
        <w:t>”</w:t>
      </w:r>
      <w:r>
        <w:rPr>
          <w:rFonts w:ascii="Arial" w:hAnsi="Arial"/>
          <w:i w:val="0"/>
          <w:iCs w:val="0"/>
          <w:lang w:val="pt-BR"/>
        </w:rPr>
        <w:t xml:space="preserve"> </w:t>
      </w:r>
      <w:r w:rsidR="00A4463B">
        <w:rPr>
          <w:rFonts w:ascii="Arial" w:hAnsi="Arial"/>
          <w:i w:val="0"/>
          <w:iCs w:val="0"/>
          <w:lang w:val="pt-BR"/>
        </w:rPr>
        <w:t>na plataforma Scopus foram obtidos documentos científicos que, após filtragem medi</w:t>
      </w:r>
      <w:r w:rsidR="00DF580C">
        <w:rPr>
          <w:rFonts w:ascii="Arial" w:hAnsi="Arial"/>
          <w:i w:val="0"/>
          <w:iCs w:val="0"/>
          <w:lang w:val="pt-BR"/>
        </w:rPr>
        <w:t xml:space="preserve">ante leitura, foram incluídos ou excluídos do estudo. </w:t>
      </w:r>
      <w:r w:rsidR="009C1074">
        <w:rPr>
          <w:rFonts w:ascii="Arial" w:hAnsi="Arial"/>
          <w:i w:val="0"/>
          <w:iCs w:val="0"/>
          <w:lang w:val="pt-BR"/>
        </w:rPr>
        <w:t xml:space="preserve">Para comparação de frequências foram realizadas análises estatísticas utilizando o teste </w:t>
      </w:r>
      <w:proofErr w:type="spellStart"/>
      <w:r w:rsidR="009C1074">
        <w:rPr>
          <w:rFonts w:ascii="Arial" w:hAnsi="Arial"/>
          <w:i w:val="0"/>
          <w:iCs w:val="0"/>
          <w:lang w:val="pt-BR"/>
        </w:rPr>
        <w:t>qui</w:t>
      </w:r>
      <w:proofErr w:type="spellEnd"/>
      <w:r w:rsidR="009C1074">
        <w:rPr>
          <w:rFonts w:ascii="Arial" w:hAnsi="Arial"/>
          <w:i w:val="0"/>
          <w:iCs w:val="0"/>
          <w:lang w:val="pt-BR"/>
        </w:rPr>
        <w:t xml:space="preserve">-quadrado de homogeneidade, considerando 5% de significância. </w:t>
      </w:r>
      <w:r w:rsidR="00DF580C">
        <w:rPr>
          <w:rFonts w:ascii="Arial" w:hAnsi="Arial"/>
          <w:i w:val="0"/>
          <w:iCs w:val="0"/>
          <w:lang w:val="pt-BR"/>
        </w:rPr>
        <w:t>O</w:t>
      </w:r>
      <w:r>
        <w:rPr>
          <w:rFonts w:ascii="Arial" w:hAnsi="Arial"/>
          <w:i w:val="0"/>
          <w:iCs w:val="0"/>
          <w:lang w:val="pt-BR"/>
        </w:rPr>
        <w:t xml:space="preserve">bteve-se 745 publicações das quais </w:t>
      </w:r>
      <w:r w:rsidR="00DF580C">
        <w:rPr>
          <w:rFonts w:ascii="Arial" w:hAnsi="Arial"/>
          <w:i w:val="0"/>
          <w:iCs w:val="0"/>
          <w:lang w:val="pt-BR"/>
        </w:rPr>
        <w:t>539 (</w:t>
      </w:r>
      <w:r w:rsidR="00DF580C" w:rsidRPr="00DF580C">
        <w:rPr>
          <w:rFonts w:ascii="Arial" w:hAnsi="Arial" w:hint="eastAsia"/>
          <w:i w:val="0"/>
          <w:iCs w:val="0"/>
          <w:lang w:val="pt-BR"/>
        </w:rPr>
        <w:t>72,3%</w:t>
      </w:r>
      <w:r w:rsidR="00DF580C">
        <w:rPr>
          <w:rFonts w:ascii="Arial" w:hAnsi="Arial"/>
          <w:i w:val="0"/>
          <w:iCs w:val="0"/>
          <w:lang w:val="pt-BR"/>
        </w:rPr>
        <w:t>)</w:t>
      </w:r>
      <w:r w:rsidR="00DF580C" w:rsidRPr="00DF580C">
        <w:rPr>
          <w:rFonts w:ascii="Arial" w:hAnsi="Arial" w:hint="eastAsia"/>
          <w:i w:val="0"/>
          <w:iCs w:val="0"/>
          <w:lang w:val="pt-BR"/>
        </w:rPr>
        <w:t xml:space="preserve"> </w:t>
      </w:r>
      <w:r w:rsidR="00DF580C">
        <w:rPr>
          <w:rFonts w:ascii="Arial" w:hAnsi="Arial"/>
          <w:i w:val="0"/>
          <w:iCs w:val="0"/>
          <w:lang w:val="pt-BR"/>
        </w:rPr>
        <w:t>foram incluídas no estudo</w:t>
      </w:r>
      <w:r>
        <w:rPr>
          <w:rFonts w:ascii="Arial" w:hAnsi="Arial"/>
          <w:i w:val="0"/>
          <w:iCs w:val="0"/>
          <w:lang w:val="pt-BR"/>
        </w:rPr>
        <w:t xml:space="preserve">. </w:t>
      </w:r>
      <w:r w:rsidR="00DF580C">
        <w:rPr>
          <w:rFonts w:ascii="Arial" w:hAnsi="Arial"/>
          <w:i w:val="0"/>
          <w:iCs w:val="0"/>
          <w:lang w:val="pt-BR"/>
        </w:rPr>
        <w:t xml:space="preserve">Os documentos foram classificados por </w:t>
      </w:r>
      <w:r w:rsidR="00CC61CD" w:rsidRPr="00CC61CD">
        <w:rPr>
          <w:rFonts w:ascii="Arial" w:hAnsi="Arial" w:hint="eastAsia"/>
          <w:i w:val="0"/>
          <w:iCs w:val="0"/>
          <w:lang w:val="pt-BR"/>
        </w:rPr>
        <w:t>periódico/ano, autor, instituição e país ou território</w:t>
      </w:r>
      <w:r>
        <w:rPr>
          <w:rFonts w:ascii="Arial" w:hAnsi="Arial"/>
          <w:i w:val="0"/>
          <w:iCs w:val="0"/>
          <w:lang w:val="pt-BR"/>
        </w:rPr>
        <w:t xml:space="preserve">. </w:t>
      </w:r>
      <w:r w:rsidR="007C0A8D">
        <w:rPr>
          <w:rFonts w:ascii="Arial" w:hAnsi="Arial"/>
          <w:i w:val="0"/>
          <w:iCs w:val="0"/>
          <w:lang w:val="pt-BR"/>
        </w:rPr>
        <w:t xml:space="preserve">Também foi realizado agrupamento por tópicos temáticos de doenças relacionadas, os quais foram contabilizados por décadas. </w:t>
      </w:r>
      <w:r w:rsidR="00AD6E6F">
        <w:rPr>
          <w:rFonts w:ascii="Arial" w:hAnsi="Arial"/>
          <w:i w:val="0"/>
          <w:iCs w:val="0"/>
          <w:lang w:val="pt-BR"/>
        </w:rPr>
        <w:t>Foram evidenciadas</w:t>
      </w:r>
      <w:r>
        <w:rPr>
          <w:rFonts w:ascii="Arial" w:hAnsi="Arial"/>
          <w:i w:val="0"/>
          <w:iCs w:val="0"/>
          <w:lang w:val="pt-BR"/>
        </w:rPr>
        <w:t xml:space="preserve"> maior</w:t>
      </w:r>
      <w:r w:rsidR="00AD6E6F">
        <w:rPr>
          <w:rFonts w:ascii="Arial" w:hAnsi="Arial"/>
          <w:i w:val="0"/>
          <w:iCs w:val="0"/>
          <w:lang w:val="pt-BR"/>
        </w:rPr>
        <w:t>es</w:t>
      </w:r>
      <w:r>
        <w:rPr>
          <w:rFonts w:ascii="Arial" w:hAnsi="Arial"/>
          <w:i w:val="0"/>
          <w:iCs w:val="0"/>
          <w:lang w:val="pt-BR"/>
        </w:rPr>
        <w:t xml:space="preserve"> </w:t>
      </w:r>
      <w:r w:rsidR="00AD6E6F">
        <w:rPr>
          <w:rFonts w:ascii="Arial" w:hAnsi="Arial"/>
          <w:i w:val="0"/>
          <w:iCs w:val="0"/>
          <w:lang w:val="pt-BR"/>
        </w:rPr>
        <w:t>frequências</w:t>
      </w:r>
      <w:r>
        <w:rPr>
          <w:rFonts w:ascii="Arial" w:hAnsi="Arial"/>
          <w:i w:val="0"/>
          <w:iCs w:val="0"/>
          <w:lang w:val="pt-BR"/>
        </w:rPr>
        <w:t xml:space="preserve"> de publicações sobre doenças respiratórias e disfunções gastrointestinais</w:t>
      </w:r>
      <w:r w:rsidR="00AD6E6F">
        <w:rPr>
          <w:rFonts w:ascii="Arial" w:hAnsi="Arial"/>
          <w:i w:val="0"/>
          <w:iCs w:val="0"/>
          <w:lang w:val="pt-BR"/>
        </w:rPr>
        <w:t xml:space="preserve"> ao longo dos últimos 50 anos de estudo sobre doenças em bovinos confinados</w:t>
      </w:r>
      <w:r>
        <w:rPr>
          <w:rFonts w:ascii="Arial" w:hAnsi="Arial"/>
          <w:i w:val="0"/>
          <w:iCs w:val="0"/>
          <w:lang w:val="pt-BR"/>
        </w:rPr>
        <w:t>.</w:t>
      </w:r>
    </w:p>
    <w:p w14:paraId="6DCE8F19" w14:textId="40FA975D" w:rsidR="00440A5A" w:rsidRPr="00D778D8" w:rsidRDefault="001160E3" w:rsidP="00E324D8">
      <w:pPr>
        <w:pStyle w:val="BIEmailAddress"/>
        <w:spacing w:after="0" w:line="240" w:lineRule="auto"/>
        <w:ind w:right="0"/>
        <w:jc w:val="both"/>
        <w:rPr>
          <w:rFonts w:ascii="Arial" w:hAnsi="Arial" w:cs="Arial"/>
          <w:i w:val="0"/>
          <w:iCs w:val="0"/>
          <w:color w:val="000000"/>
          <w:lang w:val="pt-BR"/>
        </w:rPr>
      </w:pPr>
      <w:r>
        <w:rPr>
          <w:rFonts w:ascii="Arial" w:hAnsi="Arial" w:cs="Arial"/>
          <w:i w:val="0"/>
          <w:iCs w:val="0"/>
          <w:color w:val="000000"/>
          <w:lang w:val="pt-BR"/>
        </w:rPr>
        <w:t xml:space="preserve">Palavras-chave: Bovinocultura, </w:t>
      </w:r>
      <w:proofErr w:type="spellStart"/>
      <w:r>
        <w:rPr>
          <w:rFonts w:ascii="Arial" w:hAnsi="Arial" w:cs="Arial"/>
          <w:i w:val="0"/>
          <w:iCs w:val="0"/>
          <w:color w:val="000000"/>
          <w:lang w:val="pt-BR"/>
        </w:rPr>
        <w:t>Cienciometria</w:t>
      </w:r>
      <w:proofErr w:type="spellEnd"/>
      <w:r>
        <w:rPr>
          <w:rFonts w:ascii="Arial" w:hAnsi="Arial" w:cs="Arial"/>
          <w:i w:val="0"/>
          <w:iCs w:val="0"/>
          <w:color w:val="000000"/>
          <w:lang w:val="pt-BR"/>
        </w:rPr>
        <w:t>, Confinamento</w:t>
      </w:r>
      <w:r w:rsidR="006B3FD8">
        <w:rPr>
          <w:rFonts w:ascii="Arial" w:hAnsi="Arial" w:cs="Arial"/>
          <w:i w:val="0"/>
          <w:iCs w:val="0"/>
          <w:color w:val="000000"/>
          <w:lang w:val="pt-BR"/>
        </w:rPr>
        <w:t>.</w:t>
      </w: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7"/>
      </w:tblGrid>
      <w:tr w:rsidR="00440A5A" w14:paraId="53AA534E" w14:textId="77777777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C8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4AE2A" w14:textId="77777777" w:rsidR="00440A5A" w:rsidRDefault="002827FF" w:rsidP="000A324E">
            <w:pPr>
              <w:spacing w:line="360" w:lineRule="auto"/>
              <w:jc w:val="center"/>
              <w:rPr>
                <w:rFonts w:ascii="Arial" w:hAnsi="Arial"/>
                <w:b/>
                <w:bCs/>
                <w:color w:val="826FB3"/>
              </w:rPr>
            </w:pPr>
            <w:r>
              <w:rPr>
                <w:rFonts w:ascii="Arial" w:hAnsi="Arial"/>
                <w:b/>
                <w:bCs/>
                <w:color w:val="826FB3"/>
              </w:rPr>
              <w:t>Introdução</w:t>
            </w:r>
          </w:p>
        </w:tc>
      </w:tr>
    </w:tbl>
    <w:p w14:paraId="7A46F5FF" w14:textId="73B467FB" w:rsidR="00440A5A" w:rsidRDefault="00125194" w:rsidP="000A324E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Em confinamento</w:t>
      </w:r>
      <w:r w:rsidR="005952DB">
        <w:rPr>
          <w:rFonts w:ascii="Arial" w:hAnsi="Arial"/>
        </w:rPr>
        <w:t>s</w:t>
      </w:r>
      <w:r>
        <w:rPr>
          <w:rFonts w:ascii="Arial" w:hAnsi="Arial"/>
        </w:rPr>
        <w:t xml:space="preserve"> de bovinos</w:t>
      </w:r>
      <w:r w:rsidR="002827FF">
        <w:rPr>
          <w:rFonts w:ascii="Arial" w:hAnsi="Arial"/>
        </w:rPr>
        <w:t xml:space="preserve">, </w:t>
      </w:r>
      <w:r>
        <w:rPr>
          <w:rFonts w:ascii="Arial" w:hAnsi="Arial"/>
        </w:rPr>
        <w:t>as doenças afetam</w:t>
      </w:r>
      <w:r w:rsidR="002827FF">
        <w:rPr>
          <w:rFonts w:ascii="Arial" w:hAnsi="Arial"/>
        </w:rPr>
        <w:t xml:space="preserve"> diretamente a eficiência </w:t>
      </w:r>
      <w:r>
        <w:rPr>
          <w:rFonts w:ascii="Arial" w:hAnsi="Arial"/>
        </w:rPr>
        <w:t xml:space="preserve">e </w:t>
      </w:r>
      <w:r w:rsidR="002827FF">
        <w:rPr>
          <w:rFonts w:ascii="Arial" w:hAnsi="Arial"/>
        </w:rPr>
        <w:t>a produtividade</w:t>
      </w:r>
      <w:r>
        <w:rPr>
          <w:rFonts w:ascii="Arial" w:hAnsi="Arial"/>
        </w:rPr>
        <w:t xml:space="preserve"> dos sistemas</w:t>
      </w:r>
      <w:r w:rsidR="002827FF">
        <w:rPr>
          <w:rFonts w:ascii="Arial" w:hAnsi="Arial"/>
        </w:rPr>
        <w:t xml:space="preserve">, resultando diretamente na redução dos índices de lucratividade. Isso ocorre, principalmente, devido à diminuição da capacidade de ganho de peso, altos custos dos tratamentos, ou até mesmo devido ao óbito dos animais (BRANDINI, 1996). Dessa forma, </w:t>
      </w:r>
      <w:r w:rsidR="00A3784F">
        <w:rPr>
          <w:rFonts w:ascii="Arial" w:hAnsi="Arial"/>
        </w:rPr>
        <w:t xml:space="preserve">os </w:t>
      </w:r>
      <w:r w:rsidR="004C6D9A">
        <w:rPr>
          <w:rFonts w:ascii="Arial" w:hAnsi="Arial"/>
        </w:rPr>
        <w:t>estudos científicos sobre</w:t>
      </w:r>
      <w:r w:rsidR="002827FF">
        <w:rPr>
          <w:rFonts w:ascii="Arial" w:hAnsi="Arial"/>
        </w:rPr>
        <w:t xml:space="preserve"> </w:t>
      </w:r>
      <w:r w:rsidR="00A3784F">
        <w:rPr>
          <w:rFonts w:ascii="Arial" w:hAnsi="Arial"/>
        </w:rPr>
        <w:t>doenças que acometem</w:t>
      </w:r>
      <w:r w:rsidR="002827FF">
        <w:rPr>
          <w:rFonts w:ascii="Arial" w:hAnsi="Arial"/>
        </w:rPr>
        <w:t xml:space="preserve"> bovinos confinados</w:t>
      </w:r>
      <w:r w:rsidR="00A3784F">
        <w:rPr>
          <w:rFonts w:ascii="Arial" w:hAnsi="Arial"/>
        </w:rPr>
        <w:t xml:space="preserve"> são fundamentais para o aperfeiçoamento desses sistemas de produção.</w:t>
      </w:r>
    </w:p>
    <w:p w14:paraId="476B78F4" w14:textId="728785E2" w:rsidR="00440A5A" w:rsidRDefault="002827FF" w:rsidP="000A324E">
      <w:pPr>
        <w:pStyle w:val="SemEspaamento"/>
        <w:spacing w:line="36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 xml:space="preserve">Uma das ferramentas mais importantes para avaliação do desenvolvimento das análises científicas é a </w:t>
      </w:r>
      <w:proofErr w:type="spellStart"/>
      <w:r>
        <w:rPr>
          <w:rFonts w:ascii="Arial" w:hAnsi="Arial" w:cs="Arial"/>
          <w:sz w:val="24"/>
          <w:szCs w:val="24"/>
        </w:rPr>
        <w:t>cienciometria</w:t>
      </w:r>
      <w:proofErr w:type="spellEnd"/>
      <w:r>
        <w:rPr>
          <w:rFonts w:ascii="Arial" w:hAnsi="Arial" w:cs="Arial"/>
          <w:sz w:val="24"/>
          <w:szCs w:val="24"/>
        </w:rPr>
        <w:t>, a qual busca avaliar a produção tecnológica e científica a partir de dados quantitativos</w:t>
      </w:r>
      <w:r w:rsidR="007A545C">
        <w:rPr>
          <w:rFonts w:ascii="Arial" w:hAnsi="Arial" w:cs="Arial"/>
          <w:sz w:val="24"/>
          <w:szCs w:val="24"/>
        </w:rPr>
        <w:t xml:space="preserve">. A partir de dados </w:t>
      </w:r>
      <w:proofErr w:type="spellStart"/>
      <w:r w:rsidR="007A545C">
        <w:rPr>
          <w:rFonts w:ascii="Arial" w:hAnsi="Arial" w:cs="Arial"/>
          <w:sz w:val="24"/>
          <w:szCs w:val="24"/>
        </w:rPr>
        <w:t>cienciométricos</w:t>
      </w:r>
      <w:proofErr w:type="spellEnd"/>
      <w:r w:rsidR="007A545C">
        <w:rPr>
          <w:rFonts w:ascii="Arial" w:hAnsi="Arial" w:cs="Arial"/>
          <w:sz w:val="24"/>
          <w:szCs w:val="24"/>
        </w:rPr>
        <w:t xml:space="preserve"> é</w:t>
      </w:r>
      <w:r>
        <w:rPr>
          <w:rFonts w:ascii="Arial" w:hAnsi="Arial" w:cs="Arial"/>
          <w:sz w:val="24"/>
          <w:szCs w:val="24"/>
        </w:rPr>
        <w:t xml:space="preserve"> possível compreender o dimensionamento científico sobre determinado tema (RUIZ et al., 2009). Apesar da importância dos estudos </w:t>
      </w:r>
      <w:proofErr w:type="spellStart"/>
      <w:r>
        <w:rPr>
          <w:rFonts w:ascii="Arial" w:hAnsi="Arial" w:cs="Arial"/>
          <w:sz w:val="24"/>
          <w:szCs w:val="24"/>
        </w:rPr>
        <w:t>cienciométricos</w:t>
      </w:r>
      <w:proofErr w:type="spellEnd"/>
      <w:r>
        <w:rPr>
          <w:rFonts w:ascii="Arial" w:hAnsi="Arial" w:cs="Arial"/>
          <w:sz w:val="24"/>
          <w:szCs w:val="24"/>
        </w:rPr>
        <w:t xml:space="preserve"> para qualquer área a ser estudada cientificamente, na medicina veterinária esses estudos são raros</w:t>
      </w:r>
      <w:r w:rsidR="00B94EC6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</w:t>
      </w:r>
      <w:r w:rsidR="009A268F">
        <w:rPr>
          <w:rFonts w:ascii="Arial" w:hAnsi="Arial" w:cs="Arial"/>
          <w:sz w:val="24"/>
          <w:szCs w:val="24"/>
        </w:rPr>
        <w:t>ILVA</w:t>
      </w:r>
      <w:r>
        <w:rPr>
          <w:rFonts w:ascii="Arial" w:hAnsi="Arial" w:cs="Arial"/>
          <w:sz w:val="24"/>
          <w:szCs w:val="24"/>
        </w:rPr>
        <w:t xml:space="preserve"> et al.,</w:t>
      </w:r>
      <w:r w:rsidR="00B94E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2020)</w:t>
      </w:r>
      <w:r w:rsidR="00B94EC6">
        <w:rPr>
          <w:rFonts w:ascii="Arial" w:hAnsi="Arial" w:cs="Arial"/>
          <w:sz w:val="24"/>
          <w:szCs w:val="24"/>
        </w:rPr>
        <w:t>.</w:t>
      </w:r>
    </w:p>
    <w:p w14:paraId="466E8758" w14:textId="1C0E373E" w:rsidR="00440A5A" w:rsidRPr="00D778D8" w:rsidRDefault="001033E1" w:rsidP="00D778D8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A partir de</w:t>
      </w:r>
      <w:r w:rsidR="002827FF">
        <w:rPr>
          <w:rFonts w:ascii="Arial" w:hAnsi="Arial"/>
        </w:rPr>
        <w:t xml:space="preserve"> buscas realizadas em bases</w:t>
      </w:r>
      <w:r>
        <w:rPr>
          <w:rFonts w:ascii="Arial" w:hAnsi="Arial"/>
        </w:rPr>
        <w:t xml:space="preserve"> de dados</w:t>
      </w:r>
      <w:r w:rsidR="002827FF">
        <w:rPr>
          <w:rFonts w:ascii="Arial" w:hAnsi="Arial"/>
        </w:rPr>
        <w:t xml:space="preserve"> científicas é possível encontrar estudos sobre doenças em bovinos confinados que datam a partir da </w:t>
      </w:r>
      <w:r w:rsidR="002827FF">
        <w:rPr>
          <w:rFonts w:ascii="Arial" w:hAnsi="Arial"/>
        </w:rPr>
        <w:lastRenderedPageBreak/>
        <w:t>década de 1950, como os publicados por C</w:t>
      </w:r>
      <w:r w:rsidR="002418D3">
        <w:rPr>
          <w:rFonts w:ascii="Arial" w:hAnsi="Arial"/>
        </w:rPr>
        <w:t>OSTA</w:t>
      </w:r>
      <w:r w:rsidR="002827FF">
        <w:rPr>
          <w:rFonts w:ascii="Arial" w:hAnsi="Arial"/>
        </w:rPr>
        <w:t xml:space="preserve"> (1955) e P</w:t>
      </w:r>
      <w:r w:rsidR="002418D3">
        <w:rPr>
          <w:rFonts w:ascii="Arial" w:hAnsi="Arial"/>
        </w:rPr>
        <w:t>ETER</w:t>
      </w:r>
      <w:r w:rsidR="002827FF">
        <w:rPr>
          <w:rFonts w:ascii="Arial" w:hAnsi="Arial"/>
        </w:rPr>
        <w:t xml:space="preserve"> e E</w:t>
      </w:r>
      <w:r w:rsidR="002418D3">
        <w:rPr>
          <w:rFonts w:ascii="Arial" w:hAnsi="Arial"/>
        </w:rPr>
        <w:t>RVIN</w:t>
      </w:r>
      <w:r w:rsidR="002827FF">
        <w:rPr>
          <w:rFonts w:ascii="Arial" w:hAnsi="Arial"/>
        </w:rPr>
        <w:t xml:space="preserve"> (1956). </w:t>
      </w:r>
      <w:r w:rsidR="0012507E">
        <w:rPr>
          <w:rFonts w:ascii="Arial" w:hAnsi="Arial"/>
        </w:rPr>
        <w:t>Com</w:t>
      </w:r>
      <w:r w:rsidR="002827FF">
        <w:rPr>
          <w:rFonts w:ascii="Arial" w:hAnsi="Arial"/>
        </w:rPr>
        <w:t xml:space="preserve"> mais de </w:t>
      </w:r>
      <w:r w:rsidR="00A96C08">
        <w:rPr>
          <w:rFonts w:ascii="Arial" w:hAnsi="Arial"/>
        </w:rPr>
        <w:t>meio século</w:t>
      </w:r>
      <w:r w:rsidR="002827FF">
        <w:rPr>
          <w:rFonts w:ascii="Arial" w:hAnsi="Arial"/>
        </w:rPr>
        <w:t xml:space="preserve"> de estudos e pesquisas sobre doenças de bovinos confinados e temas relacionados</w:t>
      </w:r>
      <w:r w:rsidR="0012507E">
        <w:rPr>
          <w:rFonts w:ascii="Arial" w:hAnsi="Arial"/>
        </w:rPr>
        <w:t>,</w:t>
      </w:r>
      <w:r w:rsidR="002827FF">
        <w:rPr>
          <w:rFonts w:ascii="Arial" w:hAnsi="Arial"/>
        </w:rPr>
        <w:t xml:space="preserve"> obteve-se grande progresso na elucidação dos comportamentos clínicos, </w:t>
      </w:r>
      <w:proofErr w:type="spellStart"/>
      <w:r w:rsidR="002827FF">
        <w:rPr>
          <w:rFonts w:ascii="Arial" w:hAnsi="Arial"/>
        </w:rPr>
        <w:t>etiopatológicos</w:t>
      </w:r>
      <w:proofErr w:type="spellEnd"/>
      <w:r w:rsidR="002827FF">
        <w:rPr>
          <w:rFonts w:ascii="Arial" w:hAnsi="Arial"/>
        </w:rPr>
        <w:t xml:space="preserve">, epidemiológicos, profiláticos e fatores de risco associados. Entretanto, ainda são inexistentes os estudos </w:t>
      </w:r>
      <w:proofErr w:type="spellStart"/>
      <w:r w:rsidR="002827FF">
        <w:rPr>
          <w:rFonts w:ascii="Arial" w:hAnsi="Arial"/>
        </w:rPr>
        <w:t>cienciométricos</w:t>
      </w:r>
      <w:proofErr w:type="spellEnd"/>
      <w:r w:rsidR="002827FF">
        <w:rPr>
          <w:rFonts w:ascii="Arial" w:hAnsi="Arial"/>
        </w:rPr>
        <w:t xml:space="preserve"> acerca das doenças que acometem os bovinos em confinamentos. </w:t>
      </w:r>
      <w:r w:rsidR="00B30206" w:rsidRPr="00B66CA3">
        <w:rPr>
          <w:rFonts w:ascii="Arial" w:hAnsi="Arial"/>
        </w:rPr>
        <w:t xml:space="preserve">O objetivo deste estudo foi </w:t>
      </w:r>
      <w:r w:rsidR="00B30206">
        <w:rPr>
          <w:rFonts w:ascii="Arial" w:hAnsi="Arial"/>
        </w:rPr>
        <w:t xml:space="preserve">realizar uma análise </w:t>
      </w:r>
      <w:proofErr w:type="spellStart"/>
      <w:r w:rsidR="00B30206">
        <w:rPr>
          <w:rFonts w:ascii="Arial" w:hAnsi="Arial"/>
        </w:rPr>
        <w:t>cienciométrica</w:t>
      </w:r>
      <w:proofErr w:type="spellEnd"/>
      <w:r w:rsidR="00B30206" w:rsidRPr="00B66CA3">
        <w:rPr>
          <w:rFonts w:ascii="Arial" w:hAnsi="Arial"/>
        </w:rPr>
        <w:t xml:space="preserve"> </w:t>
      </w:r>
      <w:r w:rsidR="00B30206">
        <w:rPr>
          <w:rFonts w:ascii="Arial" w:hAnsi="Arial"/>
        </w:rPr>
        <w:t>d</w:t>
      </w:r>
      <w:r w:rsidR="00B30206" w:rsidRPr="00B66CA3">
        <w:rPr>
          <w:rFonts w:ascii="Arial" w:hAnsi="Arial"/>
        </w:rPr>
        <w:t xml:space="preserve">as publicações científicas sobre doenças em bovinos confinados </w:t>
      </w:r>
      <w:r w:rsidR="00B30206">
        <w:rPr>
          <w:rFonts w:ascii="Arial" w:hAnsi="Arial"/>
        </w:rPr>
        <w:t xml:space="preserve">contidas </w:t>
      </w:r>
      <w:r w:rsidR="00B30206" w:rsidRPr="00B66CA3">
        <w:rPr>
          <w:rFonts w:ascii="Arial" w:hAnsi="Arial"/>
        </w:rPr>
        <w:t>na base de dados S</w:t>
      </w:r>
      <w:r w:rsidR="00B30206">
        <w:rPr>
          <w:rFonts w:ascii="Arial" w:hAnsi="Arial"/>
        </w:rPr>
        <w:t>copus</w:t>
      </w:r>
      <w:r w:rsidR="00B30206" w:rsidRPr="00B66CA3">
        <w:rPr>
          <w:rFonts w:ascii="Arial" w:hAnsi="Arial"/>
        </w:rPr>
        <w:t>.</w:t>
      </w: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7"/>
      </w:tblGrid>
      <w:tr w:rsidR="00440A5A" w14:paraId="718C7945" w14:textId="77777777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C8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B1C61" w14:textId="77777777" w:rsidR="00440A5A" w:rsidRDefault="002827FF" w:rsidP="000A324E">
            <w:pPr>
              <w:spacing w:line="360" w:lineRule="auto"/>
              <w:jc w:val="center"/>
              <w:rPr>
                <w:rFonts w:ascii="Arial" w:hAnsi="Arial"/>
                <w:b/>
                <w:bCs/>
                <w:color w:val="826FB3"/>
              </w:rPr>
            </w:pPr>
            <w:r>
              <w:rPr>
                <w:rFonts w:ascii="Arial" w:hAnsi="Arial"/>
                <w:b/>
                <w:bCs/>
                <w:color w:val="826FB3"/>
              </w:rPr>
              <w:t>Material e Métodos</w:t>
            </w:r>
          </w:p>
        </w:tc>
      </w:tr>
    </w:tbl>
    <w:p w14:paraId="0CB44979" w14:textId="38B64D66" w:rsidR="00440A5A" w:rsidRPr="00F94E1A" w:rsidRDefault="002827FF" w:rsidP="00F94E1A">
      <w:pPr>
        <w:tabs>
          <w:tab w:val="left" w:pos="7230"/>
        </w:tabs>
        <w:spacing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A metodologia empregada, de maneira geral, foi </w:t>
      </w:r>
      <w:r w:rsidR="00AB7015">
        <w:rPr>
          <w:rFonts w:ascii="Arial" w:hAnsi="Arial"/>
        </w:rPr>
        <w:t>descrita e validada em estudos prévios</w:t>
      </w:r>
      <w:r>
        <w:rPr>
          <w:rFonts w:ascii="Arial" w:hAnsi="Arial"/>
        </w:rPr>
        <w:t xml:space="preserve"> (SILVA et al., 2020).</w:t>
      </w:r>
      <w:r w:rsidR="00037FE6">
        <w:rPr>
          <w:rFonts w:ascii="Arial" w:hAnsi="Arial"/>
        </w:rPr>
        <w:t xml:space="preserve"> Os dados foram obtidos a partir de buscas na base de dados Scopus</w:t>
      </w:r>
      <w:r w:rsidR="00C97FB1">
        <w:rPr>
          <w:rFonts w:ascii="Arial" w:hAnsi="Arial"/>
        </w:rPr>
        <w:t xml:space="preserve"> utilizando-se as palavras-chave selecionadas:</w:t>
      </w:r>
      <w:r>
        <w:rPr>
          <w:rFonts w:ascii="Arial" w:hAnsi="Arial"/>
        </w:rPr>
        <w:t xml:space="preserve"> “</w:t>
      </w:r>
      <w:proofErr w:type="spellStart"/>
      <w:r>
        <w:rPr>
          <w:rFonts w:ascii="Arial" w:hAnsi="Arial"/>
        </w:rPr>
        <w:t>feedlot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cattle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disease</w:t>
      </w:r>
      <w:proofErr w:type="spellEnd"/>
      <w:r>
        <w:rPr>
          <w:rFonts w:ascii="Arial" w:hAnsi="Arial"/>
        </w:rPr>
        <w:t xml:space="preserve">”. </w:t>
      </w:r>
      <w:r w:rsidR="00DF7493">
        <w:rPr>
          <w:rFonts w:ascii="Arial" w:hAnsi="Arial"/>
        </w:rPr>
        <w:t xml:space="preserve">Não foi aplicado filtro para o ano de publicação, bem como foram admitidos todos os tipos de acesso e documentos. Após </w:t>
      </w:r>
      <w:r w:rsidR="00B07571">
        <w:rPr>
          <w:rFonts w:ascii="Arial" w:hAnsi="Arial"/>
        </w:rPr>
        <w:t>leitura e filtragem</w:t>
      </w:r>
      <w:r w:rsidR="00DF7493">
        <w:rPr>
          <w:rFonts w:ascii="Arial" w:hAnsi="Arial"/>
        </w:rPr>
        <w:t>, os documentos incluídos foram classificados segundo: periódico/ano, autor, instituição e país ou território. Posteriormente, as doenças foram agrupadas e apresentadas em tópicos por décadas de publicação, sendo incluídos na última década os documentos publicados em 2021 até o mês de fevereiro.</w:t>
      </w:r>
    </w:p>
    <w:p w14:paraId="40355D06" w14:textId="79F80858" w:rsidR="00440A5A" w:rsidRPr="00D778D8" w:rsidRDefault="002827FF" w:rsidP="00D778D8">
      <w:pPr>
        <w:tabs>
          <w:tab w:val="left" w:pos="7230"/>
        </w:tabs>
        <w:spacing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Para análise das frequências obtidas</w:t>
      </w:r>
      <w:r w:rsidR="00AB6530">
        <w:rPr>
          <w:rFonts w:ascii="Arial" w:hAnsi="Arial"/>
        </w:rPr>
        <w:t xml:space="preserve"> pelo agrupamento de doenças</w:t>
      </w:r>
      <w:r>
        <w:rPr>
          <w:rFonts w:ascii="Arial" w:hAnsi="Arial"/>
        </w:rPr>
        <w:t xml:space="preserve"> ao longo das décadas e dentro de uma mesma década, foi utilizado o teste </w:t>
      </w:r>
      <w:proofErr w:type="spellStart"/>
      <w:r>
        <w:rPr>
          <w:rFonts w:ascii="Arial" w:hAnsi="Arial"/>
        </w:rPr>
        <w:t>qui</w:t>
      </w:r>
      <w:proofErr w:type="spellEnd"/>
      <w:r>
        <w:rPr>
          <w:rFonts w:ascii="Arial" w:hAnsi="Arial"/>
        </w:rPr>
        <w:t xml:space="preserve">-quadrado de homogeneidade, considerando 5% de significância. </w:t>
      </w: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440A5A" w14:paraId="2C7A3239" w14:textId="77777777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C8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E8B7D" w14:textId="77777777" w:rsidR="00440A5A" w:rsidRDefault="002827FF" w:rsidP="000A324E">
            <w:pPr>
              <w:pStyle w:val="TAMainText"/>
              <w:tabs>
                <w:tab w:val="left" w:pos="2364"/>
              </w:tabs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color w:val="8472B3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8472B3"/>
                <w:sz w:val="24"/>
                <w:szCs w:val="24"/>
                <w:lang w:val="pt-BR"/>
              </w:rPr>
              <w:t>Resultados e Discussão</w:t>
            </w:r>
          </w:p>
        </w:tc>
      </w:tr>
    </w:tbl>
    <w:p w14:paraId="0C672764" w14:textId="18E7B98B" w:rsidR="00440A5A" w:rsidRDefault="002827FF" w:rsidP="000A324E">
      <w:pPr>
        <w:spacing w:line="360" w:lineRule="auto"/>
        <w:ind w:firstLine="708"/>
        <w:jc w:val="both"/>
        <w:rPr>
          <w:rFonts w:hint="eastAsia"/>
        </w:rPr>
      </w:pPr>
      <w:r>
        <w:rPr>
          <w:rFonts w:ascii="Arial" w:hAnsi="Arial"/>
        </w:rPr>
        <w:t>A partir d</w:t>
      </w:r>
      <w:r w:rsidR="00B01CE3">
        <w:rPr>
          <w:rFonts w:ascii="Arial" w:hAnsi="Arial"/>
        </w:rPr>
        <w:t xml:space="preserve">a busca realizada </w:t>
      </w:r>
      <w:r>
        <w:rPr>
          <w:rFonts w:ascii="Arial" w:hAnsi="Arial"/>
        </w:rPr>
        <w:t xml:space="preserve">obteve-se 745 publicações. Após análise de cada publicação foram excluídas 206 (27,6%) por não estarem correlacionadas ao tema proposto. Portanto, para a análise </w:t>
      </w:r>
      <w:proofErr w:type="spellStart"/>
      <w:r>
        <w:rPr>
          <w:rFonts w:ascii="Arial" w:hAnsi="Arial"/>
        </w:rPr>
        <w:t>cienciométrica</w:t>
      </w:r>
      <w:proofErr w:type="spellEnd"/>
      <w:r>
        <w:rPr>
          <w:rFonts w:ascii="Arial" w:hAnsi="Arial"/>
        </w:rPr>
        <w:t>, foram incluídos 539 documentos, o que corresponde a 72,3% do total de documentos recuperados pela plataforma Scopus</w:t>
      </w:r>
      <w:r w:rsidR="00863750">
        <w:rPr>
          <w:rFonts w:ascii="Arial" w:hAnsi="Arial"/>
        </w:rPr>
        <w:t xml:space="preserve">, valor próximo ao </w:t>
      </w:r>
      <w:r w:rsidR="00AF2582">
        <w:rPr>
          <w:rFonts w:ascii="Arial" w:hAnsi="Arial"/>
        </w:rPr>
        <w:t xml:space="preserve">74% </w:t>
      </w:r>
      <w:r w:rsidR="00863750">
        <w:rPr>
          <w:rFonts w:ascii="Arial" w:hAnsi="Arial"/>
        </w:rPr>
        <w:t>obtido por SILVA et al. (2020)</w:t>
      </w:r>
      <w:r w:rsidR="00CF24E6">
        <w:rPr>
          <w:rFonts w:ascii="Arial" w:hAnsi="Arial"/>
        </w:rPr>
        <w:t xml:space="preserve"> em estudo </w:t>
      </w:r>
      <w:proofErr w:type="spellStart"/>
      <w:r w:rsidR="00CF24E6">
        <w:rPr>
          <w:rFonts w:ascii="Arial" w:hAnsi="Arial"/>
        </w:rPr>
        <w:t>cienciométrico</w:t>
      </w:r>
      <w:proofErr w:type="spellEnd"/>
      <w:r w:rsidR="00CF24E6">
        <w:rPr>
          <w:rFonts w:ascii="Arial" w:hAnsi="Arial"/>
        </w:rPr>
        <w:t xml:space="preserve"> sobre doenças de casco em bovinos</w:t>
      </w:r>
      <w:r w:rsidR="00863750">
        <w:rPr>
          <w:rFonts w:ascii="Arial" w:hAnsi="Arial"/>
        </w:rPr>
        <w:t>.</w:t>
      </w:r>
    </w:p>
    <w:p w14:paraId="1079DAF8" w14:textId="4D9751B1" w:rsidR="00440A5A" w:rsidRPr="00881819" w:rsidRDefault="00273F86" w:rsidP="007011C7">
      <w:pPr>
        <w:spacing w:line="360" w:lineRule="auto"/>
        <w:ind w:firstLine="708"/>
        <w:jc w:val="both"/>
        <w:rPr>
          <w:rFonts w:ascii="Arial" w:hAnsi="Arial"/>
        </w:rPr>
      </w:pPr>
      <w:r w:rsidRPr="00273F86">
        <w:rPr>
          <w:rFonts w:ascii="Arial" w:hAnsi="Arial"/>
        </w:rPr>
        <w:t xml:space="preserve">O </w:t>
      </w:r>
      <w:proofErr w:type="spellStart"/>
      <w:r w:rsidRPr="00273F86">
        <w:rPr>
          <w:rFonts w:ascii="Arial" w:hAnsi="Arial"/>
          <w:i/>
          <w:iCs/>
        </w:rPr>
        <w:t>Journal</w:t>
      </w:r>
      <w:proofErr w:type="spellEnd"/>
      <w:r w:rsidRPr="00273F86">
        <w:rPr>
          <w:rFonts w:ascii="Arial" w:hAnsi="Arial"/>
          <w:i/>
          <w:iCs/>
        </w:rPr>
        <w:t xml:space="preserve"> </w:t>
      </w:r>
      <w:proofErr w:type="spellStart"/>
      <w:r w:rsidRPr="00273F86">
        <w:rPr>
          <w:rFonts w:ascii="Arial" w:hAnsi="Arial"/>
          <w:i/>
          <w:iCs/>
        </w:rPr>
        <w:t>of</w:t>
      </w:r>
      <w:proofErr w:type="spellEnd"/>
      <w:r w:rsidRPr="00273F86">
        <w:rPr>
          <w:rFonts w:ascii="Arial" w:hAnsi="Arial"/>
          <w:i/>
          <w:iCs/>
        </w:rPr>
        <w:t xml:space="preserve"> Animal Science</w:t>
      </w:r>
      <w:r w:rsidRPr="00273F86">
        <w:rPr>
          <w:rFonts w:ascii="Arial" w:hAnsi="Arial"/>
        </w:rPr>
        <w:t xml:space="preserve"> foi o periódico com o maior número de publicações (75)</w:t>
      </w:r>
      <w:r w:rsidR="00196715">
        <w:rPr>
          <w:rFonts w:ascii="Arial" w:hAnsi="Arial"/>
        </w:rPr>
        <w:t>, principalmente a partir de 2003 e estando no topo das publicações a partir de 2011</w:t>
      </w:r>
      <w:r w:rsidR="00A8500D">
        <w:rPr>
          <w:rFonts w:ascii="Arial" w:hAnsi="Arial"/>
        </w:rPr>
        <w:t xml:space="preserve"> até o presente ano de 2021</w:t>
      </w:r>
      <w:r w:rsidR="00FD39B1">
        <w:rPr>
          <w:rFonts w:ascii="Arial" w:hAnsi="Arial"/>
        </w:rPr>
        <w:t>.</w:t>
      </w:r>
      <w:r w:rsidR="0080353C">
        <w:rPr>
          <w:rFonts w:ascii="Arial" w:hAnsi="Arial"/>
        </w:rPr>
        <w:t xml:space="preserve"> </w:t>
      </w:r>
      <w:r w:rsidR="002827FF">
        <w:rPr>
          <w:rFonts w:ascii="Arial" w:hAnsi="Arial"/>
        </w:rPr>
        <w:t xml:space="preserve">Os </w:t>
      </w:r>
      <w:r w:rsidR="00A8500D">
        <w:rPr>
          <w:rFonts w:ascii="Arial" w:hAnsi="Arial"/>
        </w:rPr>
        <w:t>três</w:t>
      </w:r>
      <w:r w:rsidR="002827FF">
        <w:rPr>
          <w:rFonts w:ascii="Arial" w:hAnsi="Arial"/>
        </w:rPr>
        <w:t xml:space="preserve"> autores com maiores quantidades de </w:t>
      </w:r>
      <w:r w:rsidR="002827FF">
        <w:rPr>
          <w:rFonts w:ascii="Arial" w:hAnsi="Arial"/>
        </w:rPr>
        <w:lastRenderedPageBreak/>
        <w:t xml:space="preserve">publicações </w:t>
      </w:r>
      <w:r w:rsidR="00F75743">
        <w:rPr>
          <w:rFonts w:ascii="Arial" w:hAnsi="Arial"/>
        </w:rPr>
        <w:t xml:space="preserve">sobre doenças em bovinos confinados </w:t>
      </w:r>
      <w:r w:rsidR="00A8500D">
        <w:rPr>
          <w:rFonts w:ascii="Arial" w:hAnsi="Arial"/>
        </w:rPr>
        <w:t>foram</w:t>
      </w:r>
      <w:r w:rsidR="002827FF">
        <w:rPr>
          <w:rFonts w:ascii="Arial" w:hAnsi="Arial"/>
        </w:rPr>
        <w:t xml:space="preserve"> </w:t>
      </w:r>
      <w:proofErr w:type="spellStart"/>
      <w:r w:rsidR="002827FF">
        <w:rPr>
          <w:rFonts w:ascii="Arial" w:hAnsi="Arial"/>
        </w:rPr>
        <w:t>Renter</w:t>
      </w:r>
      <w:proofErr w:type="spellEnd"/>
      <w:r w:rsidR="002827FF">
        <w:rPr>
          <w:rFonts w:ascii="Arial" w:hAnsi="Arial"/>
        </w:rPr>
        <w:t xml:space="preserve"> D.G., </w:t>
      </w:r>
      <w:proofErr w:type="spellStart"/>
      <w:r w:rsidR="002827FF">
        <w:rPr>
          <w:rFonts w:ascii="Arial" w:hAnsi="Arial"/>
        </w:rPr>
        <w:t>Nagaraja</w:t>
      </w:r>
      <w:proofErr w:type="spellEnd"/>
      <w:r w:rsidR="002827FF">
        <w:rPr>
          <w:rFonts w:ascii="Arial" w:hAnsi="Arial"/>
        </w:rPr>
        <w:t xml:space="preserve"> T.D. e </w:t>
      </w:r>
      <w:proofErr w:type="spellStart"/>
      <w:r w:rsidR="002827FF">
        <w:rPr>
          <w:rFonts w:ascii="Arial" w:hAnsi="Arial"/>
        </w:rPr>
        <w:t>McAllister</w:t>
      </w:r>
      <w:proofErr w:type="spellEnd"/>
      <w:r w:rsidR="002827FF">
        <w:rPr>
          <w:rFonts w:ascii="Arial" w:hAnsi="Arial"/>
        </w:rPr>
        <w:t xml:space="preserve"> T.A., com 29, 26 e 24</w:t>
      </w:r>
      <w:r w:rsidR="001771D6">
        <w:rPr>
          <w:rFonts w:ascii="Arial" w:hAnsi="Arial"/>
        </w:rPr>
        <w:t xml:space="preserve"> publicações</w:t>
      </w:r>
      <w:r w:rsidR="002827FF">
        <w:rPr>
          <w:rFonts w:ascii="Arial" w:hAnsi="Arial"/>
        </w:rPr>
        <w:t>, respectivamente</w:t>
      </w:r>
      <w:r w:rsidR="00745782">
        <w:rPr>
          <w:rFonts w:ascii="Arial" w:hAnsi="Arial"/>
        </w:rPr>
        <w:t xml:space="preserve">. </w:t>
      </w:r>
      <w:r w:rsidR="00A8500D">
        <w:rPr>
          <w:rFonts w:ascii="Arial" w:hAnsi="Arial"/>
        </w:rPr>
        <w:t xml:space="preserve">As </w:t>
      </w:r>
      <w:r w:rsidR="00CF70EC">
        <w:rPr>
          <w:rFonts w:ascii="Arial" w:hAnsi="Arial"/>
        </w:rPr>
        <w:t xml:space="preserve">cinco </w:t>
      </w:r>
      <w:r w:rsidR="00A8500D">
        <w:rPr>
          <w:rFonts w:ascii="Arial" w:hAnsi="Arial"/>
        </w:rPr>
        <w:t>instituições com maiores quantidades de publicações</w:t>
      </w:r>
      <w:r w:rsidR="00CF70EC">
        <w:rPr>
          <w:rFonts w:ascii="Arial" w:hAnsi="Arial"/>
        </w:rPr>
        <w:t xml:space="preserve"> encontram-se nos Estados Unidos e no Canadá</w:t>
      </w:r>
      <w:r w:rsidR="00A8500D">
        <w:rPr>
          <w:rFonts w:ascii="Arial" w:hAnsi="Arial"/>
        </w:rPr>
        <w:t xml:space="preserve">: </w:t>
      </w:r>
      <w:r w:rsidR="00A8500D" w:rsidRPr="00A8500D">
        <w:rPr>
          <w:rFonts w:ascii="Arial" w:hAnsi="Arial"/>
          <w:i/>
          <w:iCs/>
        </w:rPr>
        <w:t xml:space="preserve">Kansas </w:t>
      </w:r>
      <w:proofErr w:type="spellStart"/>
      <w:r w:rsidR="00A8500D" w:rsidRPr="00A8500D">
        <w:rPr>
          <w:rFonts w:ascii="Arial" w:hAnsi="Arial"/>
          <w:i/>
          <w:iCs/>
        </w:rPr>
        <w:t>State</w:t>
      </w:r>
      <w:proofErr w:type="spellEnd"/>
      <w:r w:rsidR="00A8500D" w:rsidRPr="00A8500D">
        <w:rPr>
          <w:rFonts w:ascii="Arial" w:hAnsi="Arial"/>
          <w:i/>
          <w:iCs/>
        </w:rPr>
        <w:t xml:space="preserve"> </w:t>
      </w:r>
      <w:proofErr w:type="spellStart"/>
      <w:r w:rsidR="00A8500D" w:rsidRPr="00A8500D">
        <w:rPr>
          <w:rFonts w:ascii="Arial" w:hAnsi="Arial"/>
          <w:i/>
          <w:iCs/>
        </w:rPr>
        <w:t>University</w:t>
      </w:r>
      <w:proofErr w:type="spellEnd"/>
      <w:r w:rsidR="00A8500D">
        <w:rPr>
          <w:rFonts w:ascii="Arial" w:hAnsi="Arial"/>
        </w:rPr>
        <w:t xml:space="preserve"> (</w:t>
      </w:r>
      <w:r w:rsidR="00742C3F">
        <w:rPr>
          <w:rFonts w:ascii="Arial" w:hAnsi="Arial"/>
        </w:rPr>
        <w:t>84</w:t>
      </w:r>
      <w:r w:rsidR="00A8500D">
        <w:rPr>
          <w:rFonts w:ascii="Arial" w:hAnsi="Arial"/>
        </w:rPr>
        <w:t xml:space="preserve">), </w:t>
      </w:r>
      <w:proofErr w:type="spellStart"/>
      <w:r w:rsidR="00A8500D" w:rsidRPr="00CF70EC">
        <w:rPr>
          <w:rFonts w:ascii="Arial" w:hAnsi="Arial" w:hint="eastAsia"/>
          <w:i/>
          <w:iCs/>
        </w:rPr>
        <w:t>Lethbridge</w:t>
      </w:r>
      <w:proofErr w:type="spellEnd"/>
      <w:r w:rsidR="00A8500D" w:rsidRPr="00CF70EC">
        <w:rPr>
          <w:rFonts w:ascii="Arial" w:hAnsi="Arial" w:hint="eastAsia"/>
          <w:i/>
          <w:iCs/>
        </w:rPr>
        <w:t xml:space="preserve"> </w:t>
      </w:r>
      <w:proofErr w:type="spellStart"/>
      <w:r w:rsidR="00A8500D" w:rsidRPr="00CF70EC">
        <w:rPr>
          <w:rFonts w:ascii="Arial" w:hAnsi="Arial" w:hint="eastAsia"/>
          <w:i/>
          <w:iCs/>
        </w:rPr>
        <w:t>Research</w:t>
      </w:r>
      <w:proofErr w:type="spellEnd"/>
      <w:r w:rsidR="00A8500D" w:rsidRPr="00CF70EC">
        <w:rPr>
          <w:rFonts w:ascii="Arial" w:hAnsi="Arial" w:hint="eastAsia"/>
          <w:i/>
          <w:iCs/>
        </w:rPr>
        <w:t xml:space="preserve"> </w:t>
      </w:r>
      <w:proofErr w:type="spellStart"/>
      <w:r w:rsidR="00A8500D" w:rsidRPr="00CF70EC">
        <w:rPr>
          <w:rFonts w:ascii="Arial" w:hAnsi="Arial" w:hint="eastAsia"/>
          <w:i/>
          <w:iCs/>
        </w:rPr>
        <w:t>and</w:t>
      </w:r>
      <w:proofErr w:type="spellEnd"/>
      <w:r w:rsidR="00A8500D" w:rsidRPr="00CF70EC">
        <w:rPr>
          <w:rFonts w:ascii="Arial" w:hAnsi="Arial" w:hint="eastAsia"/>
          <w:i/>
          <w:iCs/>
        </w:rPr>
        <w:t xml:space="preserve"> </w:t>
      </w:r>
      <w:proofErr w:type="spellStart"/>
      <w:r w:rsidR="00A8500D" w:rsidRPr="00CF70EC">
        <w:rPr>
          <w:rFonts w:ascii="Arial" w:hAnsi="Arial" w:hint="eastAsia"/>
          <w:i/>
          <w:iCs/>
        </w:rPr>
        <w:t>Development</w:t>
      </w:r>
      <w:proofErr w:type="spellEnd"/>
      <w:r w:rsidR="00A8500D" w:rsidRPr="00CF70EC">
        <w:rPr>
          <w:rFonts w:ascii="Arial" w:hAnsi="Arial" w:hint="eastAsia"/>
          <w:i/>
          <w:iCs/>
        </w:rPr>
        <w:t xml:space="preserve"> Centre</w:t>
      </w:r>
      <w:r w:rsidR="00A8500D">
        <w:rPr>
          <w:rFonts w:ascii="Arial" w:hAnsi="Arial"/>
        </w:rPr>
        <w:t xml:space="preserve"> (</w:t>
      </w:r>
      <w:r w:rsidR="00742C3F">
        <w:rPr>
          <w:rFonts w:ascii="Arial" w:hAnsi="Arial"/>
        </w:rPr>
        <w:t>53</w:t>
      </w:r>
      <w:r w:rsidR="00A8500D">
        <w:rPr>
          <w:rFonts w:ascii="Arial" w:hAnsi="Arial"/>
        </w:rPr>
        <w:t xml:space="preserve">), </w:t>
      </w:r>
      <w:proofErr w:type="spellStart"/>
      <w:r w:rsidR="00A8500D" w:rsidRPr="00CF70EC">
        <w:rPr>
          <w:rFonts w:ascii="Arial" w:hAnsi="Arial"/>
          <w:i/>
          <w:iCs/>
        </w:rPr>
        <w:t>Agriculture</w:t>
      </w:r>
      <w:proofErr w:type="spellEnd"/>
      <w:r w:rsidR="00A8500D" w:rsidRPr="00CF70EC">
        <w:rPr>
          <w:rFonts w:ascii="Arial" w:hAnsi="Arial"/>
          <w:i/>
          <w:iCs/>
        </w:rPr>
        <w:t xml:space="preserve"> et </w:t>
      </w:r>
      <w:proofErr w:type="spellStart"/>
      <w:r w:rsidR="00A8500D" w:rsidRPr="00CF70EC">
        <w:rPr>
          <w:rFonts w:ascii="Arial" w:hAnsi="Arial"/>
          <w:i/>
          <w:iCs/>
        </w:rPr>
        <w:t>Agroalimentaire</w:t>
      </w:r>
      <w:proofErr w:type="spellEnd"/>
      <w:r w:rsidR="00A8500D" w:rsidRPr="00CF70EC">
        <w:rPr>
          <w:rFonts w:ascii="Arial" w:hAnsi="Arial"/>
          <w:i/>
          <w:iCs/>
        </w:rPr>
        <w:t xml:space="preserve"> Canada</w:t>
      </w:r>
      <w:r w:rsidR="00A8500D">
        <w:rPr>
          <w:rFonts w:ascii="Arial" w:hAnsi="Arial"/>
        </w:rPr>
        <w:t xml:space="preserve"> (</w:t>
      </w:r>
      <w:r w:rsidR="00742C3F">
        <w:rPr>
          <w:rFonts w:ascii="Arial" w:hAnsi="Arial"/>
        </w:rPr>
        <w:t>53</w:t>
      </w:r>
      <w:r w:rsidR="00A8500D">
        <w:rPr>
          <w:rFonts w:ascii="Arial" w:hAnsi="Arial"/>
        </w:rPr>
        <w:t xml:space="preserve">), </w:t>
      </w:r>
      <w:r w:rsidR="00A8500D" w:rsidRPr="00CF70EC">
        <w:rPr>
          <w:rFonts w:ascii="Arial" w:hAnsi="Arial"/>
          <w:i/>
          <w:iCs/>
        </w:rPr>
        <w:t xml:space="preserve">Colorado </w:t>
      </w:r>
      <w:proofErr w:type="spellStart"/>
      <w:r w:rsidR="00A8500D" w:rsidRPr="00CF70EC">
        <w:rPr>
          <w:rFonts w:ascii="Arial" w:hAnsi="Arial"/>
          <w:i/>
          <w:iCs/>
        </w:rPr>
        <w:t>State</w:t>
      </w:r>
      <w:proofErr w:type="spellEnd"/>
      <w:r w:rsidR="00A8500D" w:rsidRPr="00CF70EC">
        <w:rPr>
          <w:rFonts w:ascii="Arial" w:hAnsi="Arial"/>
          <w:i/>
          <w:iCs/>
        </w:rPr>
        <w:t xml:space="preserve"> </w:t>
      </w:r>
      <w:proofErr w:type="spellStart"/>
      <w:r w:rsidR="00A8500D" w:rsidRPr="00CF70EC">
        <w:rPr>
          <w:rFonts w:ascii="Arial" w:hAnsi="Arial"/>
          <w:i/>
          <w:iCs/>
        </w:rPr>
        <w:t>University</w:t>
      </w:r>
      <w:proofErr w:type="spellEnd"/>
      <w:r w:rsidR="00A8500D">
        <w:rPr>
          <w:rFonts w:ascii="Arial" w:hAnsi="Arial"/>
        </w:rPr>
        <w:t xml:space="preserve"> (</w:t>
      </w:r>
      <w:r w:rsidR="00742C3F">
        <w:rPr>
          <w:rFonts w:ascii="Arial" w:hAnsi="Arial"/>
        </w:rPr>
        <w:t>45</w:t>
      </w:r>
      <w:r w:rsidR="00A8500D">
        <w:rPr>
          <w:rFonts w:ascii="Arial" w:hAnsi="Arial"/>
        </w:rPr>
        <w:t xml:space="preserve">) e </w:t>
      </w:r>
      <w:proofErr w:type="spellStart"/>
      <w:r w:rsidR="00A8500D" w:rsidRPr="00CF70EC">
        <w:rPr>
          <w:rFonts w:ascii="Arial" w:hAnsi="Arial"/>
          <w:i/>
          <w:iCs/>
        </w:rPr>
        <w:t>University</w:t>
      </w:r>
      <w:proofErr w:type="spellEnd"/>
      <w:r w:rsidR="00BD7D29" w:rsidRPr="00CF70EC">
        <w:rPr>
          <w:rFonts w:ascii="Arial" w:hAnsi="Arial"/>
          <w:i/>
          <w:iCs/>
        </w:rPr>
        <w:t xml:space="preserve"> </w:t>
      </w:r>
      <w:proofErr w:type="spellStart"/>
      <w:r w:rsidR="00A8500D" w:rsidRPr="00CF70EC">
        <w:rPr>
          <w:rFonts w:ascii="Arial" w:hAnsi="Arial"/>
          <w:i/>
          <w:iCs/>
        </w:rPr>
        <w:t>of</w:t>
      </w:r>
      <w:proofErr w:type="spellEnd"/>
      <w:r w:rsidR="00A8500D" w:rsidRPr="00CF70EC">
        <w:rPr>
          <w:rFonts w:ascii="Arial" w:hAnsi="Arial"/>
          <w:i/>
          <w:iCs/>
        </w:rPr>
        <w:t xml:space="preserve"> Calgary</w:t>
      </w:r>
      <w:r w:rsidR="00A8500D">
        <w:rPr>
          <w:rFonts w:ascii="Arial" w:hAnsi="Arial"/>
        </w:rPr>
        <w:t xml:space="preserve"> (</w:t>
      </w:r>
      <w:r w:rsidR="00742C3F">
        <w:rPr>
          <w:rFonts w:ascii="Arial" w:hAnsi="Arial"/>
        </w:rPr>
        <w:t>44</w:t>
      </w:r>
      <w:r w:rsidR="00A8500D">
        <w:rPr>
          <w:rFonts w:ascii="Arial" w:hAnsi="Arial"/>
        </w:rPr>
        <w:t>)</w:t>
      </w:r>
      <w:r w:rsidR="002827FF">
        <w:rPr>
          <w:rFonts w:ascii="Arial" w:hAnsi="Arial"/>
        </w:rPr>
        <w:t>.</w:t>
      </w:r>
      <w:r w:rsidR="00212A78">
        <w:rPr>
          <w:rFonts w:ascii="Arial" w:hAnsi="Arial"/>
        </w:rPr>
        <w:t xml:space="preserve"> E</w:t>
      </w:r>
      <w:r w:rsidR="002400BA">
        <w:rPr>
          <w:rFonts w:ascii="Arial" w:hAnsi="Arial"/>
        </w:rPr>
        <w:t>m análise por país ou território, 312</w:t>
      </w:r>
      <w:r w:rsidR="00B34A69">
        <w:rPr>
          <w:rFonts w:ascii="Arial" w:hAnsi="Arial"/>
        </w:rPr>
        <w:t xml:space="preserve"> (58%)</w:t>
      </w:r>
      <w:r w:rsidR="002400BA">
        <w:rPr>
          <w:rFonts w:ascii="Arial" w:hAnsi="Arial"/>
        </w:rPr>
        <w:t xml:space="preserve"> publicações ocorreram nos Estados Unidos, 146</w:t>
      </w:r>
      <w:r w:rsidR="00B34A69">
        <w:rPr>
          <w:rFonts w:ascii="Arial" w:hAnsi="Arial"/>
        </w:rPr>
        <w:t xml:space="preserve"> (27%)</w:t>
      </w:r>
      <w:r w:rsidR="002400BA">
        <w:rPr>
          <w:rFonts w:ascii="Arial" w:hAnsi="Arial"/>
        </w:rPr>
        <w:t xml:space="preserve"> no Canad</w:t>
      </w:r>
      <w:r w:rsidR="00B34A69">
        <w:rPr>
          <w:rFonts w:ascii="Arial" w:hAnsi="Arial"/>
        </w:rPr>
        <w:t>á</w:t>
      </w:r>
      <w:r w:rsidR="002400BA">
        <w:rPr>
          <w:rFonts w:ascii="Arial" w:hAnsi="Arial"/>
        </w:rPr>
        <w:t>, 31</w:t>
      </w:r>
      <w:r w:rsidR="00B34A69">
        <w:rPr>
          <w:rFonts w:ascii="Arial" w:hAnsi="Arial"/>
        </w:rPr>
        <w:t xml:space="preserve"> (6%)</w:t>
      </w:r>
      <w:r w:rsidR="002400BA">
        <w:rPr>
          <w:rFonts w:ascii="Arial" w:hAnsi="Arial"/>
        </w:rPr>
        <w:t xml:space="preserve"> na Austrália e 16</w:t>
      </w:r>
      <w:r w:rsidR="00B34A69">
        <w:rPr>
          <w:rFonts w:ascii="Arial" w:hAnsi="Arial"/>
        </w:rPr>
        <w:t xml:space="preserve"> (3%)</w:t>
      </w:r>
      <w:r w:rsidR="002400BA">
        <w:rPr>
          <w:rFonts w:ascii="Arial" w:hAnsi="Arial"/>
        </w:rPr>
        <w:t xml:space="preserve"> no Brasil. Nesses quatro países ocorreram a maioria das publicações, totalizando, em conjunto, 9</w:t>
      </w:r>
      <w:r w:rsidR="00ED77BB">
        <w:rPr>
          <w:rFonts w:ascii="Arial" w:hAnsi="Arial"/>
        </w:rPr>
        <w:t>4</w:t>
      </w:r>
      <w:r w:rsidR="002400BA">
        <w:rPr>
          <w:rFonts w:ascii="Arial" w:hAnsi="Arial"/>
        </w:rPr>
        <w:t>% do total</w:t>
      </w:r>
      <w:r w:rsidR="00871033">
        <w:rPr>
          <w:rFonts w:ascii="Arial" w:hAnsi="Arial"/>
        </w:rPr>
        <w:t>, o que pode ser explicado devido ao importante papel mundial desses países na produção de bovinos, principalmente em sistemas de confinamento (</w:t>
      </w:r>
      <w:r w:rsidR="00871033" w:rsidRPr="00871033">
        <w:rPr>
          <w:rFonts w:ascii="Arial" w:hAnsi="Arial"/>
        </w:rPr>
        <w:t>GREENWOOD</w:t>
      </w:r>
      <w:r w:rsidR="00871033">
        <w:rPr>
          <w:rFonts w:ascii="Arial" w:hAnsi="Arial"/>
        </w:rPr>
        <w:t>, 2021).</w:t>
      </w:r>
    </w:p>
    <w:p w14:paraId="6166F908" w14:textId="4DFB1733" w:rsidR="00CB24BD" w:rsidRDefault="00460908" w:rsidP="00B00BB0">
      <w:pPr>
        <w:spacing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O</w:t>
      </w:r>
      <w:r w:rsidR="00CB24BD" w:rsidRPr="00D470EE">
        <w:rPr>
          <w:rFonts w:ascii="Arial" w:hAnsi="Arial"/>
        </w:rPr>
        <w:t xml:space="preserve"> agrupamento</w:t>
      </w:r>
      <w:r w:rsidR="00897C84" w:rsidRPr="00D470EE">
        <w:rPr>
          <w:rFonts w:ascii="Arial" w:hAnsi="Arial"/>
        </w:rPr>
        <w:t xml:space="preserve"> </w:t>
      </w:r>
      <w:r w:rsidR="00CB24BD" w:rsidRPr="00D470EE">
        <w:rPr>
          <w:rFonts w:ascii="Arial" w:hAnsi="Arial"/>
        </w:rPr>
        <w:t>d</w:t>
      </w:r>
      <w:r w:rsidR="00897C84" w:rsidRPr="00D470EE">
        <w:rPr>
          <w:rFonts w:ascii="Arial" w:hAnsi="Arial"/>
        </w:rPr>
        <w:t xml:space="preserve">as </w:t>
      </w:r>
      <w:r w:rsidR="00CB24BD" w:rsidRPr="00D470EE">
        <w:rPr>
          <w:rFonts w:ascii="Arial" w:hAnsi="Arial"/>
        </w:rPr>
        <w:t xml:space="preserve">doenças </w:t>
      </w:r>
      <w:r w:rsidR="00897C84" w:rsidRPr="00D470EE">
        <w:rPr>
          <w:rFonts w:ascii="Arial" w:hAnsi="Arial"/>
        </w:rPr>
        <w:t>estudad</w:t>
      </w:r>
      <w:r w:rsidR="00A56E3A">
        <w:rPr>
          <w:rFonts w:ascii="Arial" w:hAnsi="Arial"/>
        </w:rPr>
        <w:t>a</w:t>
      </w:r>
      <w:r w:rsidR="00897C84" w:rsidRPr="00D470EE">
        <w:rPr>
          <w:rFonts w:ascii="Arial" w:hAnsi="Arial"/>
        </w:rPr>
        <w:t xml:space="preserve">s </w:t>
      </w:r>
      <w:r w:rsidR="00CB24BD" w:rsidRPr="00D470EE">
        <w:rPr>
          <w:rFonts w:ascii="Arial" w:hAnsi="Arial"/>
        </w:rPr>
        <w:t>em</w:t>
      </w:r>
      <w:r w:rsidR="00897C84" w:rsidRPr="00D470EE">
        <w:rPr>
          <w:rFonts w:ascii="Arial" w:hAnsi="Arial"/>
        </w:rPr>
        <w:t xml:space="preserve"> </w:t>
      </w:r>
      <w:r w:rsidR="00236711" w:rsidRPr="00D470EE">
        <w:rPr>
          <w:rFonts w:ascii="Arial" w:hAnsi="Arial"/>
        </w:rPr>
        <w:t xml:space="preserve">tópicos de </w:t>
      </w:r>
      <w:r w:rsidR="00CB24BD" w:rsidRPr="00D470EE">
        <w:rPr>
          <w:rFonts w:ascii="Arial" w:hAnsi="Arial"/>
        </w:rPr>
        <w:t>enfermidades</w:t>
      </w:r>
      <w:r w:rsidR="00236711" w:rsidRPr="00D470EE">
        <w:rPr>
          <w:rFonts w:ascii="Arial" w:hAnsi="Arial"/>
        </w:rPr>
        <w:t xml:space="preserve"> relacionadas</w:t>
      </w:r>
      <w:r>
        <w:rPr>
          <w:rFonts w:ascii="Arial" w:hAnsi="Arial"/>
        </w:rPr>
        <w:t xml:space="preserve"> pode ser observado na </w:t>
      </w:r>
      <w:r w:rsidR="000E0A20">
        <w:rPr>
          <w:rFonts w:ascii="Arial" w:hAnsi="Arial"/>
        </w:rPr>
        <w:t>T</w:t>
      </w:r>
      <w:r>
        <w:rPr>
          <w:rFonts w:ascii="Arial" w:hAnsi="Arial"/>
        </w:rPr>
        <w:t xml:space="preserve">abela 1. </w:t>
      </w:r>
      <w:r w:rsidR="001F2BCB">
        <w:rPr>
          <w:rFonts w:ascii="Arial" w:eastAsia="Times New Roman" w:hAnsi="Arial"/>
          <w:color w:val="000000"/>
          <w:lang w:eastAsia="pt-BR"/>
        </w:rPr>
        <w:t>A distribuição d</w:t>
      </w:r>
      <w:r w:rsidR="00527103">
        <w:rPr>
          <w:rFonts w:ascii="Arial" w:eastAsia="Times New Roman" w:hAnsi="Arial"/>
          <w:color w:val="000000"/>
          <w:lang w:eastAsia="pt-BR"/>
        </w:rPr>
        <w:t>a</w:t>
      </w:r>
      <w:r w:rsidR="0069180E">
        <w:rPr>
          <w:rFonts w:ascii="Arial" w:eastAsia="Times New Roman" w:hAnsi="Arial"/>
          <w:color w:val="000000"/>
          <w:lang w:eastAsia="pt-BR"/>
        </w:rPr>
        <w:t>s</w:t>
      </w:r>
      <w:r w:rsidR="001F2BCB">
        <w:rPr>
          <w:rFonts w:ascii="Arial" w:eastAsia="Times New Roman" w:hAnsi="Arial"/>
          <w:color w:val="000000"/>
          <w:lang w:eastAsia="pt-BR"/>
        </w:rPr>
        <w:t xml:space="preserve"> frequências</w:t>
      </w:r>
      <w:r w:rsidR="0069180E">
        <w:rPr>
          <w:rFonts w:ascii="Arial" w:eastAsia="Times New Roman" w:hAnsi="Arial"/>
          <w:color w:val="000000"/>
          <w:lang w:eastAsia="pt-BR"/>
        </w:rPr>
        <w:t xml:space="preserve"> </w:t>
      </w:r>
      <w:r w:rsidR="001F2BCB">
        <w:rPr>
          <w:rFonts w:ascii="Arial" w:eastAsia="Times New Roman" w:hAnsi="Arial"/>
          <w:color w:val="000000"/>
          <w:lang w:eastAsia="pt-BR"/>
        </w:rPr>
        <w:t>entre os grupos se mostrou heterogênea (p&lt;0,001), com predominância das doenças respiratórias e gastrointestinais</w:t>
      </w:r>
      <w:r w:rsidR="00E9632D">
        <w:rPr>
          <w:rFonts w:ascii="Arial" w:eastAsia="Times New Roman" w:hAnsi="Arial"/>
          <w:color w:val="000000"/>
          <w:lang w:eastAsia="pt-BR"/>
        </w:rPr>
        <w:t xml:space="preserve"> </w:t>
      </w:r>
      <w:r w:rsidR="00E9632D">
        <w:rPr>
          <w:rFonts w:ascii="Arial" w:hAnsi="Arial"/>
        </w:rPr>
        <w:t xml:space="preserve">que </w:t>
      </w:r>
      <w:r w:rsidR="00A806A7">
        <w:rPr>
          <w:rFonts w:ascii="Arial" w:hAnsi="Arial"/>
        </w:rPr>
        <w:t>somaram</w:t>
      </w:r>
      <w:r w:rsidR="00E9632D">
        <w:rPr>
          <w:rFonts w:ascii="Arial" w:hAnsi="Arial"/>
        </w:rPr>
        <w:t xml:space="preserve"> </w:t>
      </w:r>
      <w:r w:rsidR="00E11CC5">
        <w:rPr>
          <w:rFonts w:ascii="Arial" w:hAnsi="Arial"/>
        </w:rPr>
        <w:t>70</w:t>
      </w:r>
      <w:r w:rsidR="00E9632D">
        <w:rPr>
          <w:rFonts w:ascii="Arial" w:hAnsi="Arial"/>
        </w:rPr>
        <w:t xml:space="preserve">% </w:t>
      </w:r>
      <w:r w:rsidR="00A806A7">
        <w:rPr>
          <w:rFonts w:ascii="Arial" w:hAnsi="Arial"/>
        </w:rPr>
        <w:t>das</w:t>
      </w:r>
      <w:r w:rsidR="00E9632D">
        <w:rPr>
          <w:rFonts w:ascii="Arial" w:hAnsi="Arial"/>
        </w:rPr>
        <w:t xml:space="preserve"> doenças estudadas.</w:t>
      </w:r>
    </w:p>
    <w:p w14:paraId="3A105B23" w14:textId="77777777" w:rsidR="0041140F" w:rsidRPr="000C378B" w:rsidRDefault="0041140F" w:rsidP="00BA0CC6">
      <w:pPr>
        <w:spacing w:before="120"/>
        <w:jc w:val="both"/>
        <w:rPr>
          <w:rFonts w:ascii="Arial" w:hAnsi="Arial"/>
          <w:sz w:val="20"/>
          <w:szCs w:val="20"/>
        </w:rPr>
      </w:pPr>
      <w:r w:rsidRPr="000C378B">
        <w:rPr>
          <w:rFonts w:ascii="Arial" w:hAnsi="Arial"/>
          <w:sz w:val="20"/>
          <w:szCs w:val="20"/>
        </w:rPr>
        <w:t xml:space="preserve">Tabela 1. Doenças estudadas agrupadas em tópicos de enfermidades relacionadas em estudo </w:t>
      </w:r>
      <w:proofErr w:type="spellStart"/>
      <w:r w:rsidRPr="000C378B">
        <w:rPr>
          <w:rFonts w:ascii="Arial" w:hAnsi="Arial"/>
          <w:sz w:val="20"/>
          <w:szCs w:val="20"/>
        </w:rPr>
        <w:t>cienciométrico</w:t>
      </w:r>
      <w:proofErr w:type="spellEnd"/>
      <w:r w:rsidRPr="000C378B">
        <w:rPr>
          <w:rFonts w:ascii="Arial" w:hAnsi="Arial"/>
          <w:sz w:val="20"/>
          <w:szCs w:val="20"/>
        </w:rPr>
        <w:t xml:space="preserve"> sobre doenças em bovinos confinados.</w:t>
      </w:r>
      <w:r>
        <w:rPr>
          <w:rFonts w:ascii="Arial" w:hAnsi="Arial"/>
          <w:sz w:val="20"/>
          <w:szCs w:val="20"/>
        </w:rPr>
        <w:t xml:space="preserve"> Dados apresentados em frequências absolutas e, entre parênteses, frequências relativas às colunas. </w:t>
      </w:r>
      <w:r w:rsidRPr="00BB5293">
        <w:rPr>
          <w:rFonts w:ascii="Arial" w:hAnsi="Arial"/>
          <w:sz w:val="20"/>
          <w:szCs w:val="20"/>
        </w:rPr>
        <w:t>Símbolo “-” = 0</w:t>
      </w:r>
      <w:r>
        <w:rPr>
          <w:rFonts w:ascii="Arial" w:hAnsi="Arial"/>
          <w:sz w:val="20"/>
          <w:szCs w:val="20"/>
        </w:rPr>
        <w:t xml:space="preserve">. P = </w:t>
      </w:r>
      <w:r w:rsidRPr="00BB5293">
        <w:rPr>
          <w:rFonts w:ascii="Arial" w:hAnsi="Arial"/>
          <w:i/>
          <w:iCs/>
          <w:sz w:val="20"/>
          <w:szCs w:val="20"/>
        </w:rPr>
        <w:t>P</w:t>
      </w:r>
      <w:r w:rsidRPr="00BB5293">
        <w:rPr>
          <w:rFonts w:ascii="Arial" w:hAnsi="Arial"/>
          <w:sz w:val="20"/>
          <w:szCs w:val="20"/>
        </w:rPr>
        <w:t xml:space="preserve"> valor da distribuição </w:t>
      </w:r>
      <w:r w:rsidRPr="00BB5293">
        <w:rPr>
          <w:rFonts w:ascii="Arial" w:hAnsi="Arial"/>
          <w:sz w:val="20"/>
          <w:szCs w:val="20"/>
          <w:lang w:val="en-US"/>
        </w:rPr>
        <w:t>χ</w:t>
      </w:r>
      <w:r w:rsidRPr="00BB5293">
        <w:rPr>
          <w:rFonts w:ascii="Arial" w:hAnsi="Arial"/>
          <w:sz w:val="20"/>
          <w:szCs w:val="20"/>
          <w:vertAlign w:val="superscript"/>
        </w:rPr>
        <w:t>2</w:t>
      </w:r>
      <w:r>
        <w:rPr>
          <w:rFonts w:ascii="Arial" w:hAnsi="Arial"/>
          <w:sz w:val="20"/>
          <w:szCs w:val="20"/>
        </w:rPr>
        <w:t>.</w:t>
      </w:r>
    </w:p>
    <w:tbl>
      <w:tblPr>
        <w:tblW w:w="908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2"/>
        <w:gridCol w:w="1046"/>
        <w:gridCol w:w="1047"/>
        <w:gridCol w:w="1047"/>
        <w:gridCol w:w="1046"/>
        <w:gridCol w:w="1109"/>
        <w:gridCol w:w="1155"/>
      </w:tblGrid>
      <w:tr w:rsidR="0041140F" w:rsidRPr="00527103" w14:paraId="0C7DEEE3" w14:textId="77777777" w:rsidTr="00B00BB0">
        <w:trPr>
          <w:trHeight w:val="283"/>
          <w:jc w:val="center"/>
        </w:trPr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8514E6" w14:textId="37D07BBA" w:rsidR="0041140F" w:rsidRPr="00527103" w:rsidRDefault="007A40B5" w:rsidP="00B00BB0">
            <w:pPr>
              <w:tabs>
                <w:tab w:val="left" w:pos="2193"/>
              </w:tabs>
              <w:ind w:right="350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      </w:t>
            </w:r>
            <w:r w:rsidR="00B00BB0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Doenças 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agrupadas</w:t>
            </w:r>
          </w:p>
        </w:tc>
        <w:tc>
          <w:tcPr>
            <w:tcW w:w="52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8476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Décadas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7298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41140F" w:rsidRPr="00527103" w14:paraId="137501BF" w14:textId="77777777" w:rsidTr="00B00BB0">
        <w:trPr>
          <w:trHeight w:val="283"/>
          <w:jc w:val="center"/>
        </w:trPr>
        <w:tc>
          <w:tcPr>
            <w:tcW w:w="2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64240BF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AC7C3" w14:textId="77777777" w:rsidR="0041140F" w:rsidRPr="00527103" w:rsidRDefault="0041140F" w:rsidP="00D7168C">
            <w:pPr>
              <w:tabs>
                <w:tab w:val="left" w:pos="723"/>
              </w:tabs>
              <w:ind w:left="-75" w:right="-153" w:hanging="133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1970-</w:t>
            </w:r>
          </w:p>
          <w:p w14:paraId="068E5EA8" w14:textId="77777777" w:rsidR="0041140F" w:rsidRPr="00527103" w:rsidRDefault="0041140F" w:rsidP="00D7168C">
            <w:pPr>
              <w:tabs>
                <w:tab w:val="left" w:pos="723"/>
              </w:tabs>
              <w:ind w:left="-75" w:right="-153" w:hanging="133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1979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20C34" w14:textId="428AEECE" w:rsidR="0041140F" w:rsidRPr="00527103" w:rsidRDefault="000064BD" w:rsidP="000064BD">
            <w:pPr>
              <w:ind w:left="-72" w:right="-295" w:firstLine="72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   </w:t>
            </w:r>
            <w:r w:rsidR="0041140F"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1980-</w:t>
            </w:r>
          </w:p>
          <w:p w14:paraId="7B2AF111" w14:textId="66F82947" w:rsidR="0041140F" w:rsidRPr="00527103" w:rsidRDefault="000064BD" w:rsidP="000064BD">
            <w:pPr>
              <w:ind w:right="-295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   </w:t>
            </w:r>
            <w:r w:rsidR="0041140F"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1989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F12A3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1990-1999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ABB9F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2000-2009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BCC0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2010-</w:t>
            </w:r>
          </w:p>
          <w:p w14:paraId="7D91BA22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EA6E2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1140F" w:rsidRPr="00527103" w14:paraId="2FAA6818" w14:textId="77777777" w:rsidTr="00B00BB0">
        <w:trPr>
          <w:trHeight w:val="283"/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D0C778" w14:textId="6C0AD97F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Respiratórias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0FA39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7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(25)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C15F4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15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(4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7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302C9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18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(3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9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ECE5C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46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(3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2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6448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152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(53)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F539" w14:textId="77777777" w:rsidR="0041140F" w:rsidRPr="00154291" w:rsidRDefault="0041140F" w:rsidP="00D7168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527103">
              <w:rPr>
                <w:rFonts w:ascii="Arial" w:hAnsi="Arial"/>
                <w:color w:val="000000"/>
                <w:sz w:val="20"/>
                <w:szCs w:val="20"/>
              </w:rPr>
              <w:t>238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Pr="00527103">
              <w:rPr>
                <w:rFonts w:ascii="Arial" w:hAnsi="Arial"/>
                <w:color w:val="000000"/>
                <w:sz w:val="20"/>
                <w:szCs w:val="20"/>
              </w:rPr>
              <w:t>(44)</w:t>
            </w:r>
          </w:p>
        </w:tc>
      </w:tr>
      <w:tr w:rsidR="0041140F" w:rsidRPr="00527103" w14:paraId="2BE546C0" w14:textId="77777777" w:rsidTr="00B00BB0">
        <w:trPr>
          <w:trHeight w:val="283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683923" w14:textId="7EF577C3" w:rsidR="0041140F" w:rsidRPr="00527103" w:rsidRDefault="0041140F" w:rsidP="00D7168C">
            <w:pPr>
              <w:tabs>
                <w:tab w:val="left" w:pos="2477"/>
              </w:tabs>
              <w:ind w:right="-217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Gastrointestinais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4B414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D3E3B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1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(3)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9248B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8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(17)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BAA6F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60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(41)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382B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70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(24)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AD48" w14:textId="77777777" w:rsidR="0041140F" w:rsidRPr="00154291" w:rsidRDefault="0041140F" w:rsidP="00D7168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527103">
              <w:rPr>
                <w:rFonts w:ascii="Arial" w:hAnsi="Arial"/>
                <w:color w:val="000000"/>
                <w:sz w:val="20"/>
                <w:szCs w:val="20"/>
              </w:rPr>
              <w:t>139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Pr="00527103">
              <w:rPr>
                <w:rFonts w:ascii="Arial" w:hAnsi="Arial"/>
                <w:color w:val="000000"/>
                <w:sz w:val="20"/>
                <w:szCs w:val="20"/>
              </w:rPr>
              <w:t>(2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6</w:t>
            </w:r>
            <w:r w:rsidRPr="00527103">
              <w:rPr>
                <w:rFonts w:ascii="Arial" w:hAnsi="Arial"/>
                <w:color w:val="000000"/>
                <w:sz w:val="20"/>
                <w:szCs w:val="20"/>
              </w:rPr>
              <w:t>)</w:t>
            </w:r>
          </w:p>
        </w:tc>
      </w:tr>
      <w:tr w:rsidR="0041140F" w:rsidRPr="00527103" w14:paraId="33A512A9" w14:textId="77777777" w:rsidTr="00B00BB0">
        <w:trPr>
          <w:trHeight w:val="283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D7F1F2" w14:textId="2B9BF3C4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Outras infecciosas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99241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6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(21)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C8A14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4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(1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3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9D929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3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(6)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CE710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15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(10)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439A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27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(9)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4F47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hAnsi="Arial"/>
                <w:color w:val="000000"/>
                <w:sz w:val="20"/>
                <w:szCs w:val="20"/>
              </w:rPr>
              <w:t>55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Pr="00527103">
              <w:rPr>
                <w:rFonts w:ascii="Arial" w:hAnsi="Arial"/>
                <w:color w:val="000000"/>
                <w:sz w:val="20"/>
                <w:szCs w:val="20"/>
              </w:rPr>
              <w:t>(10)</w:t>
            </w:r>
          </w:p>
        </w:tc>
      </w:tr>
      <w:tr w:rsidR="0041140F" w:rsidRPr="00527103" w14:paraId="30B4B56C" w14:textId="77777777" w:rsidTr="00B00BB0">
        <w:trPr>
          <w:trHeight w:val="283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C9BC41" w14:textId="35427D50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Metabólicas e Nutricionais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7E1CD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4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(14)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E6DA8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3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(9)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1AD5B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4687C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8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(5)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0A3A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13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(5)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4136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hAnsi="Arial"/>
                <w:color w:val="000000"/>
                <w:sz w:val="20"/>
                <w:szCs w:val="20"/>
              </w:rPr>
              <w:t>28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Pr="00527103">
              <w:rPr>
                <w:rFonts w:ascii="Arial" w:hAnsi="Arial"/>
                <w:color w:val="000000"/>
                <w:sz w:val="20"/>
                <w:szCs w:val="20"/>
              </w:rPr>
              <w:t>(5)</w:t>
            </w:r>
          </w:p>
        </w:tc>
      </w:tr>
      <w:tr w:rsidR="0041140F" w:rsidRPr="00527103" w14:paraId="67DB5F2B" w14:textId="77777777" w:rsidTr="00B00BB0">
        <w:trPr>
          <w:trHeight w:val="283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A0AD01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Parasitoses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9BEC0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4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(14)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7BF36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F7760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3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(6)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361E9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4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(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3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FECA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6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(2)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485F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hAnsi="Arial"/>
                <w:color w:val="000000"/>
                <w:sz w:val="20"/>
                <w:szCs w:val="20"/>
              </w:rPr>
              <w:t>17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Pr="00527103">
              <w:rPr>
                <w:rFonts w:ascii="Arial" w:hAnsi="Arial"/>
                <w:color w:val="000000"/>
                <w:sz w:val="20"/>
                <w:szCs w:val="20"/>
              </w:rPr>
              <w:t>(3)</w:t>
            </w:r>
          </w:p>
        </w:tc>
      </w:tr>
      <w:tr w:rsidR="0041140F" w:rsidRPr="00527103" w14:paraId="7EFED484" w14:textId="77777777" w:rsidTr="00B00BB0">
        <w:trPr>
          <w:trHeight w:val="283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EDBCC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Abscessos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2FF85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3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(1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1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1660F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2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(6)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537FF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7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(1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5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216B8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1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(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1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4597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AD44" w14:textId="77777777" w:rsidR="0041140F" w:rsidRPr="00527103" w:rsidRDefault="0041140F" w:rsidP="00D7168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527103">
              <w:rPr>
                <w:rFonts w:ascii="Arial" w:hAnsi="Arial"/>
                <w:color w:val="000000"/>
                <w:sz w:val="20"/>
                <w:szCs w:val="20"/>
              </w:rPr>
              <w:t>13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Pr="00527103">
              <w:rPr>
                <w:rFonts w:ascii="Arial" w:hAnsi="Arial"/>
                <w:color w:val="000000"/>
                <w:sz w:val="20"/>
                <w:szCs w:val="20"/>
              </w:rPr>
              <w:t>(2)</w:t>
            </w:r>
          </w:p>
          <w:p w14:paraId="48D3C379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1140F" w:rsidRPr="00527103" w14:paraId="79CF2C6D" w14:textId="77777777" w:rsidTr="00B00BB0">
        <w:trPr>
          <w:trHeight w:val="283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2BCACF" w14:textId="682E6B10" w:rsidR="0041140F" w:rsidRPr="00527103" w:rsidRDefault="00B00BB0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M</w:t>
            </w:r>
            <w:r w:rsidR="0041140F"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úsculo esquelética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02E9B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1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(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4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8CE1E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1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(3)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83E9F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1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(2)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73EFE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1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(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1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58F6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7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(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3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A22B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hAnsi="Arial"/>
                <w:color w:val="000000"/>
                <w:sz w:val="20"/>
                <w:szCs w:val="20"/>
              </w:rPr>
              <w:t>11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Pr="00527103">
              <w:rPr>
                <w:rFonts w:ascii="Arial" w:hAnsi="Arial"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3</w:t>
            </w:r>
            <w:r w:rsidRPr="00527103">
              <w:rPr>
                <w:rFonts w:ascii="Arial" w:hAnsi="Arial"/>
                <w:color w:val="000000"/>
                <w:sz w:val="20"/>
                <w:szCs w:val="20"/>
              </w:rPr>
              <w:t>)</w:t>
            </w:r>
          </w:p>
        </w:tc>
      </w:tr>
      <w:tr w:rsidR="0041140F" w:rsidRPr="00527103" w14:paraId="75C9FEDB" w14:textId="77777777" w:rsidTr="00B00BB0">
        <w:trPr>
          <w:trHeight w:val="283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E84584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Intoxicações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F8C6E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B29A2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4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(1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3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9053E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5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(1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1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AE9BF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3681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BEEA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hAnsi="Arial"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Pr="00527103">
              <w:rPr>
                <w:rFonts w:ascii="Arial" w:hAnsi="Arial"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2</w:t>
            </w:r>
            <w:r w:rsidRPr="00527103">
              <w:rPr>
                <w:rFonts w:ascii="Arial" w:hAnsi="Arial"/>
                <w:color w:val="000000"/>
                <w:sz w:val="20"/>
                <w:szCs w:val="20"/>
              </w:rPr>
              <w:t>)</w:t>
            </w:r>
          </w:p>
        </w:tc>
      </w:tr>
      <w:tr w:rsidR="0041140F" w:rsidRPr="00527103" w14:paraId="44C62AF6" w14:textId="77777777" w:rsidTr="00B00BB0">
        <w:trPr>
          <w:trHeight w:val="283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430E78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Estresse térmico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EF59F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1C168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59B28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E2857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5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(3)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9780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4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(1)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FA1F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hAnsi="Arial"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Pr="00527103">
              <w:rPr>
                <w:rFonts w:ascii="Arial" w:hAnsi="Arial"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2</w:t>
            </w:r>
            <w:r w:rsidRPr="00527103">
              <w:rPr>
                <w:rFonts w:ascii="Arial" w:hAnsi="Arial"/>
                <w:color w:val="000000"/>
                <w:sz w:val="20"/>
                <w:szCs w:val="20"/>
              </w:rPr>
              <w:t>)</w:t>
            </w:r>
          </w:p>
        </w:tc>
      </w:tr>
      <w:tr w:rsidR="0041140F" w:rsidRPr="00527103" w14:paraId="72E7ABCD" w14:textId="77777777" w:rsidTr="00B00BB0">
        <w:trPr>
          <w:trHeight w:val="283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6B05F3" w14:textId="749F7F1B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Cardíaca</w:t>
            </w:r>
            <w:r w:rsidR="00B00BB0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FE1F2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1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(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4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BA9E7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1CF9C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1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(2)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63FD7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1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(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1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0B17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5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(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2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3A6A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hAnsi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Pr="00527103">
              <w:rPr>
                <w:rFonts w:ascii="Arial" w:hAnsi="Arial"/>
                <w:color w:val="000000"/>
                <w:sz w:val="20"/>
                <w:szCs w:val="20"/>
              </w:rPr>
              <w:t>(1)</w:t>
            </w:r>
          </w:p>
        </w:tc>
      </w:tr>
      <w:tr w:rsidR="0041140F" w:rsidRPr="00527103" w14:paraId="6E6C3A1F" w14:textId="77777777" w:rsidTr="00B00BB0">
        <w:trPr>
          <w:trHeight w:val="283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6D9A0" w14:textId="37F3620E" w:rsidR="0041140F" w:rsidRPr="00527103" w:rsidRDefault="00B00BB0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N</w:t>
            </w:r>
            <w:r w:rsidR="0041140F"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eurológica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7963B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B3DBB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2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(6)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C2925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32DCE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3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(2)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2EFA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3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(1)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F008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hAnsi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Pr="00527103">
              <w:rPr>
                <w:rFonts w:ascii="Arial" w:hAnsi="Arial"/>
                <w:color w:val="000000"/>
                <w:sz w:val="20"/>
                <w:szCs w:val="20"/>
              </w:rPr>
              <w:t>(1)</w:t>
            </w:r>
          </w:p>
        </w:tc>
      </w:tr>
      <w:tr w:rsidR="0041140F" w:rsidRPr="00527103" w14:paraId="266B0463" w14:textId="77777777" w:rsidTr="00B00BB0">
        <w:trPr>
          <w:trHeight w:val="283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FEA196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Síndrome da Morte Súbita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9C7BD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2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(7)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08C1B" w14:textId="77777777" w:rsidR="0041140F" w:rsidRPr="00527103" w:rsidRDefault="0041140F" w:rsidP="00D7168C">
            <w:pPr>
              <w:ind w:left="-10" w:firstLine="10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BB7C2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1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(2)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5600B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8CA5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5927" w14:textId="77777777" w:rsidR="0041140F" w:rsidRPr="004F1A82" w:rsidRDefault="0041140F" w:rsidP="00D7168C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527103">
              <w:rPr>
                <w:rFonts w:ascii="Arial" w:hAnsi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Pr="00527103">
              <w:rPr>
                <w:rFonts w:ascii="Arial" w:hAnsi="Arial"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1</w:t>
            </w:r>
            <w:r w:rsidRPr="00527103">
              <w:rPr>
                <w:rFonts w:ascii="Arial" w:hAnsi="Arial"/>
                <w:color w:val="000000"/>
                <w:sz w:val="20"/>
                <w:szCs w:val="20"/>
              </w:rPr>
              <w:t>)</w:t>
            </w:r>
          </w:p>
        </w:tc>
      </w:tr>
      <w:tr w:rsidR="0041140F" w:rsidRPr="00527103" w14:paraId="4F0EF792" w14:textId="77777777" w:rsidTr="00B00BB0">
        <w:trPr>
          <w:trHeight w:val="283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940DEC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Urolitíase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70D46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4F7B2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F2328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497EA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1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(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1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B271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6900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hAnsi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Pr="00527103">
              <w:rPr>
                <w:rFonts w:ascii="Arial" w:hAnsi="Arial"/>
                <w:color w:val="000000"/>
                <w:sz w:val="20"/>
                <w:szCs w:val="20"/>
              </w:rPr>
              <w:t>(0)</w:t>
            </w:r>
          </w:p>
        </w:tc>
      </w:tr>
      <w:tr w:rsidR="0041140F" w:rsidRPr="00527103" w14:paraId="3AA8BF66" w14:textId="77777777" w:rsidTr="00B00BB0">
        <w:trPr>
          <w:trHeight w:val="283"/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3C7C53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A3F4B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28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(100)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ACA21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32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(100)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9426F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47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(100)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66C45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145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(100)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8C01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287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(100)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BC6F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539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(100)</w:t>
            </w:r>
          </w:p>
        </w:tc>
      </w:tr>
      <w:tr w:rsidR="0041140F" w:rsidRPr="00527103" w14:paraId="337F7A62" w14:textId="77777777" w:rsidTr="00B00BB0">
        <w:trPr>
          <w:trHeight w:val="283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C3740F" w14:textId="429FAF28" w:rsidR="0041140F" w:rsidRPr="00527103" w:rsidRDefault="00BA0CC6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P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852A5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&lt;0,001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74CB2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&lt;0,001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630D0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&lt;0,001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B87D6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&lt;0,001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E25A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&lt;0,001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66B8" w14:textId="77777777" w:rsidR="0041140F" w:rsidRPr="00527103" w:rsidRDefault="0041140F" w:rsidP="00D7168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527103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&lt;0,001</w:t>
            </w:r>
          </w:p>
        </w:tc>
      </w:tr>
    </w:tbl>
    <w:p w14:paraId="4A7B9101" w14:textId="77FC3E4E" w:rsidR="00337F1A" w:rsidRDefault="0069180E" w:rsidP="00337F1A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A </w:t>
      </w:r>
      <w:proofErr w:type="spellStart"/>
      <w:r>
        <w:rPr>
          <w:rFonts w:ascii="Arial" w:hAnsi="Arial"/>
          <w:i/>
          <w:iCs/>
        </w:rPr>
        <w:t>Mannheimia</w:t>
      </w:r>
      <w:proofErr w:type="spellEnd"/>
      <w:r>
        <w:rPr>
          <w:rFonts w:ascii="Arial" w:hAnsi="Arial"/>
          <w:i/>
          <w:iCs/>
        </w:rPr>
        <w:t xml:space="preserve"> </w:t>
      </w:r>
      <w:proofErr w:type="spellStart"/>
      <w:r>
        <w:rPr>
          <w:rFonts w:ascii="Arial" w:hAnsi="Arial"/>
          <w:i/>
          <w:iCs/>
        </w:rPr>
        <w:t>haemolytica</w:t>
      </w:r>
      <w:proofErr w:type="spellEnd"/>
      <w:r>
        <w:rPr>
          <w:rFonts w:ascii="Arial" w:hAnsi="Arial"/>
        </w:rPr>
        <w:t xml:space="preserve"> foi o agente mais estudado dentre as doenças respiratórias (20/238 ou 8,40%). </w:t>
      </w:r>
      <w:r w:rsidR="00FD4907">
        <w:rPr>
          <w:rFonts w:ascii="Arial" w:hAnsi="Arial"/>
        </w:rPr>
        <w:t>Essa bactéria</w:t>
      </w:r>
      <w:r>
        <w:rPr>
          <w:rFonts w:ascii="Arial" w:hAnsi="Arial"/>
        </w:rPr>
        <w:t xml:space="preserve"> </w:t>
      </w:r>
      <w:r w:rsidR="00FD4907">
        <w:rPr>
          <w:rFonts w:ascii="Arial" w:hAnsi="Arial"/>
        </w:rPr>
        <w:t xml:space="preserve">pode ser considerada um dos </w:t>
      </w:r>
      <w:r>
        <w:rPr>
          <w:rFonts w:ascii="Arial" w:hAnsi="Arial"/>
        </w:rPr>
        <w:lastRenderedPageBreak/>
        <w:t>principa</w:t>
      </w:r>
      <w:r w:rsidR="00FD4907">
        <w:rPr>
          <w:rFonts w:ascii="Arial" w:hAnsi="Arial"/>
        </w:rPr>
        <w:t>is</w:t>
      </w:r>
      <w:r>
        <w:rPr>
          <w:rFonts w:ascii="Arial" w:hAnsi="Arial"/>
        </w:rPr>
        <w:t xml:space="preserve"> agente</w:t>
      </w:r>
      <w:r w:rsidR="00FD4907">
        <w:rPr>
          <w:rFonts w:ascii="Arial" w:hAnsi="Arial"/>
        </w:rPr>
        <w:t>s</w:t>
      </w:r>
      <w:r>
        <w:rPr>
          <w:rFonts w:ascii="Arial" w:hAnsi="Arial"/>
        </w:rPr>
        <w:t xml:space="preserve"> causador</w:t>
      </w:r>
      <w:r w:rsidR="00FD4907">
        <w:rPr>
          <w:rFonts w:ascii="Arial" w:hAnsi="Arial"/>
        </w:rPr>
        <w:t>es</w:t>
      </w:r>
      <w:r>
        <w:rPr>
          <w:rFonts w:ascii="Arial" w:hAnsi="Arial"/>
        </w:rPr>
        <w:t xml:space="preserve"> de doenças respiratórias nos bovinos confinados, ocasiona</w:t>
      </w:r>
      <w:r w:rsidR="00FD4907">
        <w:rPr>
          <w:rFonts w:ascii="Arial" w:hAnsi="Arial"/>
        </w:rPr>
        <w:t>ndo</w:t>
      </w:r>
      <w:r>
        <w:rPr>
          <w:rFonts w:ascii="Arial" w:hAnsi="Arial"/>
        </w:rPr>
        <w:t xml:space="preserve"> quadros de septicemia, pneumonia e pleurite. </w:t>
      </w:r>
      <w:r w:rsidR="00337F1A">
        <w:rPr>
          <w:rFonts w:ascii="Arial" w:hAnsi="Arial"/>
        </w:rPr>
        <w:t xml:space="preserve">As doenças respiratórias bovinas acarretam inúmeros prejuízos para saúde e bem-estar dos animais, além de déficits financeiros nos sistemas de criação intensivos. Ademais, essas doenças causam imunossupressão facilitando a transmissão de outros agentes infecciosos e oportunistas (GONÇALVES, 2013). </w:t>
      </w:r>
    </w:p>
    <w:p w14:paraId="0176B526" w14:textId="5EB35F32" w:rsidR="00337F1A" w:rsidRDefault="00337F1A" w:rsidP="00337F1A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Em segundo lugar, as disfunções gastrointestinais totalizaram 2</w:t>
      </w:r>
      <w:r w:rsidR="0072726D">
        <w:rPr>
          <w:rFonts w:ascii="Arial" w:hAnsi="Arial"/>
        </w:rPr>
        <w:t>6</w:t>
      </w:r>
      <w:r>
        <w:rPr>
          <w:rFonts w:ascii="Arial" w:hAnsi="Arial"/>
        </w:rPr>
        <w:t>% dos documentos estudados. Tais patogenias são comuns e majoritariamente estão relacionadas ao manejo nutricional incorreto, não apenas pela escassez</w:t>
      </w:r>
      <w:r w:rsidR="009F603E">
        <w:rPr>
          <w:rFonts w:ascii="Arial" w:hAnsi="Arial"/>
        </w:rPr>
        <w:t xml:space="preserve"> de nutrientes</w:t>
      </w:r>
      <w:r>
        <w:rPr>
          <w:rFonts w:ascii="Arial" w:hAnsi="Arial"/>
        </w:rPr>
        <w:t xml:space="preserve">, mas também pelo fornecimento em quantidade e qualidade inadequados, pré-dispondo a alterações metabólicas e digestivas (LIMA, 2008). Alguns casos de surtos relacionados a </w:t>
      </w:r>
      <w:r>
        <w:rPr>
          <w:rFonts w:ascii="Arial" w:hAnsi="Arial"/>
          <w:i/>
          <w:iCs/>
        </w:rPr>
        <w:t>Escherichia coli O157:H7</w:t>
      </w:r>
      <w:r>
        <w:rPr>
          <w:rFonts w:ascii="Arial" w:hAnsi="Arial"/>
        </w:rPr>
        <w:t xml:space="preserve"> passaram a </w:t>
      </w:r>
      <w:r w:rsidR="005B63D5">
        <w:rPr>
          <w:rFonts w:ascii="Arial" w:hAnsi="Arial"/>
        </w:rPr>
        <w:t xml:space="preserve">chamar a atenção de pesquisadores a partir das décadas de 80 e 90, principalmente </w:t>
      </w:r>
      <w:r>
        <w:rPr>
          <w:rFonts w:ascii="Arial" w:hAnsi="Arial"/>
        </w:rPr>
        <w:t xml:space="preserve">em países como </w:t>
      </w:r>
      <w:r w:rsidR="005B63D5">
        <w:rPr>
          <w:rFonts w:ascii="Arial" w:hAnsi="Arial"/>
        </w:rPr>
        <w:t xml:space="preserve">Estados Unidos, Canadá, </w:t>
      </w:r>
      <w:r>
        <w:rPr>
          <w:rFonts w:ascii="Arial" w:hAnsi="Arial"/>
        </w:rPr>
        <w:t>Japão e Escócia (SAAD, 1997)</w:t>
      </w:r>
      <w:r w:rsidR="005B63D5">
        <w:rPr>
          <w:rFonts w:ascii="Arial" w:hAnsi="Arial"/>
        </w:rPr>
        <w:t xml:space="preserve">. O crescente número de publicações sobre doenças gastrointestinais em bovinos confinados fez com que essa temática gerasse maior número de publicação quando comparada às doenças respiratórias na década de 2000-2009. </w:t>
      </w:r>
      <w:r>
        <w:rPr>
          <w:rFonts w:ascii="Arial" w:hAnsi="Arial"/>
        </w:rPr>
        <w:t xml:space="preserve">As enfermidades mais abordadas nos artigos relacionados as disfunções gastrointestinais foram as </w:t>
      </w:r>
      <w:proofErr w:type="spellStart"/>
      <w:r>
        <w:rPr>
          <w:rFonts w:ascii="Arial" w:hAnsi="Arial"/>
        </w:rPr>
        <w:t>colibaciloses</w:t>
      </w:r>
      <w:proofErr w:type="spellEnd"/>
      <w:r>
        <w:rPr>
          <w:rFonts w:ascii="Arial" w:hAnsi="Arial"/>
        </w:rPr>
        <w:t xml:space="preserve"> e as </w:t>
      </w:r>
      <w:proofErr w:type="spellStart"/>
      <w:r>
        <w:rPr>
          <w:rFonts w:ascii="Arial" w:hAnsi="Arial"/>
        </w:rPr>
        <w:t>salmoneloses</w:t>
      </w:r>
      <w:proofErr w:type="spellEnd"/>
      <w:r>
        <w:rPr>
          <w:rFonts w:ascii="Arial" w:hAnsi="Arial"/>
        </w:rPr>
        <w:t xml:space="preserve"> (DIARRA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al., 2009; LEVENT et al., 2019). </w:t>
      </w:r>
    </w:p>
    <w:p w14:paraId="1B37E5E7" w14:textId="1A2922F2" w:rsidR="00337F1A" w:rsidRPr="00F06AFD" w:rsidRDefault="003E6915" w:rsidP="00F06AFD">
      <w:pPr>
        <w:spacing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Para análise das frequências ao longo das décadas (análise em linhas</w:t>
      </w:r>
      <w:r w:rsidR="00471A2F">
        <w:rPr>
          <w:rFonts w:ascii="Arial" w:hAnsi="Arial"/>
        </w:rPr>
        <w:t xml:space="preserve"> da tabela 1</w:t>
      </w:r>
      <w:r w:rsidR="00D41496">
        <w:rPr>
          <w:rFonts w:ascii="Arial" w:hAnsi="Arial"/>
        </w:rPr>
        <w:t>, porém com</w:t>
      </w:r>
      <w:r>
        <w:rPr>
          <w:rFonts w:ascii="Arial" w:hAnsi="Arial"/>
        </w:rPr>
        <w:t xml:space="preserve"> </w:t>
      </w:r>
      <w:r w:rsidR="00BC43F0">
        <w:rPr>
          <w:rFonts w:ascii="Arial" w:hAnsi="Arial"/>
        </w:rPr>
        <w:t>frequências</w:t>
      </w:r>
      <w:r>
        <w:rPr>
          <w:rFonts w:ascii="Arial" w:hAnsi="Arial"/>
        </w:rPr>
        <w:t xml:space="preserve"> </w:t>
      </w:r>
      <w:r w:rsidR="00534E5C">
        <w:rPr>
          <w:rFonts w:ascii="Arial" w:hAnsi="Arial"/>
        </w:rPr>
        <w:t xml:space="preserve">relativas </w:t>
      </w:r>
      <w:r>
        <w:rPr>
          <w:rFonts w:ascii="Arial" w:hAnsi="Arial"/>
        </w:rPr>
        <w:t>não demonstrad</w:t>
      </w:r>
      <w:r w:rsidR="00EF6113">
        <w:rPr>
          <w:rFonts w:ascii="Arial" w:hAnsi="Arial"/>
        </w:rPr>
        <w:t>as</w:t>
      </w:r>
      <w:r>
        <w:rPr>
          <w:rFonts w:ascii="Arial" w:hAnsi="Arial"/>
        </w:rPr>
        <w:t xml:space="preserve"> </w:t>
      </w:r>
      <w:r w:rsidR="00E53DAF">
        <w:rPr>
          <w:rFonts w:ascii="Arial" w:hAnsi="Arial"/>
        </w:rPr>
        <w:t>na</w:t>
      </w:r>
      <w:r>
        <w:rPr>
          <w:rFonts w:ascii="Arial" w:hAnsi="Arial"/>
        </w:rPr>
        <w:t xml:space="preserve"> tabela), e</w:t>
      </w:r>
      <w:r w:rsidR="00337F1A">
        <w:rPr>
          <w:rFonts w:ascii="Arial" w:hAnsi="Arial"/>
        </w:rPr>
        <w:t xml:space="preserve">xcetuando-se as parasitoses, doenças neurológicas, síndrome da morte súbita e </w:t>
      </w:r>
      <w:proofErr w:type="spellStart"/>
      <w:r w:rsidR="00337F1A">
        <w:rPr>
          <w:rFonts w:ascii="Arial" w:hAnsi="Arial"/>
        </w:rPr>
        <w:t>urolitíase</w:t>
      </w:r>
      <w:proofErr w:type="spellEnd"/>
      <w:r w:rsidR="00337F1A">
        <w:rPr>
          <w:rFonts w:ascii="Arial" w:hAnsi="Arial"/>
        </w:rPr>
        <w:t xml:space="preserve"> (p&gt;0,05), os demais grupos de doenças demonstraram distribuição heterogênea</w:t>
      </w:r>
      <w:r w:rsidR="00D70F09">
        <w:rPr>
          <w:rFonts w:ascii="Arial" w:hAnsi="Arial"/>
        </w:rPr>
        <w:t xml:space="preserve"> (p&lt;0,05)</w:t>
      </w:r>
      <w:r w:rsidR="00337F1A">
        <w:rPr>
          <w:rFonts w:ascii="Arial" w:hAnsi="Arial"/>
        </w:rPr>
        <w:t xml:space="preserve">, seguindo uma tendência de aumento no número de documentos nas últimas décadas, assim como o total de doenças estudadas. Esse aumento é esperado e compatível com outras análises </w:t>
      </w:r>
      <w:proofErr w:type="spellStart"/>
      <w:r w:rsidR="00337F1A">
        <w:rPr>
          <w:rFonts w:ascii="Arial" w:hAnsi="Arial"/>
        </w:rPr>
        <w:t>cienciométricas</w:t>
      </w:r>
      <w:proofErr w:type="spellEnd"/>
      <w:r w:rsidR="00337F1A">
        <w:rPr>
          <w:rFonts w:ascii="Arial" w:hAnsi="Arial"/>
        </w:rPr>
        <w:t xml:space="preserve"> (SILVA et al., 202</w:t>
      </w:r>
      <w:r w:rsidR="004118CE">
        <w:rPr>
          <w:rFonts w:ascii="Arial" w:hAnsi="Arial"/>
        </w:rPr>
        <w:t>0</w:t>
      </w:r>
      <w:r w:rsidR="00337F1A">
        <w:rPr>
          <w:rFonts w:ascii="Arial" w:hAnsi="Arial"/>
        </w:rPr>
        <w:t>).</w:t>
      </w: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7"/>
      </w:tblGrid>
      <w:tr w:rsidR="00440A5A" w14:paraId="776733A4" w14:textId="77777777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C8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21B8A" w14:textId="77777777" w:rsidR="00440A5A" w:rsidRDefault="002827FF" w:rsidP="000A324E">
            <w:pPr>
              <w:spacing w:line="360" w:lineRule="auto"/>
              <w:jc w:val="center"/>
              <w:rPr>
                <w:rFonts w:ascii="Arial" w:hAnsi="Arial"/>
                <w:b/>
                <w:bCs/>
                <w:color w:val="8472B3"/>
              </w:rPr>
            </w:pPr>
            <w:r>
              <w:rPr>
                <w:rFonts w:ascii="Arial" w:hAnsi="Arial"/>
                <w:b/>
                <w:bCs/>
                <w:color w:val="8472B3"/>
              </w:rPr>
              <w:t>Considerações Finais</w:t>
            </w:r>
          </w:p>
        </w:tc>
      </w:tr>
    </w:tbl>
    <w:p w14:paraId="710AFB01" w14:textId="79D8C070" w:rsidR="00440A5A" w:rsidRPr="009B008C" w:rsidRDefault="00E62BE0" w:rsidP="009B008C">
      <w:pPr>
        <w:spacing w:line="360" w:lineRule="auto"/>
        <w:ind w:firstLine="709"/>
        <w:jc w:val="both"/>
        <w:rPr>
          <w:rFonts w:hint="eastAsia"/>
        </w:rPr>
      </w:pPr>
      <w:r>
        <w:rPr>
          <w:rFonts w:ascii="Arial" w:hAnsi="Arial"/>
        </w:rPr>
        <w:t xml:space="preserve">A maioria das publicações sobre doenças em bovinos confinados foram publicadas por periódicos, autores e instituições nos Estados Unidos e no Canadá. </w:t>
      </w:r>
      <w:r w:rsidR="00024ADD">
        <w:rPr>
          <w:rFonts w:ascii="Arial" w:hAnsi="Arial"/>
        </w:rPr>
        <w:t xml:space="preserve">Em mais de </w:t>
      </w:r>
      <w:r w:rsidR="002827FF" w:rsidRPr="00372B4F">
        <w:rPr>
          <w:rFonts w:ascii="Arial" w:hAnsi="Arial"/>
        </w:rPr>
        <w:t xml:space="preserve">meio século de </w:t>
      </w:r>
      <w:r w:rsidR="00A1171E">
        <w:rPr>
          <w:rFonts w:ascii="Arial" w:hAnsi="Arial"/>
        </w:rPr>
        <w:t xml:space="preserve">pesquisas sobre </w:t>
      </w:r>
      <w:r w:rsidR="002827FF" w:rsidRPr="00372B4F">
        <w:rPr>
          <w:rFonts w:ascii="Arial" w:hAnsi="Arial"/>
        </w:rPr>
        <w:t>doenças de bovinos confinados, as doenças respiratórias são as mais estudadas</w:t>
      </w:r>
      <w:r w:rsidR="00A1171E">
        <w:rPr>
          <w:rFonts w:ascii="Arial" w:hAnsi="Arial"/>
        </w:rPr>
        <w:t xml:space="preserve"> e seguidas pelas </w:t>
      </w:r>
      <w:r w:rsidR="00024ADD">
        <w:rPr>
          <w:rFonts w:ascii="Arial" w:hAnsi="Arial"/>
        </w:rPr>
        <w:t>enfermidades</w:t>
      </w:r>
      <w:r w:rsidR="002827FF" w:rsidRPr="00372B4F">
        <w:rPr>
          <w:rFonts w:ascii="Arial" w:hAnsi="Arial"/>
        </w:rPr>
        <w:t xml:space="preserve"> </w:t>
      </w:r>
      <w:r w:rsidR="002827FF" w:rsidRPr="00372B4F">
        <w:rPr>
          <w:rFonts w:ascii="Arial" w:hAnsi="Arial"/>
        </w:rPr>
        <w:lastRenderedPageBreak/>
        <w:t>gastrointestinais</w:t>
      </w:r>
      <w:r w:rsidR="00A1171E">
        <w:rPr>
          <w:rFonts w:ascii="Arial" w:hAnsi="Arial"/>
        </w:rPr>
        <w:t>.</w:t>
      </w:r>
      <w:r w:rsidR="002827FF" w:rsidRPr="00372B4F">
        <w:rPr>
          <w:rFonts w:ascii="Arial" w:hAnsi="Arial"/>
        </w:rPr>
        <w:t xml:space="preserve"> </w:t>
      </w:r>
      <w:r w:rsidR="009B008C">
        <w:rPr>
          <w:rFonts w:ascii="Arial" w:hAnsi="Arial"/>
        </w:rPr>
        <w:t xml:space="preserve">Conforme observado, na presente década, os estudos sobre as doenças que acometem os bovinos confinados devem seguir tendência de aumento, principalmente aqueles relacionados às doenças respiratórias e gastrointestinais. </w:t>
      </w:r>
      <w:r w:rsidR="002827FF" w:rsidRPr="00372B4F">
        <w:rPr>
          <w:rFonts w:ascii="Arial" w:hAnsi="Arial"/>
        </w:rPr>
        <w:t>Est</w:t>
      </w:r>
      <w:r w:rsidR="0059540E">
        <w:rPr>
          <w:rFonts w:ascii="Arial" w:hAnsi="Arial"/>
        </w:rPr>
        <w:t>a</w:t>
      </w:r>
      <w:r w:rsidR="002827FF" w:rsidRPr="00372B4F">
        <w:rPr>
          <w:rFonts w:ascii="Arial" w:hAnsi="Arial"/>
        </w:rPr>
        <w:t xml:space="preserve"> foi </w:t>
      </w:r>
      <w:r w:rsidR="0059540E">
        <w:rPr>
          <w:rFonts w:ascii="Arial" w:hAnsi="Arial"/>
        </w:rPr>
        <w:t>a</w:t>
      </w:r>
      <w:r w:rsidR="002827FF" w:rsidRPr="00372B4F">
        <w:rPr>
          <w:rFonts w:ascii="Arial" w:hAnsi="Arial"/>
        </w:rPr>
        <w:t xml:space="preserve"> primeir</w:t>
      </w:r>
      <w:r w:rsidR="0059540E">
        <w:rPr>
          <w:rFonts w:ascii="Arial" w:hAnsi="Arial"/>
        </w:rPr>
        <w:t xml:space="preserve">a análise </w:t>
      </w:r>
      <w:proofErr w:type="spellStart"/>
      <w:r w:rsidR="0059540E">
        <w:rPr>
          <w:rFonts w:ascii="Arial" w:hAnsi="Arial"/>
        </w:rPr>
        <w:t>cienciométrica</w:t>
      </w:r>
      <w:proofErr w:type="spellEnd"/>
      <w:r w:rsidR="002827FF" w:rsidRPr="00372B4F">
        <w:rPr>
          <w:rFonts w:ascii="Arial" w:hAnsi="Arial"/>
        </w:rPr>
        <w:t xml:space="preserve"> sobre a</w:t>
      </w:r>
      <w:r w:rsidR="0059540E">
        <w:rPr>
          <w:rFonts w:ascii="Arial" w:hAnsi="Arial"/>
        </w:rPr>
        <w:t xml:space="preserve"> temática</w:t>
      </w:r>
      <w:r w:rsidR="002827FF" w:rsidRPr="00372B4F">
        <w:rPr>
          <w:rFonts w:ascii="Arial" w:hAnsi="Arial"/>
        </w:rPr>
        <w:t xml:space="preserve"> doenças </w:t>
      </w:r>
      <w:r w:rsidR="0059540E">
        <w:rPr>
          <w:rFonts w:ascii="Arial" w:hAnsi="Arial"/>
        </w:rPr>
        <w:t>em</w:t>
      </w:r>
      <w:r w:rsidR="002827FF" w:rsidRPr="00372B4F">
        <w:rPr>
          <w:rFonts w:ascii="Arial" w:hAnsi="Arial"/>
        </w:rPr>
        <w:t xml:space="preserve"> bovinos confinados</w:t>
      </w:r>
      <w:r w:rsidR="002827FF">
        <w:rPr>
          <w:rFonts w:ascii="Arial" w:hAnsi="Arial"/>
          <w:color w:val="000000"/>
        </w:rPr>
        <w:t>.</w:t>
      </w: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7"/>
      </w:tblGrid>
      <w:tr w:rsidR="00440A5A" w14:paraId="040E3257" w14:textId="77777777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C8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C52B8" w14:textId="77777777" w:rsidR="00440A5A" w:rsidRDefault="002827FF" w:rsidP="000A324E">
            <w:pPr>
              <w:pStyle w:val="TAMainText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color w:val="8472B3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8472B3"/>
                <w:sz w:val="24"/>
                <w:szCs w:val="24"/>
                <w:lang w:val="pt-BR"/>
              </w:rPr>
              <w:t>Agradecimentos</w:t>
            </w:r>
          </w:p>
        </w:tc>
      </w:tr>
    </w:tbl>
    <w:p w14:paraId="3EF9B19E" w14:textId="7C1EDFDF" w:rsidR="00440A5A" w:rsidRDefault="002827FF" w:rsidP="0041140F">
      <w:pPr>
        <w:jc w:val="both"/>
        <w:rPr>
          <w:rFonts w:hint="eastAsia"/>
        </w:rPr>
      </w:pPr>
      <w:r>
        <w:rPr>
          <w:rFonts w:ascii="Arial" w:hAnsi="Arial"/>
          <w:sz w:val="20"/>
          <w:szCs w:val="20"/>
        </w:rPr>
        <w:t xml:space="preserve">Agradeço primeiramente </w:t>
      </w:r>
      <w:r w:rsidR="00867D35">
        <w:rPr>
          <w:rFonts w:ascii="Arial" w:hAnsi="Arial"/>
          <w:sz w:val="20"/>
          <w:szCs w:val="20"/>
        </w:rPr>
        <w:t>à</w:t>
      </w:r>
      <w:r>
        <w:rPr>
          <w:rFonts w:ascii="Arial" w:hAnsi="Arial"/>
          <w:sz w:val="20"/>
          <w:szCs w:val="20"/>
        </w:rPr>
        <w:t xml:space="preserve"> Deus por tudo. </w:t>
      </w:r>
      <w:r w:rsidR="00867D35">
        <w:rPr>
          <w:rFonts w:ascii="Arial" w:hAnsi="Arial"/>
          <w:sz w:val="20"/>
          <w:szCs w:val="20"/>
        </w:rPr>
        <w:t>À</w:t>
      </w:r>
      <w:r>
        <w:rPr>
          <w:rFonts w:ascii="Arial" w:hAnsi="Arial"/>
          <w:sz w:val="20"/>
          <w:szCs w:val="20"/>
        </w:rPr>
        <w:t xml:space="preserve"> UEG pela oportunidade de rea</w:t>
      </w:r>
      <w:r w:rsidR="006D6A32">
        <w:rPr>
          <w:rFonts w:ascii="Arial" w:hAnsi="Arial"/>
          <w:sz w:val="20"/>
          <w:szCs w:val="20"/>
        </w:rPr>
        <w:t xml:space="preserve">lização deste </w:t>
      </w:r>
      <w:r>
        <w:rPr>
          <w:rFonts w:ascii="Arial" w:hAnsi="Arial"/>
          <w:sz w:val="20"/>
          <w:szCs w:val="20"/>
        </w:rPr>
        <w:t>projeto</w:t>
      </w:r>
      <w:r w:rsidR="006D6A32">
        <w:rPr>
          <w:rFonts w:ascii="Arial" w:hAnsi="Arial"/>
          <w:sz w:val="20"/>
          <w:szCs w:val="20"/>
        </w:rPr>
        <w:t>.</w:t>
      </w: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440A5A" w14:paraId="4173F071" w14:textId="77777777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C8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E912B" w14:textId="77777777" w:rsidR="00440A5A" w:rsidRDefault="002827FF" w:rsidP="000A324E">
            <w:pPr>
              <w:pStyle w:val="TAMainText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color w:val="8472B3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8472B3"/>
                <w:sz w:val="24"/>
                <w:szCs w:val="24"/>
                <w:lang w:val="pt-BR"/>
              </w:rPr>
              <w:t>Referências</w:t>
            </w:r>
          </w:p>
        </w:tc>
      </w:tr>
    </w:tbl>
    <w:p w14:paraId="769B3CF0" w14:textId="77777777" w:rsidR="00440A5A" w:rsidRPr="0023225D" w:rsidRDefault="002827FF" w:rsidP="001441D3">
      <w:pPr>
        <w:jc w:val="both"/>
        <w:rPr>
          <w:rFonts w:ascii="Arial" w:hAnsi="Arial"/>
        </w:rPr>
      </w:pPr>
      <w:r w:rsidRPr="0023225D">
        <w:rPr>
          <w:rFonts w:ascii="Arial" w:hAnsi="Arial"/>
          <w:shd w:val="clear" w:color="auto" w:fill="FFFFFF"/>
        </w:rPr>
        <w:t xml:space="preserve">COSTA, M. L. M. </w:t>
      </w:r>
      <w:r w:rsidRPr="0023225D">
        <w:rPr>
          <w:rFonts w:ascii="Arial" w:hAnsi="Arial"/>
          <w:b/>
          <w:bCs/>
          <w:shd w:val="clear" w:color="auto" w:fill="FFFFFF"/>
        </w:rPr>
        <w:t>Complexo teníase/cisticercose na VI regional de saúde do estado do Rio Grande do Norte - RN - Brasil uma proposta de intervenção</w:t>
      </w:r>
      <w:r w:rsidRPr="0023225D">
        <w:rPr>
          <w:rFonts w:ascii="Arial" w:hAnsi="Arial"/>
          <w:shd w:val="clear" w:color="auto" w:fill="FFFFFF"/>
        </w:rPr>
        <w:t xml:space="preserve">. 1995. 41 f. Trabalho de Conclusão de Curso (Especialização em Saúde Pública) - Centro de Pesquisas </w:t>
      </w:r>
      <w:proofErr w:type="spellStart"/>
      <w:r w:rsidRPr="0023225D">
        <w:rPr>
          <w:rFonts w:ascii="Arial" w:hAnsi="Arial"/>
          <w:shd w:val="clear" w:color="auto" w:fill="FFFFFF"/>
        </w:rPr>
        <w:t>Aggeu</w:t>
      </w:r>
      <w:proofErr w:type="spellEnd"/>
      <w:r w:rsidRPr="0023225D">
        <w:rPr>
          <w:rFonts w:ascii="Arial" w:hAnsi="Arial"/>
          <w:shd w:val="clear" w:color="auto" w:fill="FFFFFF"/>
        </w:rPr>
        <w:t xml:space="preserve"> Magalhães, Fundação Oswaldo Cruz, Recife, 1995.</w:t>
      </w:r>
    </w:p>
    <w:p w14:paraId="02ACA5EB" w14:textId="6DDC2FEB" w:rsidR="00440A5A" w:rsidRPr="00460908" w:rsidRDefault="002827FF" w:rsidP="001441D3">
      <w:pPr>
        <w:jc w:val="both"/>
        <w:rPr>
          <w:rFonts w:ascii="Arial" w:hAnsi="Arial"/>
          <w:shd w:val="clear" w:color="auto" w:fill="FFFFFF"/>
          <w:lang w:val="en-US"/>
        </w:rPr>
      </w:pPr>
      <w:r w:rsidRPr="0023225D">
        <w:rPr>
          <w:rFonts w:ascii="Arial" w:hAnsi="Arial"/>
          <w:shd w:val="clear" w:color="auto" w:fill="FFFFFF"/>
        </w:rPr>
        <w:t xml:space="preserve">GONÇALVES, C. S. M. </w:t>
      </w:r>
      <w:r w:rsidRPr="0023225D">
        <w:rPr>
          <w:rFonts w:ascii="Arial" w:hAnsi="Arial"/>
          <w:b/>
          <w:bCs/>
          <w:shd w:val="clear" w:color="auto" w:fill="FFFFFF"/>
        </w:rPr>
        <w:t>Uso da termografia no Diagnóstico Precoce da Doença Respiratória Bovina em Explorações de Engorda.</w:t>
      </w:r>
      <w:r w:rsidRPr="0023225D">
        <w:rPr>
          <w:rFonts w:ascii="Arial" w:hAnsi="Arial"/>
          <w:shd w:val="clear" w:color="auto" w:fill="FFFFFF"/>
        </w:rPr>
        <w:t xml:space="preserve"> </w:t>
      </w:r>
      <w:r w:rsidRPr="00460908">
        <w:rPr>
          <w:rFonts w:ascii="Arial" w:hAnsi="Arial"/>
          <w:shd w:val="clear" w:color="auto" w:fill="FFFFFF"/>
          <w:lang w:val="en-US"/>
        </w:rPr>
        <w:t xml:space="preserve">2013. 127 f. </w:t>
      </w:r>
      <w:proofErr w:type="spellStart"/>
      <w:r w:rsidRPr="00460908">
        <w:rPr>
          <w:rFonts w:ascii="Arial" w:hAnsi="Arial"/>
          <w:shd w:val="clear" w:color="auto" w:fill="FFFFFF"/>
          <w:lang w:val="en-US"/>
        </w:rPr>
        <w:t>Dissertação</w:t>
      </w:r>
      <w:proofErr w:type="spellEnd"/>
      <w:r w:rsidRPr="00460908">
        <w:rPr>
          <w:rFonts w:ascii="Arial" w:hAnsi="Arial"/>
          <w:shd w:val="clear" w:color="auto" w:fill="FFFFFF"/>
          <w:lang w:val="en-US"/>
        </w:rPr>
        <w:t xml:space="preserve"> de </w:t>
      </w:r>
      <w:proofErr w:type="spellStart"/>
      <w:r w:rsidRPr="00460908">
        <w:rPr>
          <w:rFonts w:ascii="Arial" w:hAnsi="Arial"/>
          <w:shd w:val="clear" w:color="auto" w:fill="FFFFFF"/>
          <w:lang w:val="en-US"/>
        </w:rPr>
        <w:t>Mestrado</w:t>
      </w:r>
      <w:proofErr w:type="spellEnd"/>
      <w:r w:rsidRPr="00460908">
        <w:rPr>
          <w:rFonts w:ascii="Arial" w:hAnsi="Arial"/>
          <w:shd w:val="clear" w:color="auto" w:fill="FFFFFF"/>
          <w:lang w:val="en-US"/>
        </w:rPr>
        <w:t xml:space="preserve">, </w:t>
      </w:r>
      <w:proofErr w:type="spellStart"/>
      <w:r w:rsidRPr="00460908">
        <w:rPr>
          <w:rFonts w:ascii="Arial" w:hAnsi="Arial"/>
          <w:shd w:val="clear" w:color="auto" w:fill="FFFFFF"/>
          <w:lang w:val="en-US"/>
        </w:rPr>
        <w:t>Universidade</w:t>
      </w:r>
      <w:proofErr w:type="spellEnd"/>
      <w:r w:rsidRPr="00460908">
        <w:rPr>
          <w:rFonts w:ascii="Arial" w:hAnsi="Arial"/>
          <w:shd w:val="clear" w:color="auto" w:fill="FFFFFF"/>
          <w:lang w:val="en-US"/>
        </w:rPr>
        <w:t xml:space="preserve"> de </w:t>
      </w:r>
      <w:proofErr w:type="spellStart"/>
      <w:r w:rsidRPr="00460908">
        <w:rPr>
          <w:rFonts w:ascii="Arial" w:hAnsi="Arial"/>
          <w:shd w:val="clear" w:color="auto" w:fill="FFFFFF"/>
          <w:lang w:val="en-US"/>
        </w:rPr>
        <w:t>Lisboa</w:t>
      </w:r>
      <w:proofErr w:type="spellEnd"/>
      <w:r w:rsidRPr="00460908">
        <w:rPr>
          <w:rFonts w:ascii="Arial" w:hAnsi="Arial"/>
          <w:shd w:val="clear" w:color="auto" w:fill="FFFFFF"/>
          <w:lang w:val="en-US"/>
        </w:rPr>
        <w:t xml:space="preserve">, Portugal, 2013. </w:t>
      </w:r>
    </w:p>
    <w:p w14:paraId="33273692" w14:textId="64B5B94F" w:rsidR="0095014F" w:rsidRPr="00D35F17" w:rsidRDefault="0095014F" w:rsidP="001441D3">
      <w:pPr>
        <w:jc w:val="both"/>
        <w:rPr>
          <w:rFonts w:ascii="Arial" w:hAnsi="Arial"/>
        </w:rPr>
      </w:pPr>
      <w:r w:rsidRPr="0095014F">
        <w:rPr>
          <w:rFonts w:ascii="Arial" w:hAnsi="Arial"/>
          <w:lang w:val="en-US"/>
        </w:rPr>
        <w:t>GREENWOOD, P. L. Review: An overview of beef production from pasture and feedlot globally, as demand for beef and the need for sustainable practices increase</w:t>
      </w:r>
      <w:r>
        <w:rPr>
          <w:rFonts w:ascii="Arial" w:hAnsi="Arial"/>
          <w:lang w:val="en-US"/>
        </w:rPr>
        <w:t xml:space="preserve">. </w:t>
      </w:r>
      <w:r w:rsidRPr="00D35F17">
        <w:rPr>
          <w:rFonts w:ascii="Arial" w:hAnsi="Arial"/>
          <w:b/>
          <w:bCs/>
        </w:rPr>
        <w:t>Animal</w:t>
      </w:r>
      <w:r w:rsidRPr="00D35F17">
        <w:rPr>
          <w:rFonts w:ascii="Arial" w:hAnsi="Arial"/>
        </w:rPr>
        <w:t>, 2021, https://doi.org/10.1016/j.animal.2021.100295.</w:t>
      </w:r>
    </w:p>
    <w:p w14:paraId="0A67C101" w14:textId="6425890E" w:rsidR="00440A5A" w:rsidRPr="0023225D" w:rsidRDefault="002827FF" w:rsidP="001441D3">
      <w:pPr>
        <w:jc w:val="both"/>
        <w:rPr>
          <w:rFonts w:ascii="Arial" w:hAnsi="Arial"/>
        </w:rPr>
      </w:pPr>
      <w:r w:rsidRPr="0023225D">
        <w:rPr>
          <w:rFonts w:ascii="Arial" w:hAnsi="Arial"/>
        </w:rPr>
        <w:t xml:space="preserve">PETER, R. E.; ERVIN, A. E. </w:t>
      </w:r>
      <w:proofErr w:type="spellStart"/>
      <w:r w:rsidRPr="0023225D">
        <w:rPr>
          <w:rFonts w:ascii="Arial" w:hAnsi="Arial"/>
          <w:b/>
          <w:bCs/>
        </w:rPr>
        <w:t>Incidencia</w:t>
      </w:r>
      <w:proofErr w:type="spellEnd"/>
      <w:r w:rsidRPr="0023225D">
        <w:rPr>
          <w:rFonts w:ascii="Arial" w:hAnsi="Arial"/>
          <w:b/>
          <w:bCs/>
        </w:rPr>
        <w:t xml:space="preserve"> Y </w:t>
      </w:r>
      <w:proofErr w:type="spellStart"/>
      <w:r w:rsidRPr="0023225D">
        <w:rPr>
          <w:rFonts w:ascii="Arial" w:hAnsi="Arial"/>
          <w:b/>
          <w:bCs/>
        </w:rPr>
        <w:t>Control</w:t>
      </w:r>
      <w:proofErr w:type="spellEnd"/>
      <w:r w:rsidRPr="0023225D">
        <w:rPr>
          <w:rFonts w:ascii="Arial" w:hAnsi="Arial"/>
          <w:b/>
          <w:bCs/>
        </w:rPr>
        <w:t xml:space="preserve"> de </w:t>
      </w:r>
      <w:proofErr w:type="spellStart"/>
      <w:r w:rsidRPr="0023225D">
        <w:rPr>
          <w:rFonts w:ascii="Arial" w:hAnsi="Arial"/>
          <w:b/>
          <w:bCs/>
        </w:rPr>
        <w:t>la</w:t>
      </w:r>
      <w:proofErr w:type="spellEnd"/>
      <w:r w:rsidRPr="0023225D">
        <w:rPr>
          <w:rFonts w:ascii="Arial" w:hAnsi="Arial"/>
          <w:b/>
          <w:bCs/>
        </w:rPr>
        <w:t xml:space="preserve"> </w:t>
      </w:r>
      <w:proofErr w:type="spellStart"/>
      <w:r w:rsidRPr="0023225D">
        <w:rPr>
          <w:rFonts w:ascii="Arial" w:hAnsi="Arial"/>
          <w:b/>
          <w:bCs/>
        </w:rPr>
        <w:t>Fiebre</w:t>
      </w:r>
      <w:proofErr w:type="spellEnd"/>
      <w:r w:rsidRPr="0023225D">
        <w:rPr>
          <w:rFonts w:ascii="Arial" w:hAnsi="Arial"/>
          <w:b/>
          <w:bCs/>
        </w:rPr>
        <w:t xml:space="preserve"> Aftosa </w:t>
      </w:r>
      <w:proofErr w:type="spellStart"/>
      <w:r w:rsidRPr="0023225D">
        <w:rPr>
          <w:rFonts w:ascii="Arial" w:hAnsi="Arial"/>
          <w:b/>
          <w:bCs/>
        </w:rPr>
        <w:t>Yde</w:t>
      </w:r>
      <w:proofErr w:type="spellEnd"/>
      <w:r w:rsidRPr="0023225D">
        <w:rPr>
          <w:rFonts w:ascii="Arial" w:hAnsi="Arial"/>
          <w:b/>
          <w:bCs/>
        </w:rPr>
        <w:t xml:space="preserve"> </w:t>
      </w:r>
      <w:proofErr w:type="spellStart"/>
      <w:r w:rsidRPr="0023225D">
        <w:rPr>
          <w:rFonts w:ascii="Arial" w:hAnsi="Arial"/>
          <w:b/>
          <w:bCs/>
        </w:rPr>
        <w:t>otras</w:t>
      </w:r>
      <w:proofErr w:type="spellEnd"/>
      <w:r w:rsidRPr="0023225D">
        <w:rPr>
          <w:rFonts w:ascii="Arial" w:hAnsi="Arial"/>
          <w:b/>
          <w:bCs/>
        </w:rPr>
        <w:t xml:space="preserve"> </w:t>
      </w:r>
      <w:proofErr w:type="spellStart"/>
      <w:r w:rsidRPr="0023225D">
        <w:rPr>
          <w:rFonts w:ascii="Arial" w:hAnsi="Arial"/>
          <w:b/>
          <w:bCs/>
        </w:rPr>
        <w:t>Enfermedades</w:t>
      </w:r>
      <w:proofErr w:type="spellEnd"/>
      <w:r w:rsidRPr="0023225D">
        <w:rPr>
          <w:rFonts w:ascii="Arial" w:hAnsi="Arial"/>
          <w:b/>
          <w:bCs/>
        </w:rPr>
        <w:t xml:space="preserve"> Similares Del </w:t>
      </w:r>
      <w:proofErr w:type="spellStart"/>
      <w:r w:rsidRPr="0023225D">
        <w:rPr>
          <w:rFonts w:ascii="Arial" w:hAnsi="Arial"/>
          <w:b/>
          <w:bCs/>
        </w:rPr>
        <w:t>Ganado</w:t>
      </w:r>
      <w:proofErr w:type="spellEnd"/>
      <w:r w:rsidRPr="0023225D">
        <w:rPr>
          <w:rFonts w:ascii="Arial" w:hAnsi="Arial"/>
          <w:b/>
          <w:bCs/>
        </w:rPr>
        <w:t xml:space="preserve"> </w:t>
      </w:r>
      <w:proofErr w:type="spellStart"/>
      <w:r w:rsidRPr="0023225D">
        <w:rPr>
          <w:rFonts w:ascii="Arial" w:hAnsi="Arial"/>
          <w:b/>
          <w:bCs/>
        </w:rPr>
        <w:t>en</w:t>
      </w:r>
      <w:proofErr w:type="spellEnd"/>
      <w:r w:rsidRPr="0023225D">
        <w:rPr>
          <w:rFonts w:ascii="Arial" w:hAnsi="Arial"/>
          <w:b/>
          <w:bCs/>
        </w:rPr>
        <w:t xml:space="preserve"> </w:t>
      </w:r>
      <w:proofErr w:type="spellStart"/>
      <w:r w:rsidRPr="0023225D">
        <w:rPr>
          <w:rFonts w:ascii="Arial" w:hAnsi="Arial"/>
          <w:b/>
          <w:bCs/>
        </w:rPr>
        <w:t>las</w:t>
      </w:r>
      <w:proofErr w:type="spellEnd"/>
      <w:r w:rsidRPr="0023225D">
        <w:rPr>
          <w:rFonts w:ascii="Arial" w:hAnsi="Arial"/>
          <w:b/>
          <w:bCs/>
        </w:rPr>
        <w:t xml:space="preserve"> </w:t>
      </w:r>
      <w:proofErr w:type="spellStart"/>
      <w:r w:rsidRPr="0023225D">
        <w:rPr>
          <w:rFonts w:ascii="Arial" w:hAnsi="Arial"/>
          <w:b/>
          <w:bCs/>
        </w:rPr>
        <w:t>Americas</w:t>
      </w:r>
      <w:proofErr w:type="spellEnd"/>
      <w:r w:rsidRPr="0023225D">
        <w:rPr>
          <w:rFonts w:ascii="Arial" w:hAnsi="Arial"/>
        </w:rPr>
        <w:t xml:space="preserve">. Rio de Janeiro: Del Centro Panamericano de </w:t>
      </w:r>
      <w:proofErr w:type="spellStart"/>
      <w:r w:rsidRPr="0023225D">
        <w:rPr>
          <w:rFonts w:ascii="Arial" w:hAnsi="Arial"/>
        </w:rPr>
        <w:t>Fiebre</w:t>
      </w:r>
      <w:proofErr w:type="spellEnd"/>
      <w:r w:rsidRPr="0023225D">
        <w:rPr>
          <w:rFonts w:ascii="Arial" w:hAnsi="Arial"/>
        </w:rPr>
        <w:t xml:space="preserve"> Aftosa</w:t>
      </w:r>
      <w:r w:rsidR="00BB4F44">
        <w:rPr>
          <w:rFonts w:ascii="Arial" w:hAnsi="Arial"/>
        </w:rPr>
        <w:t xml:space="preserve">, </w:t>
      </w:r>
      <w:r w:rsidRPr="0023225D">
        <w:rPr>
          <w:rFonts w:ascii="Arial" w:hAnsi="Arial"/>
        </w:rPr>
        <w:t xml:space="preserve">1956. p. 171-181. </w:t>
      </w:r>
    </w:p>
    <w:p w14:paraId="5D4180B1" w14:textId="4881434A" w:rsidR="00440A5A" w:rsidRPr="0023225D" w:rsidRDefault="002827FF" w:rsidP="001441D3">
      <w:pPr>
        <w:jc w:val="both"/>
        <w:rPr>
          <w:rFonts w:ascii="Arial" w:hAnsi="Arial"/>
        </w:rPr>
      </w:pPr>
      <w:r w:rsidRPr="0023225D">
        <w:rPr>
          <w:rFonts w:ascii="Arial" w:hAnsi="Arial"/>
        </w:rPr>
        <w:t xml:space="preserve">RUIZ, M. A.; GRECO, O. T.; BRAILE, D. M. </w:t>
      </w:r>
      <w:r w:rsidRPr="00BB4F44">
        <w:rPr>
          <w:rFonts w:ascii="Arial" w:hAnsi="Arial"/>
        </w:rPr>
        <w:t>Fator de impacto: importância e influência no meio editorial, acadêmico e científico.</w:t>
      </w:r>
      <w:r w:rsidRPr="0023225D">
        <w:rPr>
          <w:rFonts w:ascii="Arial" w:hAnsi="Arial"/>
        </w:rPr>
        <w:t xml:space="preserve"> </w:t>
      </w:r>
      <w:proofErr w:type="spellStart"/>
      <w:r w:rsidRPr="00BB4F44">
        <w:rPr>
          <w:rFonts w:ascii="Arial" w:hAnsi="Arial"/>
          <w:b/>
          <w:bCs/>
        </w:rPr>
        <w:t>Rev</w:t>
      </w:r>
      <w:proofErr w:type="spellEnd"/>
      <w:r w:rsidRPr="00BB4F44">
        <w:rPr>
          <w:rFonts w:ascii="Arial" w:hAnsi="Arial"/>
          <w:b/>
          <w:bCs/>
        </w:rPr>
        <w:t xml:space="preserve"> </w:t>
      </w:r>
      <w:proofErr w:type="spellStart"/>
      <w:r w:rsidRPr="00BB4F44">
        <w:rPr>
          <w:rFonts w:ascii="Arial" w:hAnsi="Arial"/>
          <w:b/>
          <w:bCs/>
        </w:rPr>
        <w:t>Bras</w:t>
      </w:r>
      <w:proofErr w:type="spellEnd"/>
      <w:r w:rsidRPr="00BB4F44">
        <w:rPr>
          <w:rFonts w:ascii="Arial" w:hAnsi="Arial"/>
          <w:b/>
          <w:bCs/>
        </w:rPr>
        <w:t xml:space="preserve"> </w:t>
      </w:r>
      <w:proofErr w:type="spellStart"/>
      <w:r w:rsidRPr="00BB4F44">
        <w:rPr>
          <w:rFonts w:ascii="Arial" w:hAnsi="Arial"/>
          <w:b/>
          <w:bCs/>
        </w:rPr>
        <w:t>Cir</w:t>
      </w:r>
      <w:proofErr w:type="spellEnd"/>
      <w:r w:rsidRPr="00BB4F44">
        <w:rPr>
          <w:rFonts w:ascii="Arial" w:hAnsi="Arial"/>
          <w:b/>
          <w:bCs/>
        </w:rPr>
        <w:t xml:space="preserve"> </w:t>
      </w:r>
      <w:proofErr w:type="spellStart"/>
      <w:r w:rsidRPr="00BB4F44">
        <w:rPr>
          <w:rFonts w:ascii="Arial" w:hAnsi="Arial"/>
          <w:b/>
          <w:bCs/>
        </w:rPr>
        <w:t>Cardiovasc</w:t>
      </w:r>
      <w:proofErr w:type="spellEnd"/>
      <w:r w:rsidRPr="0023225D">
        <w:rPr>
          <w:rFonts w:ascii="Arial" w:hAnsi="Arial"/>
        </w:rPr>
        <w:t>, São José do Rio Preto,</w:t>
      </w:r>
      <w:r w:rsidR="00BB4F44">
        <w:rPr>
          <w:rFonts w:ascii="Arial" w:hAnsi="Arial"/>
        </w:rPr>
        <w:t xml:space="preserve"> 2009,</w:t>
      </w:r>
      <w:r w:rsidRPr="0023225D">
        <w:rPr>
          <w:rFonts w:ascii="Arial" w:hAnsi="Arial"/>
        </w:rPr>
        <w:t xml:space="preserve"> v. 24, n. 3, p. 273-278</w:t>
      </w:r>
      <w:r w:rsidR="00BB4F44">
        <w:rPr>
          <w:rFonts w:ascii="Arial" w:hAnsi="Arial"/>
        </w:rPr>
        <w:t xml:space="preserve">. </w:t>
      </w:r>
    </w:p>
    <w:p w14:paraId="64EF525A" w14:textId="01E5DA2A" w:rsidR="00440A5A" w:rsidRPr="0023225D" w:rsidRDefault="002827FF" w:rsidP="001441D3">
      <w:pPr>
        <w:jc w:val="both"/>
        <w:rPr>
          <w:rFonts w:ascii="Arial" w:hAnsi="Arial"/>
          <w:lang w:val="en-US"/>
        </w:rPr>
      </w:pPr>
      <w:r w:rsidRPr="0023225D">
        <w:rPr>
          <w:rFonts w:ascii="Arial" w:hAnsi="Arial"/>
          <w:lang w:val="en-US"/>
        </w:rPr>
        <w:t xml:space="preserve">SILVA, </w:t>
      </w:r>
      <w:r w:rsidR="00335C37" w:rsidRPr="0023225D">
        <w:rPr>
          <w:rFonts w:ascii="Arial" w:hAnsi="Arial"/>
          <w:lang w:val="en-US"/>
        </w:rPr>
        <w:t>D</w:t>
      </w:r>
      <w:r w:rsidRPr="0023225D">
        <w:rPr>
          <w:rFonts w:ascii="Arial" w:hAnsi="Arial"/>
          <w:lang w:val="en-US"/>
        </w:rPr>
        <w:t xml:space="preserve">. </w:t>
      </w:r>
      <w:r w:rsidR="00335C37" w:rsidRPr="0023225D">
        <w:rPr>
          <w:rFonts w:ascii="Arial" w:hAnsi="Arial"/>
          <w:lang w:val="en-US"/>
        </w:rPr>
        <w:t>C</w:t>
      </w:r>
      <w:r w:rsidRPr="0023225D">
        <w:rPr>
          <w:rFonts w:ascii="Arial" w:hAnsi="Arial"/>
          <w:lang w:val="en-US"/>
        </w:rPr>
        <w:t xml:space="preserve">. </w:t>
      </w:r>
      <w:r w:rsidR="00335C37" w:rsidRPr="0023225D">
        <w:rPr>
          <w:rFonts w:ascii="Arial" w:hAnsi="Arial"/>
          <w:lang w:val="en-US"/>
        </w:rPr>
        <w:t>S</w:t>
      </w:r>
      <w:r w:rsidRPr="0023225D">
        <w:rPr>
          <w:rFonts w:ascii="Arial" w:hAnsi="Arial"/>
          <w:lang w:val="en-US"/>
        </w:rPr>
        <w:t>.</w:t>
      </w:r>
      <w:r w:rsidR="00335C37" w:rsidRPr="0023225D">
        <w:rPr>
          <w:rFonts w:ascii="Arial" w:hAnsi="Arial"/>
          <w:lang w:val="en-US"/>
        </w:rPr>
        <w:t>; QUEIROZ, P. J. B.; BORGES, P. A. C.; PEDROSO, A. C. B. R.; ARNHOLD, E.; da CRUZ, A. S.; da CRUZ, A. D.; da SILVA, F. A. F.</w:t>
      </w:r>
      <w:r w:rsidRPr="0023225D">
        <w:rPr>
          <w:rFonts w:ascii="Arial" w:hAnsi="Arial"/>
          <w:b/>
          <w:bCs/>
          <w:lang w:val="en-US"/>
        </w:rPr>
        <w:t xml:space="preserve"> </w:t>
      </w:r>
      <w:r w:rsidR="00335C37" w:rsidRPr="0074194E">
        <w:rPr>
          <w:rFonts w:ascii="Arial" w:hAnsi="Arial" w:hint="eastAsia"/>
          <w:lang w:val="en-US"/>
        </w:rPr>
        <w:t>Half a century of research on cattle foot and claw diseases</w:t>
      </w:r>
      <w:r w:rsidR="00335C37" w:rsidRPr="0023225D">
        <w:rPr>
          <w:rFonts w:ascii="Arial" w:hAnsi="Arial" w:hint="eastAsia"/>
          <w:lang w:val="en-US"/>
        </w:rPr>
        <w:t xml:space="preserve">: a </w:t>
      </w:r>
      <w:proofErr w:type="spellStart"/>
      <w:r w:rsidR="00335C37" w:rsidRPr="0023225D">
        <w:rPr>
          <w:rFonts w:ascii="Arial" w:hAnsi="Arial" w:hint="eastAsia"/>
          <w:lang w:val="en-US"/>
        </w:rPr>
        <w:t>scientometric</w:t>
      </w:r>
      <w:proofErr w:type="spellEnd"/>
      <w:r w:rsidR="00335C37" w:rsidRPr="0023225D">
        <w:rPr>
          <w:rFonts w:ascii="Arial" w:hAnsi="Arial" w:hint="eastAsia"/>
          <w:lang w:val="en-US"/>
        </w:rPr>
        <w:t xml:space="preserve"> analysis</w:t>
      </w:r>
      <w:r w:rsidR="00335C37" w:rsidRPr="0023225D">
        <w:rPr>
          <w:rFonts w:ascii="Arial" w:hAnsi="Arial"/>
          <w:lang w:val="en-US"/>
        </w:rPr>
        <w:t>.</w:t>
      </w:r>
      <w:r w:rsidR="00335C37" w:rsidRPr="0023225D">
        <w:rPr>
          <w:rFonts w:hint="eastAsia"/>
          <w:lang w:val="en-US"/>
        </w:rPr>
        <w:t xml:space="preserve"> </w:t>
      </w:r>
      <w:proofErr w:type="spellStart"/>
      <w:r w:rsidR="00335C37" w:rsidRPr="0074194E">
        <w:rPr>
          <w:rFonts w:ascii="Arial" w:hAnsi="Arial" w:hint="eastAsia"/>
          <w:b/>
          <w:bCs/>
          <w:lang w:val="en-US"/>
        </w:rPr>
        <w:t>Semina</w:t>
      </w:r>
      <w:proofErr w:type="spellEnd"/>
      <w:r w:rsidR="00335C37" w:rsidRPr="0023225D">
        <w:rPr>
          <w:rFonts w:ascii="Arial" w:hAnsi="Arial" w:hint="eastAsia"/>
          <w:lang w:val="en-US"/>
        </w:rPr>
        <w:t xml:space="preserve">: </w:t>
      </w:r>
      <w:proofErr w:type="spellStart"/>
      <w:r w:rsidR="00335C37" w:rsidRPr="0023225D">
        <w:rPr>
          <w:rFonts w:ascii="Arial" w:hAnsi="Arial" w:hint="eastAsia"/>
          <w:lang w:val="en-US"/>
        </w:rPr>
        <w:t>Ci</w:t>
      </w:r>
      <w:r w:rsidR="00335C37" w:rsidRPr="00725AEE">
        <w:rPr>
          <w:rFonts w:ascii="Arial" w:hAnsi="Arial"/>
          <w:lang w:val="en-US"/>
        </w:rPr>
        <w:t>ê</w:t>
      </w:r>
      <w:r w:rsidR="00335C37" w:rsidRPr="0023225D">
        <w:rPr>
          <w:rFonts w:ascii="Arial" w:hAnsi="Arial" w:hint="eastAsia"/>
          <w:lang w:val="en-US"/>
        </w:rPr>
        <w:t>ncias</w:t>
      </w:r>
      <w:proofErr w:type="spellEnd"/>
      <w:r w:rsidR="00335C37" w:rsidRPr="0023225D">
        <w:rPr>
          <w:rFonts w:ascii="Arial" w:hAnsi="Arial" w:hint="eastAsia"/>
          <w:lang w:val="en-US"/>
        </w:rPr>
        <w:t xml:space="preserve"> </w:t>
      </w:r>
      <w:proofErr w:type="spellStart"/>
      <w:r w:rsidR="00335C37" w:rsidRPr="0023225D">
        <w:rPr>
          <w:rFonts w:ascii="Arial" w:hAnsi="Arial" w:hint="eastAsia"/>
          <w:lang w:val="en-US"/>
        </w:rPr>
        <w:t>Agr</w:t>
      </w:r>
      <w:r w:rsidR="00897EA2" w:rsidRPr="0023225D">
        <w:rPr>
          <w:rFonts w:ascii="Arial" w:hAnsi="Arial"/>
          <w:lang w:val="en-US"/>
        </w:rPr>
        <w:t>á</w:t>
      </w:r>
      <w:r w:rsidR="00335C37" w:rsidRPr="0023225D">
        <w:rPr>
          <w:rFonts w:ascii="Arial" w:hAnsi="Arial" w:hint="eastAsia"/>
          <w:lang w:val="en-US"/>
        </w:rPr>
        <w:t>rias</w:t>
      </w:r>
      <w:proofErr w:type="spellEnd"/>
      <w:r w:rsidR="00335C37" w:rsidRPr="0023225D">
        <w:rPr>
          <w:rFonts w:ascii="Arial" w:hAnsi="Arial" w:hint="eastAsia"/>
          <w:lang w:val="en-US"/>
        </w:rPr>
        <w:t xml:space="preserve">, Londrina, </w:t>
      </w:r>
      <w:r w:rsidR="0074194E">
        <w:rPr>
          <w:rFonts w:ascii="Arial" w:hAnsi="Arial"/>
          <w:lang w:val="en-US"/>
        </w:rPr>
        <w:t xml:space="preserve">2020, </w:t>
      </w:r>
      <w:r w:rsidR="00335C37" w:rsidRPr="0023225D">
        <w:rPr>
          <w:rFonts w:ascii="Arial" w:hAnsi="Arial" w:hint="eastAsia"/>
          <w:lang w:val="en-US"/>
        </w:rPr>
        <w:t>v. 41, n. 1, p. 223-236</w:t>
      </w:r>
      <w:r w:rsidR="0074194E">
        <w:rPr>
          <w:rFonts w:ascii="Arial" w:hAnsi="Arial"/>
          <w:lang w:val="en-US"/>
        </w:rPr>
        <w:t xml:space="preserve">. </w:t>
      </w:r>
      <w:r w:rsidRPr="0023225D">
        <w:rPr>
          <w:rFonts w:ascii="Arial" w:hAnsi="Arial"/>
          <w:lang w:val="en-US"/>
        </w:rPr>
        <w:t xml:space="preserve"> </w:t>
      </w:r>
    </w:p>
    <w:p w14:paraId="482925C9" w14:textId="300EED4D" w:rsidR="00440A5A" w:rsidRPr="0023225D" w:rsidRDefault="002827FF" w:rsidP="001441D3">
      <w:pPr>
        <w:jc w:val="both"/>
        <w:rPr>
          <w:rFonts w:ascii="Arial" w:hAnsi="Arial"/>
          <w:lang w:val="en-US"/>
        </w:rPr>
      </w:pPr>
      <w:r w:rsidRPr="0023225D">
        <w:rPr>
          <w:rFonts w:ascii="Arial" w:hAnsi="Arial"/>
          <w:color w:val="222222"/>
          <w:shd w:val="clear" w:color="auto" w:fill="FFFFFF"/>
          <w:lang w:val="en-US"/>
        </w:rPr>
        <w:t>DIARRA, M</w:t>
      </w:r>
      <w:r w:rsidR="00450DF0" w:rsidRPr="0023225D">
        <w:rPr>
          <w:rFonts w:ascii="Arial" w:hAnsi="Arial"/>
          <w:color w:val="222222"/>
          <w:shd w:val="clear" w:color="auto" w:fill="FFFFFF"/>
          <w:lang w:val="en-US"/>
        </w:rPr>
        <w:t>.</w:t>
      </w:r>
      <w:r w:rsidRPr="0023225D">
        <w:rPr>
          <w:rFonts w:ascii="Arial" w:hAnsi="Arial"/>
          <w:color w:val="222222"/>
          <w:shd w:val="clear" w:color="auto" w:fill="FFFFFF"/>
          <w:lang w:val="en-US"/>
        </w:rPr>
        <w:t xml:space="preserve"> S.; GIGUÈRE, K</w:t>
      </w:r>
      <w:r w:rsidR="00450DF0" w:rsidRPr="0023225D">
        <w:rPr>
          <w:rFonts w:ascii="Arial" w:hAnsi="Arial"/>
          <w:color w:val="222222"/>
          <w:shd w:val="clear" w:color="auto" w:fill="FFFFFF"/>
          <w:lang w:val="en-US"/>
        </w:rPr>
        <w:t>.</w:t>
      </w:r>
      <w:r w:rsidRPr="0023225D">
        <w:rPr>
          <w:rFonts w:ascii="Arial" w:hAnsi="Arial"/>
          <w:color w:val="222222"/>
          <w:shd w:val="clear" w:color="auto" w:fill="FFFFFF"/>
          <w:lang w:val="en-US"/>
        </w:rPr>
        <w:t>; MALOUIN, F</w:t>
      </w:r>
      <w:r w:rsidR="00450DF0" w:rsidRPr="0023225D">
        <w:rPr>
          <w:rFonts w:ascii="Arial" w:hAnsi="Arial"/>
          <w:color w:val="222222"/>
          <w:shd w:val="clear" w:color="auto" w:fill="FFFFFF"/>
          <w:lang w:val="en-US"/>
        </w:rPr>
        <w:t>.</w:t>
      </w:r>
      <w:r w:rsidRPr="0023225D">
        <w:rPr>
          <w:rFonts w:ascii="Arial" w:hAnsi="Arial"/>
          <w:color w:val="222222"/>
          <w:shd w:val="clear" w:color="auto" w:fill="FFFFFF"/>
          <w:lang w:val="en-US"/>
        </w:rPr>
        <w:t>; LEFEBVRE, B</w:t>
      </w:r>
      <w:r w:rsidR="00450DF0" w:rsidRPr="0023225D">
        <w:rPr>
          <w:rFonts w:ascii="Arial" w:hAnsi="Arial"/>
          <w:color w:val="222222"/>
          <w:shd w:val="clear" w:color="auto" w:fill="FFFFFF"/>
          <w:lang w:val="en-US"/>
        </w:rPr>
        <w:t>.</w:t>
      </w:r>
      <w:r w:rsidRPr="0023225D">
        <w:rPr>
          <w:rFonts w:ascii="Arial" w:hAnsi="Arial"/>
          <w:color w:val="222222"/>
          <w:shd w:val="clear" w:color="auto" w:fill="FFFFFF"/>
          <w:lang w:val="en-US"/>
        </w:rPr>
        <w:t>; BACH, S</w:t>
      </w:r>
      <w:r w:rsidR="00450DF0" w:rsidRPr="0023225D">
        <w:rPr>
          <w:rFonts w:ascii="Arial" w:hAnsi="Arial"/>
          <w:color w:val="222222"/>
          <w:shd w:val="clear" w:color="auto" w:fill="FFFFFF"/>
          <w:lang w:val="en-US"/>
        </w:rPr>
        <w:t>.</w:t>
      </w:r>
      <w:r w:rsidRPr="0023225D">
        <w:rPr>
          <w:rFonts w:ascii="Arial" w:hAnsi="Arial"/>
          <w:color w:val="222222"/>
          <w:shd w:val="clear" w:color="auto" w:fill="FFFFFF"/>
          <w:lang w:val="en-US"/>
        </w:rPr>
        <w:t>; DELAQUIS, P</w:t>
      </w:r>
      <w:r w:rsidR="00450DF0" w:rsidRPr="0023225D">
        <w:rPr>
          <w:rFonts w:ascii="Arial" w:hAnsi="Arial"/>
          <w:color w:val="222222"/>
          <w:shd w:val="clear" w:color="auto" w:fill="FFFFFF"/>
          <w:lang w:val="en-US"/>
        </w:rPr>
        <w:t>.</w:t>
      </w:r>
      <w:r w:rsidRPr="0023225D">
        <w:rPr>
          <w:rFonts w:ascii="Arial" w:hAnsi="Arial"/>
          <w:color w:val="222222"/>
          <w:shd w:val="clear" w:color="auto" w:fill="FFFFFF"/>
          <w:lang w:val="en-US"/>
        </w:rPr>
        <w:t>; ASLAM, M</w:t>
      </w:r>
      <w:r w:rsidR="00450DF0" w:rsidRPr="0023225D">
        <w:rPr>
          <w:rFonts w:ascii="Arial" w:hAnsi="Arial"/>
          <w:color w:val="222222"/>
          <w:shd w:val="clear" w:color="auto" w:fill="FFFFFF"/>
          <w:lang w:val="en-US"/>
        </w:rPr>
        <w:t>.</w:t>
      </w:r>
      <w:r w:rsidRPr="0023225D">
        <w:rPr>
          <w:rFonts w:ascii="Arial" w:hAnsi="Arial"/>
          <w:color w:val="222222"/>
          <w:shd w:val="clear" w:color="auto" w:fill="FFFFFF"/>
          <w:lang w:val="en-US"/>
        </w:rPr>
        <w:t>; ZIEBELL, K</w:t>
      </w:r>
      <w:r w:rsidR="00450DF0" w:rsidRPr="0023225D">
        <w:rPr>
          <w:rFonts w:ascii="Arial" w:hAnsi="Arial"/>
          <w:color w:val="222222"/>
          <w:shd w:val="clear" w:color="auto" w:fill="FFFFFF"/>
          <w:lang w:val="en-US"/>
        </w:rPr>
        <w:t>.</w:t>
      </w:r>
      <w:r w:rsidRPr="0023225D">
        <w:rPr>
          <w:rFonts w:ascii="Arial" w:hAnsi="Arial"/>
          <w:color w:val="222222"/>
          <w:shd w:val="clear" w:color="auto" w:fill="FFFFFF"/>
          <w:lang w:val="en-US"/>
        </w:rPr>
        <w:t xml:space="preserve"> A.; ROY, G. Genotype, Serotype, and Antibiotic Resistance of Sorbitol-Negative Escherichia coli Isolates from Feedlot Cattle†. </w:t>
      </w:r>
      <w:r w:rsidRPr="0023225D">
        <w:rPr>
          <w:rStyle w:val="Forte"/>
          <w:rFonts w:ascii="Arial" w:hAnsi="Arial"/>
          <w:color w:val="222222"/>
          <w:shd w:val="clear" w:color="auto" w:fill="FFFFFF"/>
          <w:lang w:val="en-US"/>
        </w:rPr>
        <w:t>Journal Of Food Protection</w:t>
      </w:r>
      <w:r w:rsidRPr="0023225D">
        <w:rPr>
          <w:rFonts w:ascii="Arial" w:hAnsi="Arial"/>
          <w:color w:val="222222"/>
          <w:shd w:val="clear" w:color="auto" w:fill="FFFFFF"/>
          <w:lang w:val="en-US"/>
        </w:rPr>
        <w:t>, [S.L.],</w:t>
      </w:r>
      <w:r w:rsidR="0074194E">
        <w:rPr>
          <w:rFonts w:ascii="Arial" w:hAnsi="Arial"/>
          <w:color w:val="222222"/>
          <w:shd w:val="clear" w:color="auto" w:fill="FFFFFF"/>
          <w:lang w:val="en-US"/>
        </w:rPr>
        <w:t xml:space="preserve"> 2009, </w:t>
      </w:r>
      <w:r w:rsidRPr="0023225D">
        <w:rPr>
          <w:rFonts w:ascii="Arial" w:hAnsi="Arial"/>
          <w:color w:val="222222"/>
          <w:shd w:val="clear" w:color="auto" w:fill="FFFFFF"/>
          <w:lang w:val="en-US"/>
        </w:rPr>
        <w:t>v. 72, n. 1, p. 28-36</w:t>
      </w:r>
      <w:r w:rsidR="0074194E">
        <w:rPr>
          <w:rFonts w:ascii="Arial" w:hAnsi="Arial"/>
          <w:color w:val="222222"/>
          <w:shd w:val="clear" w:color="auto" w:fill="FFFFFF"/>
          <w:lang w:val="en-US"/>
        </w:rPr>
        <w:t xml:space="preserve">. </w:t>
      </w:r>
      <w:r w:rsidRPr="0023225D">
        <w:rPr>
          <w:rFonts w:ascii="Arial" w:hAnsi="Arial"/>
          <w:color w:val="222222"/>
          <w:shd w:val="clear" w:color="auto" w:fill="FFFFFF"/>
          <w:lang w:val="en-US"/>
        </w:rPr>
        <w:t xml:space="preserve"> </w:t>
      </w:r>
    </w:p>
    <w:p w14:paraId="3123EE15" w14:textId="745261E9" w:rsidR="00440A5A" w:rsidRPr="0023225D" w:rsidRDefault="002827FF" w:rsidP="001441D3">
      <w:pPr>
        <w:jc w:val="both"/>
        <w:rPr>
          <w:rFonts w:ascii="Arial" w:hAnsi="Arial"/>
          <w:color w:val="222222"/>
          <w:shd w:val="clear" w:color="auto" w:fill="FFFFFF"/>
          <w:lang w:val="en-US"/>
        </w:rPr>
      </w:pPr>
      <w:r w:rsidRPr="0023225D">
        <w:rPr>
          <w:rFonts w:ascii="Arial" w:hAnsi="Arial"/>
          <w:color w:val="222222"/>
          <w:shd w:val="clear" w:color="auto" w:fill="FFFFFF"/>
          <w:lang w:val="en-US"/>
        </w:rPr>
        <w:t>LEVENT, G</w:t>
      </w:r>
      <w:r w:rsidR="00450DF0" w:rsidRPr="0023225D">
        <w:rPr>
          <w:rFonts w:ascii="Arial" w:hAnsi="Arial"/>
          <w:color w:val="222222"/>
          <w:shd w:val="clear" w:color="auto" w:fill="FFFFFF"/>
          <w:lang w:val="en-US"/>
        </w:rPr>
        <w:t>.</w:t>
      </w:r>
      <w:r w:rsidRPr="0023225D">
        <w:rPr>
          <w:rFonts w:ascii="Arial" w:hAnsi="Arial"/>
          <w:color w:val="222222"/>
          <w:shd w:val="clear" w:color="auto" w:fill="FFFFFF"/>
          <w:lang w:val="en-US"/>
        </w:rPr>
        <w:t>; SCHLOCHTERMEIER, A</w:t>
      </w:r>
      <w:r w:rsidR="00450DF0" w:rsidRPr="0023225D">
        <w:rPr>
          <w:rFonts w:ascii="Arial" w:hAnsi="Arial"/>
          <w:color w:val="222222"/>
          <w:shd w:val="clear" w:color="auto" w:fill="FFFFFF"/>
          <w:lang w:val="en-US"/>
        </w:rPr>
        <w:t>.</w:t>
      </w:r>
      <w:r w:rsidRPr="0023225D">
        <w:rPr>
          <w:rFonts w:ascii="Arial" w:hAnsi="Arial"/>
          <w:color w:val="222222"/>
          <w:shd w:val="clear" w:color="auto" w:fill="FFFFFF"/>
          <w:lang w:val="en-US"/>
        </w:rPr>
        <w:t>; IVES, E.; NORMAN, K</w:t>
      </w:r>
      <w:r w:rsidR="00450DF0" w:rsidRPr="0023225D">
        <w:rPr>
          <w:rFonts w:ascii="Arial" w:hAnsi="Arial"/>
          <w:color w:val="222222"/>
          <w:shd w:val="clear" w:color="auto" w:fill="FFFFFF"/>
          <w:lang w:val="en-US"/>
        </w:rPr>
        <w:t>.</w:t>
      </w:r>
      <w:r w:rsidRPr="0023225D">
        <w:rPr>
          <w:rFonts w:ascii="Arial" w:hAnsi="Arial"/>
          <w:color w:val="222222"/>
          <w:shd w:val="clear" w:color="auto" w:fill="FFFFFF"/>
          <w:lang w:val="en-US"/>
        </w:rPr>
        <w:t xml:space="preserve"> N.; LAWHON, S</w:t>
      </w:r>
      <w:r w:rsidR="00450DF0" w:rsidRPr="0023225D">
        <w:rPr>
          <w:rFonts w:ascii="Arial" w:hAnsi="Arial"/>
          <w:color w:val="222222"/>
          <w:shd w:val="clear" w:color="auto" w:fill="FFFFFF"/>
          <w:lang w:val="en-US"/>
        </w:rPr>
        <w:t xml:space="preserve">. </w:t>
      </w:r>
      <w:r w:rsidRPr="0023225D">
        <w:rPr>
          <w:rFonts w:ascii="Arial" w:hAnsi="Arial"/>
          <w:color w:val="222222"/>
          <w:shd w:val="clear" w:color="auto" w:fill="FFFFFF"/>
          <w:lang w:val="en-US"/>
        </w:rPr>
        <w:t>D.; LONERAGAN, G</w:t>
      </w:r>
      <w:r w:rsidR="00450DF0" w:rsidRPr="0023225D">
        <w:rPr>
          <w:rFonts w:ascii="Arial" w:hAnsi="Arial"/>
          <w:color w:val="222222"/>
          <w:shd w:val="clear" w:color="auto" w:fill="FFFFFF"/>
          <w:lang w:val="en-US"/>
        </w:rPr>
        <w:t xml:space="preserve">. </w:t>
      </w:r>
      <w:r w:rsidRPr="0023225D">
        <w:rPr>
          <w:rFonts w:ascii="Arial" w:hAnsi="Arial"/>
          <w:color w:val="222222"/>
          <w:shd w:val="clear" w:color="auto" w:fill="FFFFFF"/>
          <w:lang w:val="en-US"/>
        </w:rPr>
        <w:t xml:space="preserve">H.; ANDERSON, </w:t>
      </w:r>
      <w:r w:rsidR="001441D3" w:rsidRPr="0023225D">
        <w:rPr>
          <w:rFonts w:ascii="Arial" w:hAnsi="Arial"/>
          <w:color w:val="222222"/>
          <w:shd w:val="clear" w:color="auto" w:fill="FFFFFF"/>
          <w:lang w:val="en-US"/>
        </w:rPr>
        <w:t xml:space="preserve">R. </w:t>
      </w:r>
      <w:r w:rsidRPr="0023225D">
        <w:rPr>
          <w:rFonts w:ascii="Arial" w:hAnsi="Arial"/>
          <w:color w:val="222222"/>
          <w:shd w:val="clear" w:color="auto" w:fill="FFFFFF"/>
          <w:lang w:val="en-US"/>
        </w:rPr>
        <w:t>C.; VINASCO, J</w:t>
      </w:r>
      <w:r w:rsidR="001441D3" w:rsidRPr="0023225D">
        <w:rPr>
          <w:rFonts w:ascii="Arial" w:hAnsi="Arial"/>
          <w:color w:val="222222"/>
          <w:shd w:val="clear" w:color="auto" w:fill="FFFFFF"/>
          <w:lang w:val="en-US"/>
        </w:rPr>
        <w:t>.;</w:t>
      </w:r>
      <w:r w:rsidRPr="0023225D">
        <w:rPr>
          <w:rFonts w:ascii="Arial" w:hAnsi="Arial"/>
          <w:color w:val="222222"/>
          <w:shd w:val="clear" w:color="auto" w:fill="FFFFFF"/>
          <w:lang w:val="en-US"/>
        </w:rPr>
        <w:t xml:space="preserve"> SCOTT, H. </w:t>
      </w:r>
      <w:proofErr w:type="gramStart"/>
      <w:r w:rsidRPr="0023225D">
        <w:rPr>
          <w:rFonts w:ascii="Arial" w:hAnsi="Arial"/>
          <w:color w:val="222222"/>
          <w:shd w:val="clear" w:color="auto" w:fill="FFFFFF"/>
          <w:lang w:val="en-US"/>
        </w:rPr>
        <w:t>M.</w:t>
      </w:r>
      <w:r w:rsidR="006F0BDD" w:rsidRPr="0023225D">
        <w:rPr>
          <w:rFonts w:ascii="Arial" w:hAnsi="Arial"/>
          <w:color w:val="222222"/>
          <w:shd w:val="clear" w:color="auto" w:fill="FFFFFF"/>
          <w:lang w:val="en-US"/>
        </w:rPr>
        <w:t>.</w:t>
      </w:r>
      <w:proofErr w:type="gramEnd"/>
      <w:r w:rsidRPr="0023225D">
        <w:rPr>
          <w:rFonts w:ascii="Arial" w:hAnsi="Arial"/>
          <w:color w:val="222222"/>
          <w:shd w:val="clear" w:color="auto" w:fill="FFFFFF"/>
          <w:lang w:val="en-US"/>
        </w:rPr>
        <w:t xml:space="preserve"> Population Dynamics of Salmonella enterica within Beef Cattle Cohorts Followed from Single-Dose Metaphylactic Antibiotic Treatment until Slaughter. </w:t>
      </w:r>
      <w:r w:rsidRPr="0023225D">
        <w:rPr>
          <w:rStyle w:val="Forte"/>
          <w:rFonts w:ascii="Arial" w:hAnsi="Arial"/>
          <w:color w:val="222222"/>
          <w:shd w:val="clear" w:color="auto" w:fill="FFFFFF"/>
          <w:lang w:val="en-US"/>
        </w:rPr>
        <w:t>Applied And Environmental Microbiology</w:t>
      </w:r>
      <w:r w:rsidRPr="0023225D">
        <w:rPr>
          <w:rFonts w:ascii="Arial" w:hAnsi="Arial"/>
          <w:color w:val="222222"/>
          <w:shd w:val="clear" w:color="auto" w:fill="FFFFFF"/>
          <w:lang w:val="en-US"/>
        </w:rPr>
        <w:t>, [S.L.],</w:t>
      </w:r>
      <w:r w:rsidR="0074194E">
        <w:rPr>
          <w:rFonts w:ascii="Arial" w:hAnsi="Arial"/>
          <w:color w:val="222222"/>
          <w:shd w:val="clear" w:color="auto" w:fill="FFFFFF"/>
          <w:lang w:val="en-US"/>
        </w:rPr>
        <w:t xml:space="preserve"> 2019, </w:t>
      </w:r>
      <w:r w:rsidRPr="0023225D">
        <w:rPr>
          <w:rFonts w:ascii="Arial" w:hAnsi="Arial"/>
          <w:color w:val="222222"/>
          <w:shd w:val="clear" w:color="auto" w:fill="FFFFFF"/>
          <w:lang w:val="en-US"/>
        </w:rPr>
        <w:t>v. 85, n. 23, p. 1-345</w:t>
      </w:r>
      <w:r w:rsidR="0074194E">
        <w:rPr>
          <w:rFonts w:ascii="Arial" w:hAnsi="Arial"/>
          <w:color w:val="222222"/>
          <w:shd w:val="clear" w:color="auto" w:fill="FFFFFF"/>
          <w:lang w:val="en-US"/>
        </w:rPr>
        <w:t xml:space="preserve">. </w:t>
      </w:r>
      <w:r w:rsidRPr="0023225D">
        <w:rPr>
          <w:rFonts w:ascii="Arial" w:hAnsi="Arial"/>
          <w:color w:val="222222"/>
          <w:shd w:val="clear" w:color="auto" w:fill="FFFFFF"/>
          <w:lang w:val="en-US"/>
        </w:rPr>
        <w:t xml:space="preserve"> </w:t>
      </w:r>
    </w:p>
    <w:p w14:paraId="7536B033" w14:textId="3BB9109B" w:rsidR="00905416" w:rsidRPr="0023225D" w:rsidRDefault="00905416" w:rsidP="001441D3">
      <w:pPr>
        <w:jc w:val="both"/>
        <w:rPr>
          <w:rFonts w:ascii="Arial" w:hAnsi="Arial"/>
        </w:rPr>
      </w:pPr>
      <w:r w:rsidRPr="0023225D">
        <w:rPr>
          <w:rFonts w:ascii="Arial" w:hAnsi="Arial"/>
          <w:lang w:val="en-US"/>
        </w:rPr>
        <w:t>LIMA, A.</w:t>
      </w:r>
      <w:r w:rsidR="0074194E">
        <w:rPr>
          <w:rFonts w:ascii="Arial" w:hAnsi="Arial"/>
          <w:lang w:val="en-US"/>
        </w:rPr>
        <w:t xml:space="preserve"> </w:t>
      </w:r>
      <w:r w:rsidRPr="0023225D">
        <w:rPr>
          <w:rFonts w:ascii="Arial" w:hAnsi="Arial"/>
          <w:lang w:val="en-US"/>
        </w:rPr>
        <w:t>G.; ARÊAS, V.</w:t>
      </w:r>
      <w:r w:rsidR="0074194E">
        <w:rPr>
          <w:rFonts w:ascii="Arial" w:hAnsi="Arial"/>
          <w:lang w:val="en-US"/>
        </w:rPr>
        <w:t xml:space="preserve"> </w:t>
      </w:r>
      <w:r w:rsidRPr="0023225D">
        <w:rPr>
          <w:rFonts w:ascii="Arial" w:hAnsi="Arial"/>
          <w:lang w:val="en-US"/>
        </w:rPr>
        <w:t>S.; SILVA, P.</w:t>
      </w:r>
      <w:r w:rsidR="0074194E">
        <w:rPr>
          <w:rFonts w:ascii="Arial" w:hAnsi="Arial"/>
          <w:lang w:val="en-US"/>
        </w:rPr>
        <w:t xml:space="preserve"> </w:t>
      </w:r>
      <w:r w:rsidRPr="0023225D">
        <w:rPr>
          <w:rFonts w:ascii="Arial" w:hAnsi="Arial"/>
          <w:lang w:val="en-US"/>
        </w:rPr>
        <w:t>C.</w:t>
      </w:r>
      <w:r w:rsidR="0074194E">
        <w:rPr>
          <w:rFonts w:ascii="Arial" w:hAnsi="Arial"/>
          <w:lang w:val="en-US"/>
        </w:rPr>
        <w:t xml:space="preserve"> </w:t>
      </w:r>
      <w:r w:rsidRPr="0023225D">
        <w:rPr>
          <w:rFonts w:ascii="Arial" w:hAnsi="Arial"/>
          <w:lang w:val="en-US"/>
        </w:rPr>
        <w:t>A.</w:t>
      </w:r>
      <w:r w:rsidR="0074194E">
        <w:rPr>
          <w:rFonts w:ascii="Arial" w:hAnsi="Arial"/>
          <w:lang w:val="en-US"/>
        </w:rPr>
        <w:t xml:space="preserve"> </w:t>
      </w:r>
      <w:r w:rsidRPr="0023225D">
        <w:rPr>
          <w:rFonts w:ascii="Arial" w:hAnsi="Arial"/>
          <w:lang w:val="en-US"/>
        </w:rPr>
        <w:t xml:space="preserve">R.; NUNES, L. C. 2008. </w:t>
      </w:r>
      <w:r w:rsidRPr="0023225D">
        <w:rPr>
          <w:rFonts w:ascii="Arial" w:hAnsi="Arial"/>
        </w:rPr>
        <w:t>Relatório de Rotina de Clínica Médica de Animais de Produção do Hospital Veterinário, 2004 a 2008</w:t>
      </w:r>
      <w:r w:rsidRPr="0023225D">
        <w:rPr>
          <w:rFonts w:ascii="Arial" w:hAnsi="Arial"/>
          <w:b/>
          <w:bCs/>
        </w:rPr>
        <w:t>. IXI Encontro Anual de Iniciação Científica (EAIC),</w:t>
      </w:r>
      <w:r w:rsidRPr="0023225D">
        <w:rPr>
          <w:rFonts w:ascii="Arial" w:hAnsi="Arial"/>
        </w:rPr>
        <w:t xml:space="preserve"> UECO/PR, Guarapuava, 2008</w:t>
      </w:r>
    </w:p>
    <w:p w14:paraId="5572C21B" w14:textId="1669C683" w:rsidR="00905416" w:rsidRPr="00DF7493" w:rsidRDefault="00517518" w:rsidP="001441D3">
      <w:pPr>
        <w:jc w:val="both"/>
        <w:rPr>
          <w:rFonts w:ascii="Arial" w:hAnsi="Arial"/>
          <w:b/>
          <w:bCs/>
          <w:color w:val="000000" w:themeColor="text1"/>
        </w:rPr>
      </w:pPr>
      <w:r w:rsidRPr="0023225D">
        <w:rPr>
          <w:rFonts w:ascii="Arial" w:hAnsi="Arial"/>
          <w:color w:val="000000"/>
        </w:rPr>
        <w:t xml:space="preserve">SAAD, S. M. I. </w:t>
      </w:r>
      <w:r w:rsidRPr="0023225D">
        <w:rPr>
          <w:rStyle w:val="nfase"/>
          <w:rFonts w:ascii="Arial" w:hAnsi="Arial"/>
          <w:b/>
          <w:bCs/>
          <w:i w:val="0"/>
          <w:iCs w:val="0"/>
          <w:color w:val="000000" w:themeColor="text1"/>
          <w:shd w:val="clear" w:color="auto" w:fill="FFFFFF"/>
        </w:rPr>
        <w:t xml:space="preserve">Comportamento De </w:t>
      </w:r>
      <w:r w:rsidRPr="0023225D">
        <w:rPr>
          <w:rStyle w:val="nfase"/>
          <w:rFonts w:ascii="Arial" w:hAnsi="Arial"/>
          <w:b/>
          <w:bCs/>
          <w:color w:val="000000" w:themeColor="text1"/>
          <w:shd w:val="clear" w:color="auto" w:fill="FFFFFF"/>
        </w:rPr>
        <w:t>Escherichia coli</w:t>
      </w:r>
      <w:r w:rsidRPr="0023225D">
        <w:rPr>
          <w:rStyle w:val="nfase"/>
          <w:rFonts w:ascii="Arial" w:hAnsi="Arial"/>
          <w:b/>
          <w:bCs/>
          <w:i w:val="0"/>
          <w:iCs w:val="0"/>
          <w:color w:val="000000" w:themeColor="text1"/>
          <w:shd w:val="clear" w:color="auto" w:fill="FFFFFF"/>
        </w:rPr>
        <w:t xml:space="preserve"> </w:t>
      </w:r>
      <w:proofErr w:type="spellStart"/>
      <w:r w:rsidRPr="0023225D">
        <w:rPr>
          <w:rStyle w:val="nfase"/>
          <w:rFonts w:ascii="Arial" w:hAnsi="Arial"/>
          <w:b/>
          <w:bCs/>
          <w:i w:val="0"/>
          <w:iCs w:val="0"/>
          <w:color w:val="000000" w:themeColor="text1"/>
          <w:shd w:val="clear" w:color="auto" w:fill="FFFFFF"/>
        </w:rPr>
        <w:t>Enterohemorrágica</w:t>
      </w:r>
      <w:proofErr w:type="spellEnd"/>
      <w:r w:rsidRPr="0023225D">
        <w:rPr>
          <w:rFonts w:ascii="Arial" w:hAnsi="Arial"/>
          <w:b/>
          <w:bCs/>
          <w:color w:val="000000" w:themeColor="text1"/>
          <w:shd w:val="clear" w:color="auto" w:fill="FFFFFF"/>
        </w:rPr>
        <w:t> O157:</w:t>
      </w:r>
      <w:r w:rsidRPr="0023225D">
        <w:rPr>
          <w:rStyle w:val="nfase"/>
          <w:rFonts w:ascii="Arial" w:hAnsi="Arial"/>
          <w:b/>
          <w:bCs/>
          <w:i w:val="0"/>
          <w:iCs w:val="0"/>
          <w:color w:val="000000" w:themeColor="text1"/>
          <w:shd w:val="clear" w:color="auto" w:fill="FFFFFF"/>
        </w:rPr>
        <w:t>H7</w:t>
      </w:r>
      <w:r w:rsidRPr="0023225D">
        <w:rPr>
          <w:rFonts w:ascii="Arial" w:hAnsi="Arial"/>
          <w:b/>
          <w:bCs/>
          <w:color w:val="000000" w:themeColor="text1"/>
          <w:shd w:val="clear" w:color="auto" w:fill="FFFFFF"/>
        </w:rPr>
        <w:t xml:space="preserve">. Frente a Bactérias Autóctones em Carne. </w:t>
      </w:r>
      <w:r w:rsidRPr="0023225D">
        <w:rPr>
          <w:rFonts w:ascii="Arial" w:hAnsi="Arial"/>
          <w:color w:val="000000" w:themeColor="text1"/>
          <w:shd w:val="clear" w:color="auto" w:fill="FFFFFF"/>
        </w:rPr>
        <w:t xml:space="preserve">1997. 148 f. Tese </w:t>
      </w:r>
      <w:r w:rsidR="0074194E">
        <w:rPr>
          <w:rFonts w:ascii="Arial" w:hAnsi="Arial"/>
          <w:color w:val="000000" w:themeColor="text1"/>
          <w:shd w:val="clear" w:color="auto" w:fill="FFFFFF"/>
        </w:rPr>
        <w:t xml:space="preserve">de </w:t>
      </w:r>
      <w:r w:rsidRPr="0023225D">
        <w:rPr>
          <w:rFonts w:ascii="Arial" w:hAnsi="Arial"/>
          <w:color w:val="000000" w:themeColor="text1"/>
          <w:shd w:val="clear" w:color="auto" w:fill="FFFFFF"/>
        </w:rPr>
        <w:t xml:space="preserve">Doutorado em </w:t>
      </w:r>
      <w:r w:rsidR="00450DF0" w:rsidRPr="0023225D">
        <w:rPr>
          <w:rFonts w:ascii="Arial" w:hAnsi="Arial"/>
          <w:color w:val="000000" w:themeColor="text1"/>
          <w:shd w:val="clear" w:color="auto" w:fill="FFFFFF"/>
        </w:rPr>
        <w:t xml:space="preserve">Ciências </w:t>
      </w:r>
      <w:proofErr w:type="spellStart"/>
      <w:r w:rsidR="00450DF0" w:rsidRPr="0023225D">
        <w:rPr>
          <w:rFonts w:ascii="Arial" w:hAnsi="Arial"/>
          <w:color w:val="000000" w:themeColor="text1"/>
          <w:shd w:val="clear" w:color="auto" w:fill="FFFFFF"/>
        </w:rPr>
        <w:t>Farmacéuticas</w:t>
      </w:r>
      <w:proofErr w:type="spellEnd"/>
      <w:r w:rsidR="0074194E">
        <w:rPr>
          <w:rFonts w:ascii="Arial" w:hAnsi="Arial"/>
          <w:color w:val="000000" w:themeColor="text1"/>
          <w:shd w:val="clear" w:color="auto" w:fill="FFFFFF"/>
        </w:rPr>
        <w:t xml:space="preserve"> </w:t>
      </w:r>
      <w:r w:rsidR="00450DF0" w:rsidRPr="0023225D">
        <w:rPr>
          <w:rFonts w:ascii="Arial" w:hAnsi="Arial"/>
          <w:color w:val="000000" w:themeColor="text1"/>
          <w:shd w:val="clear" w:color="auto" w:fill="FFFFFF"/>
        </w:rPr>
        <w:t>– USP/SP, São Paulo, 1997</w:t>
      </w:r>
      <w:r w:rsidR="00450DF0" w:rsidRPr="0023225D">
        <w:rPr>
          <w:rFonts w:ascii="Arial" w:hAnsi="Arial"/>
          <w:b/>
          <w:bCs/>
          <w:color w:val="000000" w:themeColor="text1"/>
          <w:shd w:val="clear" w:color="auto" w:fill="FFFFFF"/>
        </w:rPr>
        <w:t>.</w:t>
      </w:r>
      <w:r w:rsidR="00450DF0" w:rsidRPr="001441D3">
        <w:rPr>
          <w:rFonts w:ascii="Arial" w:hAnsi="Arial"/>
          <w:b/>
          <w:bCs/>
          <w:color w:val="000000" w:themeColor="text1"/>
          <w:shd w:val="clear" w:color="auto" w:fill="FFFFFF"/>
        </w:rPr>
        <w:t xml:space="preserve"> </w:t>
      </w:r>
    </w:p>
    <w:sectPr w:rsidR="00905416" w:rsidRPr="00DF7493" w:rsidSect="00DA578E">
      <w:headerReference w:type="default" r:id="rId6"/>
      <w:footerReference w:type="default" r:id="rId7"/>
      <w:pgSz w:w="11906" w:h="16838"/>
      <w:pgMar w:top="1701" w:right="1133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ED068" w14:textId="77777777" w:rsidR="007E226F" w:rsidRDefault="007E226F">
      <w:pPr>
        <w:rPr>
          <w:rFonts w:hint="eastAsia"/>
        </w:rPr>
      </w:pPr>
      <w:r>
        <w:separator/>
      </w:r>
    </w:p>
  </w:endnote>
  <w:endnote w:type="continuationSeparator" w:id="0">
    <w:p w14:paraId="63C36661" w14:textId="77777777" w:rsidR="007E226F" w:rsidRDefault="007E226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3FEBF" w14:textId="77777777" w:rsidR="0012521E" w:rsidRDefault="002827FF">
    <w:pPr>
      <w:pStyle w:val="Rodap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5FD0A6" wp14:editId="3ED45D7A">
              <wp:simplePos x="0" y="0"/>
              <wp:positionH relativeFrom="column">
                <wp:posOffset>2781165</wp:posOffset>
              </wp:positionH>
              <wp:positionV relativeFrom="paragraph">
                <wp:posOffset>-444892</wp:posOffset>
              </wp:positionV>
              <wp:extent cx="176534" cy="601346"/>
              <wp:effectExtent l="0" t="0" r="13966" b="27304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534" cy="60134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1" cap="flat">
                        <a:solidFill>
                          <a:srgbClr val="FFFFFF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4816FF59" id="Retângulo 3" o:spid="_x0000_s1026" style="position:absolute;margin-left:219pt;margin-top:-35.05pt;width:13.9pt;height:47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" strokecolor="white" strokeweight=".35281mm">
              <v:textbox inset="0,0,0,0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91024" w14:textId="77777777" w:rsidR="007E226F" w:rsidRDefault="007E226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F7250B3" w14:textId="77777777" w:rsidR="007E226F" w:rsidRDefault="007E226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13BA" w14:textId="77777777" w:rsidR="0012521E" w:rsidRDefault="002827FF">
    <w:pPr>
      <w:pStyle w:val="Cabealho"/>
      <w:rPr>
        <w:rFonts w:hint="eastAsia"/>
      </w:rPr>
    </w:pP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76B6BDBB" wp14:editId="5B99B428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767282" cy="724680"/>
          <wp:effectExtent l="0" t="0" r="0" b="0"/>
          <wp:wrapSquare wrapText="bothSides"/>
          <wp:docPr id="1" name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7282" cy="7246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32A13ADF" wp14:editId="6E5C5CC4">
          <wp:simplePos x="0" y="0"/>
          <wp:positionH relativeFrom="column">
            <wp:align>center</wp:align>
          </wp:positionH>
          <wp:positionV relativeFrom="paragraph">
            <wp:posOffset>9059043</wp:posOffset>
          </wp:positionV>
          <wp:extent cx="6654957" cy="750603"/>
          <wp:effectExtent l="0" t="0" r="0" b="0"/>
          <wp:wrapSquare wrapText="bothSides"/>
          <wp:docPr id="2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4957" cy="7506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A5A"/>
    <w:rsid w:val="00002015"/>
    <w:rsid w:val="000064BD"/>
    <w:rsid w:val="000110FE"/>
    <w:rsid w:val="00024ADD"/>
    <w:rsid w:val="00037FE6"/>
    <w:rsid w:val="00044FA2"/>
    <w:rsid w:val="00063C85"/>
    <w:rsid w:val="0007484C"/>
    <w:rsid w:val="000A0365"/>
    <w:rsid w:val="000A324E"/>
    <w:rsid w:val="000C378B"/>
    <w:rsid w:val="000C6E52"/>
    <w:rsid w:val="000D062C"/>
    <w:rsid w:val="000D702F"/>
    <w:rsid w:val="000E0A20"/>
    <w:rsid w:val="000E4BEF"/>
    <w:rsid w:val="000F6687"/>
    <w:rsid w:val="000F7387"/>
    <w:rsid w:val="001033E1"/>
    <w:rsid w:val="001050B4"/>
    <w:rsid w:val="001160E3"/>
    <w:rsid w:val="00120411"/>
    <w:rsid w:val="00125067"/>
    <w:rsid w:val="0012507E"/>
    <w:rsid w:val="00125194"/>
    <w:rsid w:val="00137344"/>
    <w:rsid w:val="001435E6"/>
    <w:rsid w:val="001441D3"/>
    <w:rsid w:val="00154291"/>
    <w:rsid w:val="001771D6"/>
    <w:rsid w:val="00196715"/>
    <w:rsid w:val="001A10BD"/>
    <w:rsid w:val="001B28AA"/>
    <w:rsid w:val="001B62B6"/>
    <w:rsid w:val="001B6DF6"/>
    <w:rsid w:val="001C7A5D"/>
    <w:rsid w:val="001D0A67"/>
    <w:rsid w:val="001D3AD2"/>
    <w:rsid w:val="001D54D4"/>
    <w:rsid w:val="001E159C"/>
    <w:rsid w:val="001F28DF"/>
    <w:rsid w:val="001F2BCB"/>
    <w:rsid w:val="00202CFC"/>
    <w:rsid w:val="00212A78"/>
    <w:rsid w:val="002203BE"/>
    <w:rsid w:val="0023225D"/>
    <w:rsid w:val="0023420F"/>
    <w:rsid w:val="00236711"/>
    <w:rsid w:val="002400BA"/>
    <w:rsid w:val="002418D3"/>
    <w:rsid w:val="00273F86"/>
    <w:rsid w:val="002827FF"/>
    <w:rsid w:val="002A2D87"/>
    <w:rsid w:val="002A5BB1"/>
    <w:rsid w:val="002B7BDB"/>
    <w:rsid w:val="002C0E80"/>
    <w:rsid w:val="002C6302"/>
    <w:rsid w:val="002C7C02"/>
    <w:rsid w:val="002D3720"/>
    <w:rsid w:val="002D5D55"/>
    <w:rsid w:val="00310528"/>
    <w:rsid w:val="003111FB"/>
    <w:rsid w:val="00316A0B"/>
    <w:rsid w:val="00317629"/>
    <w:rsid w:val="003269ED"/>
    <w:rsid w:val="00335C37"/>
    <w:rsid w:val="00337F1A"/>
    <w:rsid w:val="00350175"/>
    <w:rsid w:val="0035185D"/>
    <w:rsid w:val="00372B4F"/>
    <w:rsid w:val="00394B81"/>
    <w:rsid w:val="003A0CA1"/>
    <w:rsid w:val="003C64F0"/>
    <w:rsid w:val="003E3AC7"/>
    <w:rsid w:val="003E6915"/>
    <w:rsid w:val="0041140F"/>
    <w:rsid w:val="004118CE"/>
    <w:rsid w:val="004135E5"/>
    <w:rsid w:val="00415205"/>
    <w:rsid w:val="00440A5A"/>
    <w:rsid w:val="00450DF0"/>
    <w:rsid w:val="004538EE"/>
    <w:rsid w:val="00460908"/>
    <w:rsid w:val="00460EEE"/>
    <w:rsid w:val="00464435"/>
    <w:rsid w:val="00471A2F"/>
    <w:rsid w:val="00481AC0"/>
    <w:rsid w:val="004B47B0"/>
    <w:rsid w:val="004C6D9A"/>
    <w:rsid w:val="004E6615"/>
    <w:rsid w:val="004F1A82"/>
    <w:rsid w:val="004F57EA"/>
    <w:rsid w:val="0051448A"/>
    <w:rsid w:val="00517518"/>
    <w:rsid w:val="0052146C"/>
    <w:rsid w:val="00527103"/>
    <w:rsid w:val="00531382"/>
    <w:rsid w:val="00532CF8"/>
    <w:rsid w:val="00534627"/>
    <w:rsid w:val="00534C57"/>
    <w:rsid w:val="00534E5C"/>
    <w:rsid w:val="00584015"/>
    <w:rsid w:val="005952DB"/>
    <w:rsid w:val="0059540E"/>
    <w:rsid w:val="0059633B"/>
    <w:rsid w:val="0059638F"/>
    <w:rsid w:val="005A44BB"/>
    <w:rsid w:val="005B4E6C"/>
    <w:rsid w:val="005B63D5"/>
    <w:rsid w:val="005E7D36"/>
    <w:rsid w:val="006248B8"/>
    <w:rsid w:val="00642ADA"/>
    <w:rsid w:val="00654899"/>
    <w:rsid w:val="006806CB"/>
    <w:rsid w:val="0069180E"/>
    <w:rsid w:val="00692619"/>
    <w:rsid w:val="006B3FD8"/>
    <w:rsid w:val="006C5794"/>
    <w:rsid w:val="006D3824"/>
    <w:rsid w:val="006D6A32"/>
    <w:rsid w:val="006F0BDD"/>
    <w:rsid w:val="007011C7"/>
    <w:rsid w:val="0072511B"/>
    <w:rsid w:val="00725AEE"/>
    <w:rsid w:val="0072726D"/>
    <w:rsid w:val="0074194E"/>
    <w:rsid w:val="00742C3F"/>
    <w:rsid w:val="00745782"/>
    <w:rsid w:val="007473C8"/>
    <w:rsid w:val="00757C17"/>
    <w:rsid w:val="007676DA"/>
    <w:rsid w:val="0079601B"/>
    <w:rsid w:val="007A3C13"/>
    <w:rsid w:val="007A40B5"/>
    <w:rsid w:val="007A4223"/>
    <w:rsid w:val="007A545C"/>
    <w:rsid w:val="007B43FE"/>
    <w:rsid w:val="007C0A8D"/>
    <w:rsid w:val="007D0107"/>
    <w:rsid w:val="007E226F"/>
    <w:rsid w:val="008002B7"/>
    <w:rsid w:val="0080353C"/>
    <w:rsid w:val="00807610"/>
    <w:rsid w:val="00827807"/>
    <w:rsid w:val="00830CE0"/>
    <w:rsid w:val="008377DE"/>
    <w:rsid w:val="0084123A"/>
    <w:rsid w:val="00843C1F"/>
    <w:rsid w:val="008461FD"/>
    <w:rsid w:val="00854883"/>
    <w:rsid w:val="00863750"/>
    <w:rsid w:val="00867D35"/>
    <w:rsid w:val="00871033"/>
    <w:rsid w:val="00881819"/>
    <w:rsid w:val="00882838"/>
    <w:rsid w:val="00895922"/>
    <w:rsid w:val="00897C84"/>
    <w:rsid w:val="00897EA2"/>
    <w:rsid w:val="008B1262"/>
    <w:rsid w:val="008D53E5"/>
    <w:rsid w:val="008E3BE9"/>
    <w:rsid w:val="008F2D99"/>
    <w:rsid w:val="00905416"/>
    <w:rsid w:val="009155A9"/>
    <w:rsid w:val="00916A72"/>
    <w:rsid w:val="009209F7"/>
    <w:rsid w:val="00946072"/>
    <w:rsid w:val="0095014F"/>
    <w:rsid w:val="009A268F"/>
    <w:rsid w:val="009A3A2A"/>
    <w:rsid w:val="009B008C"/>
    <w:rsid w:val="009C1074"/>
    <w:rsid w:val="009C4F71"/>
    <w:rsid w:val="009D507E"/>
    <w:rsid w:val="009D7C40"/>
    <w:rsid w:val="009F310C"/>
    <w:rsid w:val="009F603E"/>
    <w:rsid w:val="00A079CD"/>
    <w:rsid w:val="00A10A56"/>
    <w:rsid w:val="00A1171E"/>
    <w:rsid w:val="00A24433"/>
    <w:rsid w:val="00A30AAC"/>
    <w:rsid w:val="00A326D9"/>
    <w:rsid w:val="00A3784F"/>
    <w:rsid w:val="00A37DE5"/>
    <w:rsid w:val="00A428BD"/>
    <w:rsid w:val="00A437D4"/>
    <w:rsid w:val="00A4463B"/>
    <w:rsid w:val="00A52E3A"/>
    <w:rsid w:val="00A56E3A"/>
    <w:rsid w:val="00A65C98"/>
    <w:rsid w:val="00A806A7"/>
    <w:rsid w:val="00A8500D"/>
    <w:rsid w:val="00A96C08"/>
    <w:rsid w:val="00AB579A"/>
    <w:rsid w:val="00AB6530"/>
    <w:rsid w:val="00AB7015"/>
    <w:rsid w:val="00AC1014"/>
    <w:rsid w:val="00AD2EE1"/>
    <w:rsid w:val="00AD6E6F"/>
    <w:rsid w:val="00AE4E83"/>
    <w:rsid w:val="00AF0E59"/>
    <w:rsid w:val="00AF2582"/>
    <w:rsid w:val="00AF3192"/>
    <w:rsid w:val="00AF665F"/>
    <w:rsid w:val="00B00BB0"/>
    <w:rsid w:val="00B01CE3"/>
    <w:rsid w:val="00B07571"/>
    <w:rsid w:val="00B14CD6"/>
    <w:rsid w:val="00B240DF"/>
    <w:rsid w:val="00B2666E"/>
    <w:rsid w:val="00B30206"/>
    <w:rsid w:val="00B34A69"/>
    <w:rsid w:val="00B35E6D"/>
    <w:rsid w:val="00B54A5C"/>
    <w:rsid w:val="00B54E44"/>
    <w:rsid w:val="00B55757"/>
    <w:rsid w:val="00B63A65"/>
    <w:rsid w:val="00B94EC6"/>
    <w:rsid w:val="00BA0CC6"/>
    <w:rsid w:val="00BB3490"/>
    <w:rsid w:val="00BB38EF"/>
    <w:rsid w:val="00BB4F44"/>
    <w:rsid w:val="00BB7E05"/>
    <w:rsid w:val="00BC43F0"/>
    <w:rsid w:val="00BD7A4C"/>
    <w:rsid w:val="00BD7D29"/>
    <w:rsid w:val="00BE395B"/>
    <w:rsid w:val="00BE6996"/>
    <w:rsid w:val="00BF20F0"/>
    <w:rsid w:val="00C1066A"/>
    <w:rsid w:val="00C352F4"/>
    <w:rsid w:val="00C36A94"/>
    <w:rsid w:val="00C605A4"/>
    <w:rsid w:val="00C66176"/>
    <w:rsid w:val="00C67180"/>
    <w:rsid w:val="00C67F26"/>
    <w:rsid w:val="00C72DFC"/>
    <w:rsid w:val="00C97FB1"/>
    <w:rsid w:val="00CA4604"/>
    <w:rsid w:val="00CA7A6C"/>
    <w:rsid w:val="00CB00AD"/>
    <w:rsid w:val="00CB0799"/>
    <w:rsid w:val="00CB24BD"/>
    <w:rsid w:val="00CB7B96"/>
    <w:rsid w:val="00CC170F"/>
    <w:rsid w:val="00CC61CD"/>
    <w:rsid w:val="00CD5090"/>
    <w:rsid w:val="00CF24E6"/>
    <w:rsid w:val="00CF422E"/>
    <w:rsid w:val="00CF4695"/>
    <w:rsid w:val="00CF5AAF"/>
    <w:rsid w:val="00CF6BCB"/>
    <w:rsid w:val="00CF70EC"/>
    <w:rsid w:val="00D00414"/>
    <w:rsid w:val="00D15104"/>
    <w:rsid w:val="00D35F17"/>
    <w:rsid w:val="00D41496"/>
    <w:rsid w:val="00D444FF"/>
    <w:rsid w:val="00D470EE"/>
    <w:rsid w:val="00D60455"/>
    <w:rsid w:val="00D70F09"/>
    <w:rsid w:val="00D778D8"/>
    <w:rsid w:val="00DA578E"/>
    <w:rsid w:val="00DB5C43"/>
    <w:rsid w:val="00DC4D8F"/>
    <w:rsid w:val="00DE3F2A"/>
    <w:rsid w:val="00DF580C"/>
    <w:rsid w:val="00DF585D"/>
    <w:rsid w:val="00DF7493"/>
    <w:rsid w:val="00E06B83"/>
    <w:rsid w:val="00E07E56"/>
    <w:rsid w:val="00E10EF5"/>
    <w:rsid w:val="00E11CC5"/>
    <w:rsid w:val="00E1291F"/>
    <w:rsid w:val="00E2269E"/>
    <w:rsid w:val="00E239BB"/>
    <w:rsid w:val="00E324D8"/>
    <w:rsid w:val="00E53DAF"/>
    <w:rsid w:val="00E62BE0"/>
    <w:rsid w:val="00E878F3"/>
    <w:rsid w:val="00E9632D"/>
    <w:rsid w:val="00EA10F6"/>
    <w:rsid w:val="00EC5813"/>
    <w:rsid w:val="00ED77BB"/>
    <w:rsid w:val="00EE11D7"/>
    <w:rsid w:val="00EF55E8"/>
    <w:rsid w:val="00EF599A"/>
    <w:rsid w:val="00EF6113"/>
    <w:rsid w:val="00F01258"/>
    <w:rsid w:val="00F046EF"/>
    <w:rsid w:val="00F05A55"/>
    <w:rsid w:val="00F06AFD"/>
    <w:rsid w:val="00F14103"/>
    <w:rsid w:val="00F14ED3"/>
    <w:rsid w:val="00F2490C"/>
    <w:rsid w:val="00F354CA"/>
    <w:rsid w:val="00F44B65"/>
    <w:rsid w:val="00F454F7"/>
    <w:rsid w:val="00F75743"/>
    <w:rsid w:val="00F843A8"/>
    <w:rsid w:val="00F86CA5"/>
    <w:rsid w:val="00F94E1A"/>
    <w:rsid w:val="00F9760C"/>
    <w:rsid w:val="00FA0C4E"/>
    <w:rsid w:val="00FB6537"/>
    <w:rsid w:val="00FC142A"/>
    <w:rsid w:val="00FD39B1"/>
    <w:rsid w:val="00FD4907"/>
    <w:rsid w:val="00FD5333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1CCB8"/>
  <w15:docId w15:val="{3A41F575-15BA-4DFD-8218-88D45C95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5103"/>
        <w:tab w:val="right" w:pos="10206"/>
      </w:tabs>
    </w:p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TAMainText">
    <w:name w:val="TA_Main_Text"/>
    <w:basedOn w:val="Normal"/>
    <w:pPr>
      <w:overflowPunct w:val="0"/>
      <w:autoSpaceDE w:val="0"/>
      <w:spacing w:line="240" w:lineRule="exact"/>
      <w:ind w:firstLine="202"/>
      <w:jc w:val="both"/>
    </w:pPr>
    <w:rPr>
      <w:rFonts w:ascii="Times" w:eastAsia="Times New Roman" w:hAnsi="Times" w:cs="Times"/>
      <w:sz w:val="20"/>
      <w:szCs w:val="20"/>
      <w:lang w:val="en-US" w:eastAsia="ar-SA" w:bidi="ar-SA"/>
    </w:rPr>
  </w:style>
  <w:style w:type="paragraph" w:customStyle="1" w:styleId="BIEmailAddress">
    <w:name w:val="BI_Email_Address"/>
    <w:next w:val="Normal"/>
    <w:pPr>
      <w:suppressAutoHyphens/>
      <w:overflowPunct w:val="0"/>
      <w:autoSpaceDE w:val="0"/>
      <w:spacing w:after="120" w:line="240" w:lineRule="exact"/>
      <w:ind w:right="3024"/>
    </w:pPr>
    <w:rPr>
      <w:rFonts w:ascii="Times" w:eastAsia="Times New Roman" w:hAnsi="Times" w:cs="Times"/>
      <w:i/>
      <w:iCs/>
      <w:kern w:val="0"/>
      <w:sz w:val="20"/>
      <w:szCs w:val="20"/>
      <w:lang w:val="en-US" w:eastAsia="ar-SA" w:bidi="ar-SA"/>
    </w:rPr>
  </w:style>
  <w:style w:type="paragraph" w:customStyle="1" w:styleId="BCAuthorAddress">
    <w:name w:val="BC_Author_Address"/>
    <w:basedOn w:val="Normal"/>
    <w:next w:val="BIEmailAddress"/>
    <w:pPr>
      <w:overflowPunct w:val="0"/>
      <w:autoSpaceDE w:val="0"/>
      <w:spacing w:after="120" w:line="240" w:lineRule="exact"/>
      <w:ind w:right="3024"/>
    </w:pPr>
    <w:rPr>
      <w:rFonts w:ascii="Times" w:eastAsia="Times New Roman" w:hAnsi="Times" w:cs="Times"/>
      <w:i/>
      <w:iCs/>
      <w:sz w:val="20"/>
      <w:szCs w:val="20"/>
      <w:lang w:val="en-US" w:eastAsia="ar-SA" w:bidi="ar-SA"/>
    </w:rPr>
  </w:style>
  <w:style w:type="paragraph" w:customStyle="1" w:styleId="BATitle">
    <w:name w:val="BA_Title"/>
    <w:basedOn w:val="Normal"/>
    <w:next w:val="BBAuthorName"/>
    <w:pPr>
      <w:overflowPunct w:val="0"/>
      <w:autoSpaceDE w:val="0"/>
      <w:spacing w:before="720" w:after="240" w:line="480" w:lineRule="exact"/>
      <w:ind w:right="3024"/>
    </w:pPr>
    <w:rPr>
      <w:rFonts w:ascii="Helvetica" w:eastAsia="Times New Roman" w:hAnsi="Helvetica" w:cs="Helvetica"/>
      <w:b/>
      <w:bCs/>
      <w:sz w:val="44"/>
      <w:szCs w:val="44"/>
      <w:lang w:val="en-US" w:eastAsia="ar-SA" w:bidi="ar-SA"/>
    </w:rPr>
  </w:style>
  <w:style w:type="paragraph" w:customStyle="1" w:styleId="BBAuthorName">
    <w:name w:val="BB_Author_Name"/>
    <w:basedOn w:val="Normal"/>
    <w:next w:val="BCAuthorAddress"/>
    <w:pPr>
      <w:overflowPunct w:val="0"/>
      <w:autoSpaceDE w:val="0"/>
      <w:spacing w:after="240" w:line="240" w:lineRule="exact"/>
      <w:ind w:right="3024"/>
    </w:pPr>
    <w:rPr>
      <w:rFonts w:ascii="Helvetica" w:eastAsia="Times New Roman" w:hAnsi="Helvetica" w:cs="Helvetica"/>
      <w:b/>
      <w:bCs/>
      <w:sz w:val="22"/>
      <w:szCs w:val="22"/>
      <w:lang w:val="en-US" w:eastAsia="ar-SA" w:bidi="ar-SA"/>
    </w:rPr>
  </w:style>
  <w:style w:type="character" w:styleId="Hyperlink">
    <w:name w:val="Hyperlink"/>
    <w:basedOn w:val="Fontepargpadro"/>
    <w:rPr>
      <w:color w:val="0563C1"/>
      <w:u w:val="single"/>
    </w:rPr>
  </w:style>
  <w:style w:type="character" w:styleId="MenoPendente">
    <w:name w:val="Unresolved Mention"/>
    <w:basedOn w:val="Fontepargpadro"/>
    <w:rPr>
      <w:color w:val="605E5C"/>
      <w:shd w:val="clear" w:color="auto" w:fill="E1DFDD"/>
    </w:rPr>
  </w:style>
  <w:style w:type="paragraph" w:styleId="SemEspaamento">
    <w:name w:val="No Spacing"/>
    <w:pPr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Forte">
    <w:name w:val="Strong"/>
    <w:basedOn w:val="Fontepargpadro"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9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2000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Familia</cp:lastModifiedBy>
  <cp:revision>2</cp:revision>
  <cp:lastPrinted>2021-10-07T11:01:00Z</cp:lastPrinted>
  <dcterms:created xsi:type="dcterms:W3CDTF">2021-11-24T02:15:00Z</dcterms:created>
  <dcterms:modified xsi:type="dcterms:W3CDTF">2021-11-24T02:15:00Z</dcterms:modified>
</cp:coreProperties>
</file>