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PESQUISA DE </w:t>
      </w:r>
      <w:r w:rsidDel="00000000" w:rsidR="00000000" w:rsidRPr="00000000">
        <w:rPr>
          <w:rFonts w:ascii="Arial" w:cs="Arial" w:eastAsia="Arial" w:hAnsi="Arial"/>
          <w:b w:val="1"/>
          <w:i w:val="1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Cryptococcus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SPP. EM FEZES DE AVES SILVESTRES E EXÓTICAS DO ZOOLÓGICO DE BELO HORIZONTE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Bruna Rafaela do Monte Morais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*, Salene Angelini Colombo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Márcia Procópio Magalhães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Luiz Henrique Martins de Almeida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Marcelo Pires Nogueira de Carvalho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 Maria Isabel de Azevedo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Graduanda em Medicina Veterinária – Universidade Federal de Minas Gerais - UFMG – Belo Horizonte/MG – Brasil – *Contato: brunamorais.rm@gmail.com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superscript"/>
          <w:rtl w:val="0"/>
        </w:rPr>
        <w:t xml:space="preserve">2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Mestranda no Programa de Pós-Graduação em Ciência Animal – Universidade Federal de Minas Gerais - UFMG – Belo Horizonte/MG – Brasil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superscript"/>
          <w:rtl w:val="0"/>
        </w:rPr>
        <w:t xml:space="preserve">3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Chefe do Setor das Aves – Jardim Zoológico da Fundação de Parques Municipais e Zoobotânica de Belo Horizonte/MG – Brasil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superscript"/>
          <w:rtl w:val="0"/>
        </w:rPr>
        <w:t xml:space="preserve">4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Mestrando no Programa de Pós-Graduação em Ciência Animal – Universidade Federal de Minas Gerais - UFMG – Belo Horizonte/MG – Brasil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superscript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Professor de Clínica e Cirurgia de Animais Silvestres e Exóticos – Universidade Federal de Minas Gerais - UFMG – Belo Horizonte/MG – Brasil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center" w:pos="5528"/>
        </w:tabs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sectPr>
          <w:headerReference r:id="rId6" w:type="default"/>
          <w:pgSz w:h="16838" w:w="11906" w:orient="portrait"/>
          <w:pgMar w:bottom="720" w:top="720" w:left="425" w:right="425" w:header="425" w:footer="709"/>
          <w:pgNumType w:start="1"/>
        </w:sect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superscript"/>
          <w:rtl w:val="0"/>
        </w:rPr>
        <w:tab/>
        <w:t xml:space="preserve">6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Professora de Micologia Veterinária – Universidade Federal de Minas Gerais - UFMG – Belo Horizonte/MG – Brasil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INTRODUÇÃO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criptococose é uma doença causada por fungos do complexo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Cryptococcus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 composto por duas espécies patogênicas principais,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C. neoformans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C. gattii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5,10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A infecção ocorre principalmente pela inalação de propágulos fúngicos oriundos de fezes de aves ou outras fontes ambientais, que afetam inicialmente o trato respiratório, podendo se disseminar para outros órgãos via hematógena ou linfática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Outras espécies têm apresentado potencial patogênico, especialmente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C. albidu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C. laurentii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C. humicola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C. curvatus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4,10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Em aves, a doença pode ocorrer de forma subclínica. Estes animais apresentam grande importância na epidemiologia da doença, porque atuam como reservatório do fungo e são capazes de criar um ambiente favorável para a permanência dele em suas fezes por períodos prolongados (mais de dois anos)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3,10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Isso ocorre porque as excretas secas de aves apresentam alta concentração de nitrogênio, favorecendo o crescimento e multiplicação do fungo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10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Cryptococcus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spp. também pode ser encontrado em fezes de aves silvestres e exóticas mantidas em cativeiro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2,3,6,7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Além disso, o ambiente em que algumas aves vivem pode ser uma fonte de infecção para trabalhadores que estejam com o sistema imune debilitado, visto que o fungo pode apresentar comportamento oportunista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4,6,10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Diante disso, este estudo teve como objetivo verificar a presença de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Cryptococcus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spp. em fezes de aves mantidas no Jardim Zoológico da Fundação de Parques Municipais e Zoobotânica de Belo Horizonte (FPMZB-BH).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4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METODOLOGIA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bookmarkStart w:colFirst="0" w:colLast="0" w:name="_30j0zll" w:id="1"/>
      <w:bookmarkEnd w:id="1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Entre junho e julho de 2021, foram coletadas amostras de fezes de 40 recintos, localizados nos setores Extra (16), Praça das Aves (12), Saíras (9) e Jardim Japonês (3), selecionados aleatoriamente em um total de 99 recintos (Fig. 1). 0,1 g de fezes de cada amostra foram misturadas à solução salina contendo cloranfenicol (10%). As misturas foram agitadas em vórtex por 3 minutos e, após este período, ficaram em repouso em temperatura ambiente por 30 minutos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100 µl do sobrenadante foram semeados em meio ágar Sabouraud acrescido de cloranfenicol (10%), incubadas a 30°C e observadas diariamente por 7 dias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Colônias com característica macroscópica do gênero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Cryptococcus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spp. foram isoladas. Foram realizadas análises das características microscópicas com tinta Nanquim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Para verificar a síntese de melanina, todas as colônias de levedura foram repicadas em meio ágar Níger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6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As amostras sugestivas de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Cryptococcus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spp. foram enviadas para identificação em MALDI-TOF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Este projeto de pesquisa foi aprovado pela CEUA/UFMG, sob a licença de número 48/2021, e pelo SISBIO, número 73613.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  <w:drawing>
          <wp:inline distB="114300" distT="114300" distL="114300" distR="114300">
            <wp:extent cx="3381375" cy="100076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516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0007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 1: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A)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Coleta de amostra em recinto; B) Recinto aberto na parte superior; C) Recinto telado na parte superior (Fonte autoral).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RESULTADOS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Seis amostras apresentaram características macroscópicas (Fig. 2A) e microscópicas (Fig. 2B) de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Cryptococcus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spp. Nenhum dos isolados produziu melanina em ágar Níger, mas as seis amostras sugestivas apresentaram crescimento com característica mucoide neste ágar (Fig. 2C). Não foi possível confirmar a identidade das leveduras por MALDI-TOF.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114300" distT="114300" distL="114300" distR="114300">
            <wp:extent cx="2382203" cy="2167469"/>
            <wp:effectExtent b="0" l="0" r="0" t="0"/>
            <wp:docPr id="6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82203" cy="21674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bookmarkStart w:colFirst="0" w:colLast="0" w:name="_1fob9te" w:id="2"/>
      <w:bookmarkEnd w:id="2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Figura 2: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A) Colônia leveduriforme com crescimento mucoide sugestiva de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Cryptococcus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spp. B) Leveduras arredondadas com presença de cápsula (seta) em tinta Nanquim; C) Característica de crescimento mucoide das amostras 4 e 9 (setas) em ágar Níger (Fonte autoral).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O crescimento mucoide associado à ausência de melanina sugere apenas que as leveduras pertencem ao gênero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Cryptococcus,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uma vez qu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,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apenas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C. neoformans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C. gattii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são capazes de produzir melanina em diferentes meios de cultivo devido à ação oxidativa da enzima fenoloxidase sobre constituintes fenólicos do meio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8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Outras espécies de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Cryptococcus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também podem produzir melanina, mas em menor frequência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4,9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A identificação das espécies das leveduras na análise do MALDI-TOF depende de bancos de dados construídos a partir de isolados clínicos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 Como este estudo foi realizado com amostras ambientais, estas podem não pertencer ao banco de dados do equipamento, o que justifica a não identificação dos isolados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superscript"/>
          <w:rtl w:val="0"/>
        </w:rPr>
        <w:t xml:space="preserve">1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1" w:sz="4" w:val="single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CONSIDERAÇÕES FINAIS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 ausência da produção de melanina pelos isolados mostra a importância da realização de outros testes laboratoriais para identificação segura de amostras de rotina.  Além disso, a não identificação dos isolados pelo MALDI-TOF mostra a importância da atualização do banco de dados deste equipamento, visto o aumento de espécies ambientais de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Cryptococcus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 spp. com potencial patogênico e a utilidade deste equipamento para diagnóstico rápido e preciso.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0" w:before="0" w:line="24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APOIO: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476250</wp:posOffset>
            </wp:positionH>
            <wp:positionV relativeFrom="paragraph">
              <wp:posOffset>119063</wp:posOffset>
            </wp:positionV>
            <wp:extent cx="362903" cy="362903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903" cy="3629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1057275</wp:posOffset>
            </wp:positionH>
            <wp:positionV relativeFrom="paragraph">
              <wp:posOffset>200025</wp:posOffset>
            </wp:positionV>
            <wp:extent cx="507438" cy="206147"/>
            <wp:effectExtent b="0" l="0" r="0" t="0"/>
            <wp:wrapSquare wrapText="bothSides" distB="114300" distT="114300" distL="114300" distR="11430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438" cy="2061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14"/>
          <w:szCs w:val="14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1783079</wp:posOffset>
            </wp:positionH>
            <wp:positionV relativeFrom="paragraph">
              <wp:posOffset>17149</wp:posOffset>
            </wp:positionV>
            <wp:extent cx="1043940" cy="381635"/>
            <wp:effectExtent b="0" l="0" r="0" t="0"/>
            <wp:wrapSquare wrapText="bothSides" distB="114300" distT="114300" distL="114300" distR="11430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32276" l="0" r="0" t="29624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3816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type w:val="continuous"/>
      <w:pgSz w:h="16838" w:w="11906" w:orient="portrait"/>
      <w:pgMar w:bottom="720" w:top="720" w:left="426" w:right="424" w:header="708" w:footer="708"/>
      <w:cols w:equalWidth="0" w:num="2">
        <w:col w:space="402" w:w="5326.999999999999"/>
        <w:col w:space="0" w:w="5326.999999999999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Arial"/>
  <w:font w:name="Calibri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206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2060"/>
        <w:sz w:val="28"/>
        <w:szCs w:val="28"/>
        <w:u w:val="none"/>
        <w:shd w:fill="auto" w:val="clear"/>
        <w:vertAlign w:val="baseline"/>
        <w:rtl w:val="0"/>
      </w:rPr>
      <w:t xml:space="preserve">VIII Colóquio Técnico Científico de Saúde Única,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6258560</wp:posOffset>
          </wp:positionH>
          <wp:positionV relativeFrom="paragraph">
            <wp:posOffset>-133342</wp:posOffset>
          </wp:positionV>
          <wp:extent cx="762000" cy="724535"/>
          <wp:effectExtent b="0" l="0" r="0" t="0"/>
          <wp:wrapNone/>
          <wp:docPr descr="C:\Users\Luiza\AppData\Local\Microsoft\Windows\INetCache\Content.Word\coloquio-logo.png" id="2" name="image1.png"/>
          <a:graphic>
            <a:graphicData uri="http://schemas.openxmlformats.org/drawingml/2006/picture">
              <pic:pic>
                <pic:nvPicPr>
                  <pic:cNvPr descr="C:\Users\Luiza\AppData\Local\Microsoft\Windows\INetCache\Content.Word\coloquio-logo.png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62000" cy="72453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5670"/>
        <w:tab w:val="right" w:pos="11056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1"/>
        <w:i w:val="0"/>
        <w:smallCaps w:val="0"/>
        <w:strike w:val="0"/>
        <w:color w:val="00206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1"/>
        <w:i w:val="0"/>
        <w:smallCaps w:val="0"/>
        <w:strike w:val="0"/>
        <w:color w:val="002060"/>
        <w:sz w:val="28"/>
        <w:szCs w:val="28"/>
        <w:u w:val="none"/>
        <w:shd w:fill="auto" w:val="clear"/>
        <w:vertAlign w:val="baseline"/>
        <w:rtl w:val="0"/>
      </w:rPr>
      <w:t xml:space="preserve">Ciências Agrárias e Meio Ambiente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pt-B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0"/>
      <w:pageBreakBefore w:val="0"/>
      <w:widowControl w:val="1"/>
      <w:pBdr>
        <w:top w:space="0" w:sz="0" w:val="nil"/>
        <w:left w:space="0" w:sz="0" w:val="nil"/>
        <w:bottom w:color="000000" w:space="1" w:sz="6" w:val="single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both"/>
    </w:pPr>
    <w:rPr>
      <w:rFonts w:ascii="Arial" w:cs="Arial" w:eastAsia="Arial" w:hAnsi="Arial"/>
      <w:b w:val="1"/>
      <w:i w:val="0"/>
      <w:smallCaps w:val="0"/>
      <w:strike w:val="0"/>
      <w:color w:val="000000"/>
      <w:sz w:val="18"/>
      <w:szCs w:val="1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40" w:line="240" w:lineRule="auto"/>
      <w:ind w:left="0" w:right="0" w:firstLine="0"/>
      <w:jc w:val="left"/>
    </w:pPr>
    <w:rPr>
      <w:rFonts w:ascii="Calibri" w:cs="Calibri" w:eastAsia="Calibri" w:hAnsi="Calibri"/>
      <w:b w:val="0"/>
      <w:i w:val="1"/>
      <w:smallCaps w:val="0"/>
      <w:strike w:val="0"/>
      <w:color w:val="2f5496"/>
      <w:sz w:val="20"/>
      <w:szCs w:val="20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4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image" Target="media/image2.png"/><Relationship Id="rId8" Type="http://schemas.openxmlformats.org/officeDocument/2006/relationships/image" Target="media/image5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