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4FE2" w14:textId="4EAD1EEF" w:rsidR="009044BB" w:rsidRDefault="004E1AF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HIPERPARAT</w:t>
      </w:r>
      <w:r w:rsidR="002F3B35">
        <w:rPr>
          <w:rFonts w:ascii="Arial" w:eastAsia="Arial" w:hAnsi="Arial" w:cs="Arial"/>
          <w:b/>
          <w:smallCaps/>
          <w:sz w:val="22"/>
          <w:szCs w:val="22"/>
        </w:rPr>
        <w:t>IRE</w:t>
      </w:r>
      <w:r>
        <w:rPr>
          <w:rFonts w:ascii="Arial" w:eastAsia="Arial" w:hAnsi="Arial" w:cs="Arial"/>
          <w:b/>
          <w:smallCaps/>
          <w:sz w:val="22"/>
          <w:szCs w:val="22"/>
        </w:rPr>
        <w:t>OIDISMO SECUNDÁRIO RENA</w:t>
      </w:r>
      <w:r w:rsidR="002F3B35">
        <w:rPr>
          <w:rFonts w:ascii="Arial" w:eastAsia="Arial" w:hAnsi="Arial" w:cs="Arial"/>
          <w:b/>
          <w:smallCaps/>
          <w:sz w:val="22"/>
          <w:szCs w:val="22"/>
        </w:rPr>
        <w:t>L</w:t>
      </w:r>
      <w:r w:rsidR="008E29A5">
        <w:rPr>
          <w:rFonts w:ascii="Arial" w:eastAsia="Arial" w:hAnsi="Arial" w:cs="Arial"/>
          <w:b/>
          <w:smallCaps/>
          <w:sz w:val="22"/>
          <w:szCs w:val="22"/>
        </w:rPr>
        <w:t xml:space="preserve"> EM CÃES</w:t>
      </w:r>
    </w:p>
    <w:p w14:paraId="1C973CF0" w14:textId="7CA402FF" w:rsidR="009044BB" w:rsidRPr="00693739" w:rsidRDefault="004E1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Felipe Madureira Chagas</w:t>
      </w:r>
      <w:r w:rsidR="00E7531C">
        <w:rPr>
          <w:rFonts w:ascii="Arial" w:eastAsia="Arial" w:hAnsi="Arial" w:cs="Arial"/>
          <w:b/>
          <w:color w:val="000000"/>
          <w:vertAlign w:val="superscript"/>
        </w:rPr>
        <w:t>1</w:t>
      </w:r>
      <w:r w:rsidR="00E7531C">
        <w:rPr>
          <w:rFonts w:ascii="Arial" w:eastAsia="Arial" w:hAnsi="Arial" w:cs="Arial"/>
          <w:b/>
          <w:color w:val="000000"/>
        </w:rPr>
        <w:t xml:space="preserve">*, </w:t>
      </w:r>
      <w:r w:rsidR="00693739">
        <w:rPr>
          <w:rFonts w:ascii="Arial" w:eastAsia="Arial" w:hAnsi="Arial" w:cs="Arial"/>
          <w:b/>
          <w:color w:val="000000"/>
        </w:rPr>
        <w:t>Letícia Silva Santiago</w:t>
      </w:r>
      <w:r w:rsidR="00E7531C">
        <w:rPr>
          <w:rFonts w:ascii="Arial" w:eastAsia="Arial" w:hAnsi="Arial" w:cs="Arial"/>
          <w:b/>
          <w:color w:val="000000"/>
          <w:vertAlign w:val="superscript"/>
        </w:rPr>
        <w:t>1</w:t>
      </w:r>
      <w:r w:rsidR="00E7531C">
        <w:rPr>
          <w:rFonts w:ascii="Arial" w:eastAsia="Arial" w:hAnsi="Arial" w:cs="Arial"/>
          <w:b/>
          <w:color w:val="000000"/>
        </w:rPr>
        <w:t>, L</w:t>
      </w:r>
      <w:r w:rsidR="00693739">
        <w:rPr>
          <w:rFonts w:ascii="Arial" w:eastAsia="Arial" w:hAnsi="Arial" w:cs="Arial"/>
          <w:b/>
          <w:color w:val="000000"/>
        </w:rPr>
        <w:t>ucca Rezende Ferigato</w:t>
      </w:r>
      <w:r w:rsidR="00693739">
        <w:rPr>
          <w:rFonts w:ascii="Arial" w:eastAsia="Arial" w:hAnsi="Arial" w:cs="Arial"/>
          <w:b/>
          <w:color w:val="000000"/>
          <w:vertAlign w:val="superscript"/>
        </w:rPr>
        <w:t>1</w:t>
      </w:r>
      <w:r w:rsidR="00693739">
        <w:rPr>
          <w:rFonts w:ascii="Arial" w:eastAsia="Arial" w:hAnsi="Arial" w:cs="Arial"/>
          <w:b/>
          <w:color w:val="000000"/>
        </w:rPr>
        <w:t>,</w:t>
      </w:r>
      <w:r w:rsidR="00E7531C">
        <w:rPr>
          <w:rFonts w:ascii="Arial" w:eastAsia="Arial" w:hAnsi="Arial" w:cs="Arial"/>
          <w:b/>
          <w:color w:val="000000"/>
        </w:rPr>
        <w:t xml:space="preserve"> </w:t>
      </w:r>
      <w:r w:rsidR="00693739">
        <w:rPr>
          <w:rFonts w:ascii="Arial" w:eastAsia="Arial" w:hAnsi="Arial" w:cs="Arial"/>
          <w:b/>
          <w:color w:val="000000"/>
        </w:rPr>
        <w:t xml:space="preserve">Tatiana </w:t>
      </w:r>
      <w:proofErr w:type="spellStart"/>
      <w:r w:rsidR="00693739">
        <w:rPr>
          <w:rFonts w:ascii="Arial" w:eastAsia="Arial" w:hAnsi="Arial" w:cs="Arial"/>
          <w:b/>
          <w:color w:val="000000"/>
        </w:rPr>
        <w:t>Gratarolli</w:t>
      </w:r>
      <w:proofErr w:type="spellEnd"/>
      <w:r w:rsidR="00693739">
        <w:rPr>
          <w:rFonts w:ascii="Arial" w:eastAsia="Arial" w:hAnsi="Arial" w:cs="Arial"/>
          <w:b/>
          <w:color w:val="000000"/>
        </w:rPr>
        <w:t xml:space="preserve"> Prokop</w:t>
      </w:r>
      <w:r w:rsidR="00693739">
        <w:rPr>
          <w:rFonts w:ascii="Arial" w:eastAsia="Arial" w:hAnsi="Arial" w:cs="Arial"/>
          <w:b/>
          <w:color w:val="000000"/>
          <w:vertAlign w:val="superscript"/>
        </w:rPr>
        <w:t>2</w:t>
      </w:r>
      <w:r w:rsidR="00693739">
        <w:rPr>
          <w:rFonts w:ascii="Arial" w:eastAsia="Arial" w:hAnsi="Arial" w:cs="Arial"/>
          <w:b/>
          <w:color w:val="000000"/>
        </w:rPr>
        <w:t>, Giovana Maria Xavier Dias</w:t>
      </w:r>
      <w:r w:rsidR="00693739">
        <w:rPr>
          <w:rFonts w:ascii="Arial" w:eastAsia="Arial" w:hAnsi="Arial" w:cs="Arial"/>
          <w:b/>
          <w:color w:val="000000"/>
          <w:vertAlign w:val="superscript"/>
        </w:rPr>
        <w:t>3</w:t>
      </w:r>
      <w:r w:rsidR="00693739">
        <w:rPr>
          <w:rFonts w:ascii="Arial" w:eastAsia="Arial" w:hAnsi="Arial" w:cs="Arial"/>
          <w:b/>
          <w:color w:val="000000"/>
        </w:rPr>
        <w:t xml:space="preserve">, Pedro Antônio </w:t>
      </w:r>
      <w:proofErr w:type="spellStart"/>
      <w:r w:rsidR="00693739">
        <w:rPr>
          <w:rFonts w:ascii="Arial" w:eastAsia="Arial" w:hAnsi="Arial" w:cs="Arial"/>
          <w:b/>
          <w:color w:val="000000"/>
        </w:rPr>
        <w:t>Bronhara</w:t>
      </w:r>
      <w:proofErr w:type="spellEnd"/>
      <w:r w:rsidR="00693739">
        <w:rPr>
          <w:rFonts w:ascii="Arial" w:eastAsia="Arial" w:hAnsi="Arial" w:cs="Arial"/>
          <w:b/>
          <w:color w:val="000000"/>
        </w:rPr>
        <w:t xml:space="preserve"> Pimentel</w:t>
      </w:r>
      <w:r w:rsidR="00693739">
        <w:rPr>
          <w:rFonts w:ascii="Arial" w:eastAsia="Arial" w:hAnsi="Arial" w:cs="Arial"/>
          <w:b/>
          <w:color w:val="000000"/>
          <w:vertAlign w:val="superscript"/>
        </w:rPr>
        <w:t>3</w:t>
      </w:r>
      <w:r w:rsidR="00693739">
        <w:rPr>
          <w:rFonts w:ascii="Arial" w:eastAsia="Arial" w:hAnsi="Arial" w:cs="Arial"/>
          <w:b/>
          <w:color w:val="000000"/>
        </w:rPr>
        <w:t xml:space="preserve">, </w:t>
      </w:r>
      <w:r w:rsidR="0067657F">
        <w:rPr>
          <w:rFonts w:ascii="Arial" w:eastAsia="Arial" w:hAnsi="Arial" w:cs="Arial"/>
          <w:b/>
          <w:color w:val="000000"/>
        </w:rPr>
        <w:t>Bruno Generoso Faria</w:t>
      </w:r>
      <w:r w:rsidR="00693739">
        <w:rPr>
          <w:rFonts w:ascii="Arial" w:eastAsia="Arial" w:hAnsi="Arial" w:cs="Arial"/>
          <w:b/>
          <w:color w:val="000000"/>
          <w:vertAlign w:val="superscript"/>
        </w:rPr>
        <w:t>4</w:t>
      </w:r>
      <w:r w:rsidR="00693739">
        <w:rPr>
          <w:rFonts w:ascii="Arial" w:eastAsia="Arial" w:hAnsi="Arial" w:cs="Arial"/>
          <w:b/>
          <w:color w:val="000000"/>
        </w:rPr>
        <w:t>.</w:t>
      </w:r>
    </w:p>
    <w:p w14:paraId="710980A0" w14:textId="26A2BFA2" w:rsidR="009044BB" w:rsidRDefault="00E753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4E1AF3">
        <w:rPr>
          <w:rFonts w:ascii="Arial" w:eastAsia="Arial" w:hAnsi="Arial" w:cs="Arial"/>
          <w:i/>
          <w:sz w:val="14"/>
          <w:szCs w:val="14"/>
        </w:rPr>
        <w:t>felipemadureirachagas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498783B" w14:textId="5A289E6C" w:rsidR="009044BB" w:rsidRDefault="00E753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693739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693739">
        <w:rPr>
          <w:rFonts w:ascii="Arial" w:eastAsia="Arial" w:hAnsi="Arial" w:cs="Arial"/>
          <w:i/>
          <w:sz w:val="14"/>
          <w:szCs w:val="14"/>
        </w:rPr>
        <w:t xml:space="preserve">Centro Universitário Newton Paiva </w:t>
      </w:r>
      <w:r w:rsidR="00693739"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63526E9F" w14:textId="68D5EFCD" w:rsidR="00693739" w:rsidRDefault="00693739" w:rsidP="006937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38493DE2" w14:textId="1E42B64C" w:rsidR="009044BB" w:rsidRDefault="00E7531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69373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6CD7E7C2" w14:textId="77777777" w:rsidR="009044BB" w:rsidRDefault="009044B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9044B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31E2E375" w14:textId="77777777" w:rsidR="009044BB" w:rsidRDefault="00E75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EC038AB" w14:textId="32AC5458" w:rsidR="002F6ABC" w:rsidRDefault="00435FA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Sabe-se que os rins desempenham papel fundamental </w:t>
      </w:r>
      <w:r w:rsidR="00261892">
        <w:rPr>
          <w:rFonts w:ascii="Arial" w:eastAsia="Arial" w:hAnsi="Arial" w:cs="Arial"/>
          <w:sz w:val="18"/>
          <w:szCs w:val="18"/>
        </w:rPr>
        <w:t>na manutenção da homeostas</w:t>
      </w:r>
      <w:r w:rsidR="00B470E8">
        <w:rPr>
          <w:rFonts w:ascii="Arial" w:eastAsia="Arial" w:hAnsi="Arial" w:cs="Arial"/>
          <w:sz w:val="18"/>
          <w:szCs w:val="18"/>
        </w:rPr>
        <w:t>e</w:t>
      </w:r>
      <w:r w:rsidR="00261892">
        <w:rPr>
          <w:rFonts w:ascii="Arial" w:eastAsia="Arial" w:hAnsi="Arial" w:cs="Arial"/>
          <w:sz w:val="18"/>
          <w:szCs w:val="18"/>
        </w:rPr>
        <w:t>.</w:t>
      </w:r>
      <w:r w:rsidR="00B470E8">
        <w:rPr>
          <w:rFonts w:ascii="Arial" w:eastAsia="Arial" w:hAnsi="Arial" w:cs="Arial"/>
          <w:sz w:val="18"/>
          <w:szCs w:val="18"/>
        </w:rPr>
        <w:t xml:space="preserve"> Qualquer prejuízo </w:t>
      </w:r>
      <w:r w:rsidR="00425FE2">
        <w:rPr>
          <w:rFonts w:ascii="Arial" w:eastAsia="Arial" w:hAnsi="Arial" w:cs="Arial"/>
          <w:sz w:val="18"/>
          <w:szCs w:val="18"/>
        </w:rPr>
        <w:t xml:space="preserve">às </w:t>
      </w:r>
      <w:r w:rsidR="00B470E8">
        <w:rPr>
          <w:rFonts w:ascii="Arial" w:eastAsia="Arial" w:hAnsi="Arial" w:cs="Arial"/>
          <w:sz w:val="18"/>
          <w:szCs w:val="18"/>
        </w:rPr>
        <w:t>suas funções causa graves danos à saúde</w:t>
      </w:r>
      <w:r w:rsidR="00BC306E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B470E8">
        <w:rPr>
          <w:rFonts w:ascii="Arial" w:eastAsia="Arial" w:hAnsi="Arial" w:cs="Arial"/>
          <w:sz w:val="18"/>
          <w:szCs w:val="18"/>
        </w:rPr>
        <w:t>. Um grande exemplo pode ser observado na doença renal crônica (DRC)</w:t>
      </w:r>
      <w:r w:rsidR="00425FE2">
        <w:rPr>
          <w:rFonts w:ascii="Arial" w:eastAsia="Arial" w:hAnsi="Arial" w:cs="Arial"/>
          <w:sz w:val="18"/>
          <w:szCs w:val="18"/>
        </w:rPr>
        <w:t>, n</w:t>
      </w:r>
      <w:r w:rsidR="00B470E8">
        <w:rPr>
          <w:rFonts w:ascii="Arial" w:eastAsia="Arial" w:hAnsi="Arial" w:cs="Arial"/>
          <w:sz w:val="18"/>
          <w:szCs w:val="18"/>
        </w:rPr>
        <w:t xml:space="preserve">a qual </w:t>
      </w:r>
      <w:r w:rsidR="00453824">
        <w:rPr>
          <w:rFonts w:ascii="Arial" w:eastAsia="Arial" w:hAnsi="Arial" w:cs="Arial"/>
          <w:sz w:val="18"/>
          <w:szCs w:val="18"/>
        </w:rPr>
        <w:t>nota</w:t>
      </w:r>
      <w:r w:rsidR="00B470E8">
        <w:rPr>
          <w:rFonts w:ascii="Arial" w:eastAsia="Arial" w:hAnsi="Arial" w:cs="Arial"/>
          <w:sz w:val="18"/>
          <w:szCs w:val="18"/>
        </w:rPr>
        <w:t xml:space="preserve">-se perda contínua de néfrons funcionais, acarretando </w:t>
      </w:r>
      <w:proofErr w:type="gramStart"/>
      <w:r w:rsidR="00B470E8">
        <w:rPr>
          <w:rFonts w:ascii="Arial" w:eastAsia="Arial" w:hAnsi="Arial" w:cs="Arial"/>
          <w:sz w:val="18"/>
          <w:szCs w:val="18"/>
        </w:rPr>
        <w:t>na</w:t>
      </w:r>
      <w:proofErr w:type="gramEnd"/>
      <w:r w:rsidR="00B470E8">
        <w:rPr>
          <w:rFonts w:ascii="Arial" w:eastAsia="Arial" w:hAnsi="Arial" w:cs="Arial"/>
          <w:sz w:val="18"/>
          <w:szCs w:val="18"/>
        </w:rPr>
        <w:t xml:space="preserve"> deterioração da função renal.</w:t>
      </w:r>
      <w:r w:rsidR="00425FE2">
        <w:rPr>
          <w:rFonts w:ascii="Arial" w:eastAsia="Arial" w:hAnsi="Arial" w:cs="Arial"/>
          <w:sz w:val="18"/>
          <w:szCs w:val="18"/>
        </w:rPr>
        <w:t xml:space="preserve"> A DRC caracteriza-se pelo </w:t>
      </w:r>
      <w:r w:rsidR="005F2628">
        <w:rPr>
          <w:rFonts w:ascii="Arial" w:eastAsia="Arial" w:hAnsi="Arial" w:cs="Arial"/>
          <w:sz w:val="18"/>
          <w:szCs w:val="18"/>
        </w:rPr>
        <w:t xml:space="preserve">seu </w:t>
      </w:r>
      <w:r w:rsidR="00425FE2">
        <w:rPr>
          <w:rFonts w:ascii="Arial" w:eastAsia="Arial" w:hAnsi="Arial" w:cs="Arial"/>
          <w:sz w:val="18"/>
          <w:szCs w:val="18"/>
        </w:rPr>
        <w:t xml:space="preserve">acometimento </w:t>
      </w:r>
      <w:proofErr w:type="spellStart"/>
      <w:r w:rsidR="00425FE2">
        <w:rPr>
          <w:rFonts w:ascii="Arial" w:eastAsia="Arial" w:hAnsi="Arial" w:cs="Arial"/>
          <w:sz w:val="18"/>
          <w:szCs w:val="18"/>
        </w:rPr>
        <w:t>polissistêmico</w:t>
      </w:r>
      <w:proofErr w:type="spellEnd"/>
      <w:r w:rsidR="00425FE2">
        <w:rPr>
          <w:rFonts w:ascii="Arial" w:eastAsia="Arial" w:hAnsi="Arial" w:cs="Arial"/>
          <w:sz w:val="18"/>
          <w:szCs w:val="18"/>
        </w:rPr>
        <w:t xml:space="preserve">, inclusive, </w:t>
      </w:r>
      <w:r w:rsidR="00453824">
        <w:rPr>
          <w:rFonts w:ascii="Arial" w:eastAsia="Arial" w:hAnsi="Arial" w:cs="Arial"/>
          <w:sz w:val="18"/>
          <w:szCs w:val="18"/>
        </w:rPr>
        <w:t xml:space="preserve">apresenta </w:t>
      </w:r>
      <w:r w:rsidR="00425FE2">
        <w:rPr>
          <w:rFonts w:ascii="Arial" w:eastAsia="Arial" w:hAnsi="Arial" w:cs="Arial"/>
          <w:sz w:val="18"/>
          <w:szCs w:val="18"/>
        </w:rPr>
        <w:t>alterações</w:t>
      </w:r>
      <w:r w:rsidR="00453824">
        <w:rPr>
          <w:rFonts w:ascii="Arial" w:eastAsia="Arial" w:hAnsi="Arial" w:cs="Arial"/>
          <w:sz w:val="18"/>
          <w:szCs w:val="18"/>
        </w:rPr>
        <w:t xml:space="preserve"> metabólicas</w:t>
      </w:r>
      <w:r w:rsidR="00425FE2">
        <w:rPr>
          <w:rFonts w:ascii="Arial" w:eastAsia="Arial" w:hAnsi="Arial" w:cs="Arial"/>
          <w:sz w:val="18"/>
          <w:szCs w:val="18"/>
        </w:rPr>
        <w:t xml:space="preserve"> que corroboram para a progressão da própria doença</w:t>
      </w:r>
      <w:r w:rsidR="00341F39" w:rsidRPr="00341F39">
        <w:rPr>
          <w:rFonts w:ascii="Arial" w:eastAsia="Arial" w:hAnsi="Arial" w:cs="Arial"/>
          <w:sz w:val="18"/>
          <w:szCs w:val="18"/>
          <w:vertAlign w:val="superscript"/>
        </w:rPr>
        <w:t>4,5</w:t>
      </w:r>
      <w:r w:rsidR="00453824">
        <w:rPr>
          <w:rFonts w:ascii="Arial" w:eastAsia="Arial" w:hAnsi="Arial" w:cs="Arial"/>
          <w:sz w:val="18"/>
          <w:szCs w:val="18"/>
        </w:rPr>
        <w:t>.</w:t>
      </w:r>
      <w:r w:rsidR="002F3B35">
        <w:rPr>
          <w:rFonts w:ascii="Arial" w:eastAsia="Arial" w:hAnsi="Arial" w:cs="Arial"/>
          <w:sz w:val="18"/>
          <w:szCs w:val="18"/>
        </w:rPr>
        <w:t xml:space="preserve"> O hiperparatireoidismo secundário renal </w:t>
      </w:r>
      <w:r w:rsidR="005F2628">
        <w:rPr>
          <w:rFonts w:ascii="Arial" w:eastAsia="Arial" w:hAnsi="Arial" w:cs="Arial"/>
          <w:sz w:val="18"/>
          <w:szCs w:val="18"/>
        </w:rPr>
        <w:t xml:space="preserve">(HPTSR) </w:t>
      </w:r>
      <w:r w:rsidR="002F3B35">
        <w:rPr>
          <w:rFonts w:ascii="Arial" w:eastAsia="Arial" w:hAnsi="Arial" w:cs="Arial"/>
          <w:sz w:val="18"/>
          <w:szCs w:val="18"/>
        </w:rPr>
        <w:t>é um</w:t>
      </w:r>
      <w:r w:rsidR="00341F39">
        <w:rPr>
          <w:rFonts w:ascii="Arial" w:eastAsia="Arial" w:hAnsi="Arial" w:cs="Arial"/>
          <w:sz w:val="18"/>
          <w:szCs w:val="18"/>
        </w:rPr>
        <w:t xml:space="preserve"> exemplo</w:t>
      </w:r>
      <w:r w:rsidR="00341F39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2F3B35">
        <w:rPr>
          <w:rFonts w:ascii="Arial" w:eastAsia="Arial" w:hAnsi="Arial" w:cs="Arial"/>
          <w:sz w:val="18"/>
          <w:szCs w:val="18"/>
        </w:rPr>
        <w:t>.</w:t>
      </w:r>
    </w:p>
    <w:p w14:paraId="5CCF2520" w14:textId="213AC748" w:rsidR="009044BB" w:rsidRPr="009D16D7" w:rsidRDefault="00E7531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</w:t>
      </w:r>
      <w:r w:rsidR="002F3B35">
        <w:rPr>
          <w:rFonts w:ascii="Arial" w:eastAsia="Arial" w:hAnsi="Arial" w:cs="Arial"/>
          <w:sz w:val="18"/>
          <w:szCs w:val="18"/>
        </w:rPr>
        <w:t xml:space="preserve">do presente trabalho é elucidar </w:t>
      </w:r>
      <w:r w:rsidR="005F2628">
        <w:rPr>
          <w:rFonts w:ascii="Arial" w:eastAsia="Arial" w:hAnsi="Arial" w:cs="Arial"/>
          <w:sz w:val="18"/>
          <w:szCs w:val="18"/>
        </w:rPr>
        <w:t>a</w:t>
      </w:r>
      <w:r w:rsidR="00F303E1">
        <w:rPr>
          <w:rFonts w:ascii="Arial" w:eastAsia="Arial" w:hAnsi="Arial" w:cs="Arial"/>
          <w:sz w:val="18"/>
          <w:szCs w:val="18"/>
        </w:rPr>
        <w:t xml:space="preserve"> </w:t>
      </w:r>
      <w:r w:rsidR="005F2628">
        <w:rPr>
          <w:rFonts w:ascii="Arial" w:eastAsia="Arial" w:hAnsi="Arial" w:cs="Arial"/>
          <w:sz w:val="18"/>
          <w:szCs w:val="18"/>
        </w:rPr>
        <w:t>fisiopatologia</w:t>
      </w:r>
      <w:r w:rsidR="00F303E1">
        <w:rPr>
          <w:rFonts w:ascii="Arial" w:eastAsia="Arial" w:hAnsi="Arial" w:cs="Arial"/>
          <w:sz w:val="18"/>
          <w:szCs w:val="18"/>
        </w:rPr>
        <w:t>, diagnóstico e tratamento</w:t>
      </w:r>
      <w:r w:rsidR="005F2628">
        <w:rPr>
          <w:rFonts w:ascii="Arial" w:eastAsia="Arial" w:hAnsi="Arial" w:cs="Arial"/>
          <w:sz w:val="18"/>
          <w:szCs w:val="18"/>
        </w:rPr>
        <w:t xml:space="preserve"> do HPTSR, assim como</w:t>
      </w:r>
      <w:r w:rsidR="00F303E1">
        <w:rPr>
          <w:rFonts w:ascii="Arial" w:eastAsia="Arial" w:hAnsi="Arial" w:cs="Arial"/>
          <w:sz w:val="18"/>
          <w:szCs w:val="18"/>
        </w:rPr>
        <w:t xml:space="preserve"> esclarecer s</w:t>
      </w:r>
      <w:r w:rsidR="00341F39">
        <w:rPr>
          <w:rFonts w:ascii="Arial" w:eastAsia="Arial" w:hAnsi="Arial" w:cs="Arial"/>
          <w:sz w:val="18"/>
          <w:szCs w:val="18"/>
        </w:rPr>
        <w:t xml:space="preserve">ua interferência </w:t>
      </w:r>
      <w:r w:rsidR="00BC306E">
        <w:rPr>
          <w:rFonts w:ascii="Arial" w:eastAsia="Arial" w:hAnsi="Arial" w:cs="Arial"/>
          <w:sz w:val="18"/>
          <w:szCs w:val="18"/>
        </w:rPr>
        <w:t>n</w:t>
      </w:r>
      <w:r w:rsidR="00F303E1">
        <w:rPr>
          <w:rFonts w:ascii="Arial" w:eastAsia="Arial" w:hAnsi="Arial" w:cs="Arial"/>
          <w:sz w:val="18"/>
          <w:szCs w:val="18"/>
        </w:rPr>
        <w:t>o metabolismo de cálcio e fósforo, deterioração do tecido ósseo e renal</w:t>
      </w:r>
      <w:r w:rsidR="009D16D7">
        <w:rPr>
          <w:rFonts w:ascii="Arial" w:eastAsia="Arial" w:hAnsi="Arial" w:cs="Arial"/>
          <w:sz w:val="18"/>
          <w:szCs w:val="18"/>
        </w:rPr>
        <w:t xml:space="preserve"> e consequente ascensão da DRC.</w:t>
      </w:r>
    </w:p>
    <w:p w14:paraId="1195C50F" w14:textId="77777777" w:rsidR="00F303E1" w:rsidRDefault="00F303E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D013B2" w14:textId="77777777" w:rsidR="009044BB" w:rsidRDefault="00E75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69049AF" w14:textId="261B0A91" w:rsidR="009044BB" w:rsidRPr="001E6D85" w:rsidRDefault="00C139F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elaboração desse resumo foram utilizados artigos e periódicos nacionais e internacionais extraídos de bases de dados virtuais como Scholar Google</w:t>
      </w:r>
      <w:r w:rsidR="00341F39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utilizando principalmente as palavras-chave: hiperparatir</w:t>
      </w:r>
      <w:r w:rsidR="00165C57"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oidismo secundário renal, doença renal crônica,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hiperfosfatemia</w:t>
      </w:r>
      <w:proofErr w:type="spellEnd"/>
      <w:r w:rsidR="001E6D85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paratormônio.</w:t>
      </w:r>
      <w:r w:rsidR="001E6D8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Também foram utilizados </w:t>
      </w:r>
      <w:r w:rsidR="00435FA7">
        <w:rPr>
          <w:rFonts w:ascii="Arial" w:eastAsia="Arial" w:hAnsi="Arial" w:cs="Arial"/>
          <w:color w:val="000000"/>
          <w:sz w:val="18"/>
          <w:szCs w:val="18"/>
        </w:rPr>
        <w:t xml:space="preserve">exemplares de </w:t>
      </w:r>
      <w:r>
        <w:rPr>
          <w:rFonts w:ascii="Arial" w:eastAsia="Arial" w:hAnsi="Arial" w:cs="Arial"/>
          <w:color w:val="000000"/>
          <w:sz w:val="18"/>
          <w:szCs w:val="18"/>
        </w:rPr>
        <w:t>livros</w:t>
      </w:r>
      <w:r w:rsidR="00341F39">
        <w:rPr>
          <w:rFonts w:ascii="Arial" w:eastAsia="Arial" w:hAnsi="Arial" w:cs="Arial"/>
          <w:color w:val="000000"/>
          <w:sz w:val="18"/>
          <w:szCs w:val="18"/>
        </w:rPr>
        <w:t xml:space="preserve"> relacionados ao tema.</w:t>
      </w:r>
    </w:p>
    <w:p w14:paraId="1867BD5B" w14:textId="77777777" w:rsidR="009044BB" w:rsidRDefault="009044B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ED80C6C" w14:textId="77777777" w:rsidR="009044BB" w:rsidRDefault="00E7531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BF6AE0D" w14:textId="020B1A62" w:rsidR="00BF3D2B" w:rsidRDefault="005E3FC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partir do estágio III da </w:t>
      </w:r>
      <w:r w:rsidR="00E60E3D">
        <w:rPr>
          <w:rFonts w:ascii="Arial" w:eastAsia="Arial" w:hAnsi="Arial" w:cs="Arial"/>
          <w:sz w:val="18"/>
          <w:szCs w:val="18"/>
        </w:rPr>
        <w:t xml:space="preserve">DRC frequentemente observa-se </w:t>
      </w:r>
      <w:proofErr w:type="spellStart"/>
      <w:r w:rsidR="00E60E3D">
        <w:rPr>
          <w:rFonts w:ascii="Arial" w:eastAsia="Arial" w:hAnsi="Arial" w:cs="Arial"/>
          <w:sz w:val="18"/>
          <w:szCs w:val="18"/>
        </w:rPr>
        <w:t>hiperfosfatemia</w:t>
      </w:r>
      <w:proofErr w:type="spellEnd"/>
      <w:r w:rsidR="00E60E3D">
        <w:rPr>
          <w:rFonts w:ascii="Arial" w:eastAsia="Arial" w:hAnsi="Arial" w:cs="Arial"/>
          <w:sz w:val="18"/>
          <w:szCs w:val="18"/>
        </w:rPr>
        <w:t>, que ocorre devido a menor eliminação renal de fósforo.</w:t>
      </w:r>
      <w:r w:rsidR="00341F39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BF3D2B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="00E108F1">
        <w:rPr>
          <w:rFonts w:ascii="Arial" w:eastAsia="Arial" w:hAnsi="Arial" w:cs="Arial"/>
          <w:sz w:val="18"/>
          <w:szCs w:val="18"/>
          <w:vertAlign w:val="superscript"/>
        </w:rPr>
        <w:t>,5</w:t>
      </w:r>
      <w:r w:rsidR="00341F39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F718F1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E60E3D">
        <w:rPr>
          <w:rFonts w:ascii="Arial" w:eastAsia="Arial" w:hAnsi="Arial" w:cs="Arial"/>
          <w:sz w:val="18"/>
          <w:szCs w:val="18"/>
        </w:rPr>
        <w:t xml:space="preserve"> </w:t>
      </w:r>
    </w:p>
    <w:p w14:paraId="309A79A3" w14:textId="19F5097F" w:rsidR="009044BB" w:rsidRDefault="006A38FE">
      <w:pPr>
        <w:spacing w:after="40"/>
        <w:jc w:val="both"/>
        <w:rPr>
          <w:rFonts w:ascii="Arial" w:eastAsia="TimesNewRomanPSMT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hiperfosfatemia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favorece a hipocalcemia iônica</w:t>
      </w:r>
      <w:r w:rsidR="00165C57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devido principalmente a três fatores:</w:t>
      </w:r>
      <w:r w:rsidR="000A367C">
        <w:rPr>
          <w:rFonts w:ascii="Arial" w:eastAsia="Arial" w:hAnsi="Arial" w:cs="Arial"/>
          <w:sz w:val="18"/>
          <w:szCs w:val="18"/>
        </w:rPr>
        <w:t xml:space="preserve"> formação de complexos séricos entre cálcio e fósforo, explicado pela lei de equação das massas; diminuição da produção do </w:t>
      </w:r>
      <w:proofErr w:type="spellStart"/>
      <w:r w:rsidR="000A367C">
        <w:rPr>
          <w:rFonts w:ascii="Arial" w:eastAsia="Arial" w:hAnsi="Arial" w:cs="Arial"/>
          <w:sz w:val="18"/>
          <w:szCs w:val="18"/>
        </w:rPr>
        <w:t>calcitriol</w:t>
      </w:r>
      <w:proofErr w:type="spellEnd"/>
      <w:r w:rsidR="00291864">
        <w:rPr>
          <w:rFonts w:ascii="Arial" w:eastAsia="Arial" w:hAnsi="Arial" w:cs="Arial"/>
          <w:sz w:val="18"/>
          <w:szCs w:val="18"/>
        </w:rPr>
        <w:t xml:space="preserve"> </w:t>
      </w:r>
      <w:r w:rsidR="00AC009A">
        <w:rPr>
          <w:rFonts w:ascii="Arial" w:eastAsia="Arial" w:hAnsi="Arial" w:cs="Arial"/>
          <w:sz w:val="18"/>
          <w:szCs w:val="18"/>
        </w:rPr>
        <w:t>nos rins,</w:t>
      </w:r>
      <w:r w:rsidR="000A367C">
        <w:rPr>
          <w:rFonts w:ascii="Arial" w:eastAsia="Arial" w:hAnsi="Arial" w:cs="Arial"/>
          <w:sz w:val="18"/>
          <w:szCs w:val="18"/>
        </w:rPr>
        <w:t xml:space="preserve"> pela inibição da enzima </w:t>
      </w:r>
      <w:r w:rsidR="000A367C" w:rsidRPr="000A367C">
        <w:rPr>
          <w:rFonts w:ascii="Arial" w:eastAsia="Arial" w:hAnsi="Arial" w:cs="Arial"/>
          <w:sz w:val="18"/>
          <w:szCs w:val="18"/>
        </w:rPr>
        <w:t>1</w:t>
      </w:r>
      <w:r w:rsidR="000A367C" w:rsidRPr="000A367C">
        <w:rPr>
          <w:rFonts w:ascii="Arial" w:eastAsia="TimesNewRomanPSMT" w:hAnsi="Arial" w:cs="Arial"/>
          <w:sz w:val="18"/>
          <w:szCs w:val="18"/>
        </w:rPr>
        <w:t>α-</w:t>
      </w:r>
      <w:proofErr w:type="spellStart"/>
      <w:r w:rsidR="000A367C" w:rsidRPr="000A367C">
        <w:rPr>
          <w:rFonts w:ascii="Arial" w:eastAsia="TimesNewRomanPSMT" w:hAnsi="Arial" w:cs="Arial"/>
          <w:sz w:val="18"/>
          <w:szCs w:val="18"/>
        </w:rPr>
        <w:t>hidroxilase</w:t>
      </w:r>
      <w:proofErr w:type="spellEnd"/>
      <w:r w:rsidR="00165C57">
        <w:rPr>
          <w:rFonts w:ascii="Arial" w:eastAsia="TimesNewRomanPSMT" w:hAnsi="Arial" w:cs="Arial"/>
          <w:sz w:val="18"/>
          <w:szCs w:val="18"/>
        </w:rPr>
        <w:t xml:space="preserve"> (enzima fundamental no processo de formação do </w:t>
      </w:r>
      <w:proofErr w:type="spellStart"/>
      <w:r w:rsidR="00165C57">
        <w:rPr>
          <w:rFonts w:ascii="Arial" w:eastAsia="TimesNewRomanPSMT" w:hAnsi="Arial" w:cs="Arial"/>
          <w:sz w:val="18"/>
          <w:szCs w:val="18"/>
        </w:rPr>
        <w:t>calcitriol</w:t>
      </w:r>
      <w:proofErr w:type="spellEnd"/>
      <w:r w:rsidR="00165C57">
        <w:rPr>
          <w:rFonts w:ascii="Arial" w:eastAsia="TimesNewRomanPSMT" w:hAnsi="Arial" w:cs="Arial"/>
          <w:sz w:val="18"/>
          <w:szCs w:val="18"/>
        </w:rPr>
        <w:t>)</w:t>
      </w:r>
      <w:r w:rsidR="00AC009A">
        <w:rPr>
          <w:rFonts w:ascii="Arial" w:eastAsia="TimesNewRomanPSMT" w:hAnsi="Arial" w:cs="Arial"/>
          <w:sz w:val="18"/>
          <w:szCs w:val="18"/>
        </w:rPr>
        <w:t xml:space="preserve"> e pelo </w:t>
      </w:r>
      <w:r w:rsidR="00165C57">
        <w:rPr>
          <w:rFonts w:ascii="Arial" w:eastAsia="TimesNewRomanPSMT" w:hAnsi="Arial" w:cs="Arial"/>
          <w:sz w:val="18"/>
          <w:szCs w:val="18"/>
        </w:rPr>
        <w:t>estímulo</w:t>
      </w:r>
      <w:r w:rsidR="00AC009A">
        <w:rPr>
          <w:rFonts w:ascii="Arial" w:eastAsia="TimesNewRomanPSMT" w:hAnsi="Arial" w:cs="Arial"/>
          <w:sz w:val="18"/>
          <w:szCs w:val="18"/>
        </w:rPr>
        <w:t xml:space="preserve"> da produção do fator de crescimento </w:t>
      </w:r>
      <w:proofErr w:type="spellStart"/>
      <w:r w:rsidR="00AC009A">
        <w:rPr>
          <w:rFonts w:ascii="Arial" w:eastAsia="TimesNewRomanPSMT" w:hAnsi="Arial" w:cs="Arial"/>
          <w:sz w:val="18"/>
          <w:szCs w:val="18"/>
        </w:rPr>
        <w:t>fibroblástico</w:t>
      </w:r>
      <w:proofErr w:type="spellEnd"/>
      <w:r w:rsidR="00AC009A">
        <w:rPr>
          <w:rFonts w:ascii="Arial" w:eastAsia="TimesNewRomanPSMT" w:hAnsi="Arial" w:cs="Arial"/>
          <w:sz w:val="18"/>
          <w:szCs w:val="18"/>
        </w:rPr>
        <w:t xml:space="preserve"> 23,</w:t>
      </w:r>
      <w:r w:rsidR="00165C57">
        <w:rPr>
          <w:rFonts w:ascii="Arial" w:eastAsia="TimesNewRomanPSMT" w:hAnsi="Arial" w:cs="Arial"/>
          <w:sz w:val="18"/>
          <w:szCs w:val="18"/>
        </w:rPr>
        <w:t xml:space="preserve"> </w:t>
      </w:r>
      <w:r w:rsidR="00AC009A">
        <w:rPr>
          <w:rFonts w:ascii="Arial" w:eastAsia="TimesNewRomanPSMT" w:hAnsi="Arial" w:cs="Arial"/>
          <w:sz w:val="18"/>
          <w:szCs w:val="18"/>
        </w:rPr>
        <w:t xml:space="preserve">hormônio produzido pelos osteoblastos e osteócitos, que </w:t>
      </w:r>
      <w:r w:rsidR="00165C57">
        <w:rPr>
          <w:rFonts w:ascii="Arial" w:eastAsia="TimesNewRomanPSMT" w:hAnsi="Arial" w:cs="Arial"/>
          <w:sz w:val="18"/>
          <w:szCs w:val="18"/>
        </w:rPr>
        <w:t>também</w:t>
      </w:r>
      <w:r w:rsidR="00AC009A">
        <w:rPr>
          <w:rFonts w:ascii="Arial" w:eastAsia="TimesNewRomanPSMT" w:hAnsi="Arial" w:cs="Arial"/>
          <w:sz w:val="18"/>
          <w:szCs w:val="18"/>
        </w:rPr>
        <w:t xml:space="preserve"> inibe a enzima </w:t>
      </w:r>
      <w:r w:rsidR="00AC009A" w:rsidRPr="000A367C">
        <w:rPr>
          <w:rFonts w:ascii="Arial" w:eastAsia="Arial" w:hAnsi="Arial" w:cs="Arial"/>
          <w:sz w:val="18"/>
          <w:szCs w:val="18"/>
        </w:rPr>
        <w:t>1</w:t>
      </w:r>
      <w:r w:rsidR="00AC009A" w:rsidRPr="000A367C">
        <w:rPr>
          <w:rFonts w:ascii="Arial" w:eastAsia="TimesNewRomanPSMT" w:hAnsi="Arial" w:cs="Arial"/>
          <w:sz w:val="18"/>
          <w:szCs w:val="18"/>
        </w:rPr>
        <w:t>α-</w:t>
      </w:r>
      <w:proofErr w:type="spellStart"/>
      <w:r w:rsidR="00AC009A" w:rsidRPr="000A367C">
        <w:rPr>
          <w:rFonts w:ascii="Arial" w:eastAsia="TimesNewRomanPSMT" w:hAnsi="Arial" w:cs="Arial"/>
          <w:sz w:val="18"/>
          <w:szCs w:val="18"/>
        </w:rPr>
        <w:t>hidroxilase</w:t>
      </w:r>
      <w:proofErr w:type="spellEnd"/>
      <w:r w:rsidR="00165C57">
        <w:rPr>
          <w:rFonts w:ascii="Arial" w:eastAsia="TimesNewRomanPSMT" w:hAnsi="Arial" w:cs="Arial"/>
          <w:sz w:val="18"/>
          <w:szCs w:val="18"/>
        </w:rPr>
        <w:t xml:space="preserve"> e consequentemente </w:t>
      </w:r>
      <w:r w:rsidR="009B4007">
        <w:rPr>
          <w:rFonts w:ascii="Arial" w:eastAsia="TimesNewRomanPSMT" w:hAnsi="Arial" w:cs="Arial"/>
          <w:sz w:val="18"/>
          <w:szCs w:val="18"/>
        </w:rPr>
        <w:t>inibe a</w:t>
      </w:r>
      <w:r w:rsidR="00165C57">
        <w:rPr>
          <w:rFonts w:ascii="Arial" w:eastAsia="TimesNewRomanPSMT" w:hAnsi="Arial" w:cs="Arial"/>
          <w:sz w:val="18"/>
          <w:szCs w:val="18"/>
        </w:rPr>
        <w:t xml:space="preserve"> produção do calcitriol</w:t>
      </w:r>
      <w:r w:rsidR="00AC009A">
        <w:rPr>
          <w:rFonts w:ascii="Arial" w:eastAsia="TimesNewRomanPSMT" w:hAnsi="Arial" w:cs="Arial"/>
          <w:sz w:val="18"/>
          <w:szCs w:val="18"/>
        </w:rPr>
        <w:t>.</w:t>
      </w:r>
      <w:r w:rsidR="00291864">
        <w:rPr>
          <w:rFonts w:ascii="Arial" w:eastAsia="TimesNewRomanPSMT" w:hAnsi="Arial" w:cs="Arial"/>
          <w:sz w:val="18"/>
          <w:szCs w:val="18"/>
          <w:vertAlign w:val="superscript"/>
        </w:rPr>
        <w:t>5</w:t>
      </w:r>
    </w:p>
    <w:p w14:paraId="6D5B903E" w14:textId="54C68508" w:rsidR="00291864" w:rsidRPr="00E108F1" w:rsidRDefault="00BF3D2B">
      <w:pPr>
        <w:spacing w:after="40"/>
        <w:jc w:val="both"/>
        <w:rPr>
          <w:rFonts w:ascii="Arial" w:eastAsia="TimesNewRomanPSMT" w:hAnsi="Arial" w:cs="Arial"/>
          <w:sz w:val="18"/>
          <w:szCs w:val="18"/>
          <w:vertAlign w:val="superscript"/>
        </w:rPr>
      </w:pPr>
      <w:r>
        <w:rPr>
          <w:rFonts w:ascii="Arial" w:eastAsia="TimesNewRomanPSMT" w:hAnsi="Arial" w:cs="Arial"/>
          <w:sz w:val="18"/>
          <w:szCs w:val="18"/>
        </w:rPr>
        <w:t xml:space="preserve">Sabe-se que o </w:t>
      </w:r>
      <w:proofErr w:type="spellStart"/>
      <w:r>
        <w:rPr>
          <w:rFonts w:ascii="Arial" w:eastAsia="TimesNewRomanPSMT" w:hAnsi="Arial" w:cs="Arial"/>
          <w:sz w:val="18"/>
          <w:szCs w:val="18"/>
        </w:rPr>
        <w:t>calcitriol</w:t>
      </w:r>
      <w:proofErr w:type="spellEnd"/>
      <w:r>
        <w:rPr>
          <w:rFonts w:ascii="Arial" w:eastAsia="TimesNewRomanPSMT" w:hAnsi="Arial" w:cs="Arial"/>
          <w:sz w:val="18"/>
          <w:szCs w:val="18"/>
        </w:rPr>
        <w:t xml:space="preserve"> além de estimular a absorção intestinal de cálcio, </w:t>
      </w:r>
      <w:r w:rsidR="005E1EC4">
        <w:rPr>
          <w:rFonts w:ascii="Arial" w:eastAsia="TimesNewRomanPSMT" w:hAnsi="Arial" w:cs="Arial"/>
          <w:sz w:val="18"/>
          <w:szCs w:val="18"/>
        </w:rPr>
        <w:t xml:space="preserve">regula </w:t>
      </w:r>
      <w:r>
        <w:rPr>
          <w:rFonts w:ascii="Arial" w:eastAsia="TimesNewRomanPSMT" w:hAnsi="Arial" w:cs="Arial"/>
          <w:sz w:val="18"/>
          <w:szCs w:val="18"/>
        </w:rPr>
        <w:t>a produção do paratormônio pelas</w:t>
      </w:r>
      <w:r w:rsidR="000157FE">
        <w:rPr>
          <w:rFonts w:ascii="Arial" w:eastAsia="TimesNewRomanPSMT" w:hAnsi="Arial" w:cs="Arial"/>
          <w:sz w:val="18"/>
          <w:szCs w:val="18"/>
        </w:rPr>
        <w:t xml:space="preserve"> glândulas</w:t>
      </w:r>
      <w:r>
        <w:rPr>
          <w:rFonts w:ascii="Arial" w:eastAsia="TimesNewRomanPSMT" w:hAnsi="Arial" w:cs="Arial"/>
          <w:sz w:val="18"/>
          <w:szCs w:val="18"/>
        </w:rPr>
        <w:t xml:space="preserve"> paratireoides e</w:t>
      </w:r>
      <w:r w:rsidR="001C34E0">
        <w:rPr>
          <w:rFonts w:ascii="Arial" w:eastAsia="TimesNewRomanPSMT" w:hAnsi="Arial" w:cs="Arial"/>
          <w:sz w:val="18"/>
          <w:szCs w:val="18"/>
        </w:rPr>
        <w:t xml:space="preserve"> ainda favorece a ação do paratormônio nos ossos. Dessa forma, </w:t>
      </w:r>
      <w:r w:rsidR="00BF29F5">
        <w:rPr>
          <w:rFonts w:ascii="Arial" w:eastAsia="TimesNewRomanPSMT" w:hAnsi="Arial" w:cs="Arial"/>
          <w:sz w:val="18"/>
          <w:szCs w:val="18"/>
        </w:rPr>
        <w:t>a</w:t>
      </w:r>
      <w:r w:rsidR="001C34E0">
        <w:rPr>
          <w:rFonts w:ascii="Arial" w:eastAsia="TimesNewRomanPSMT" w:hAnsi="Arial" w:cs="Arial"/>
          <w:sz w:val="18"/>
          <w:szCs w:val="18"/>
        </w:rPr>
        <w:t xml:space="preserve"> baixa concentração</w:t>
      </w:r>
      <w:r w:rsidR="00BF29F5">
        <w:rPr>
          <w:rFonts w:ascii="Arial" w:eastAsia="TimesNewRomanPSMT" w:hAnsi="Arial" w:cs="Arial"/>
          <w:sz w:val="18"/>
          <w:szCs w:val="18"/>
        </w:rPr>
        <w:t xml:space="preserve"> de </w:t>
      </w:r>
      <w:proofErr w:type="spellStart"/>
      <w:r w:rsidR="00BF29F5">
        <w:rPr>
          <w:rFonts w:ascii="Arial" w:eastAsia="TimesNewRomanPSMT" w:hAnsi="Arial" w:cs="Arial"/>
          <w:sz w:val="18"/>
          <w:szCs w:val="18"/>
        </w:rPr>
        <w:t>calcitriol</w:t>
      </w:r>
      <w:proofErr w:type="spellEnd"/>
      <w:r w:rsidR="001C34E0">
        <w:rPr>
          <w:rFonts w:ascii="Arial" w:eastAsia="TimesNewRomanPSMT" w:hAnsi="Arial" w:cs="Arial"/>
          <w:sz w:val="18"/>
          <w:szCs w:val="18"/>
        </w:rPr>
        <w:t xml:space="preserve"> é um dos fatores responsáveis pela hipocalcemia iônica.</w:t>
      </w:r>
      <w:r w:rsidR="00E108F1">
        <w:rPr>
          <w:rFonts w:ascii="Arial" w:eastAsia="TimesNewRomanPSMT" w:hAnsi="Arial" w:cs="Arial"/>
          <w:sz w:val="18"/>
          <w:szCs w:val="18"/>
        </w:rPr>
        <w:t xml:space="preserve"> </w:t>
      </w:r>
      <w:r w:rsidR="001903C1">
        <w:rPr>
          <w:rFonts w:ascii="Arial" w:eastAsia="TimesNewRomanPSMT" w:hAnsi="Arial" w:cs="Arial"/>
          <w:sz w:val="18"/>
          <w:szCs w:val="18"/>
          <w:vertAlign w:val="superscript"/>
        </w:rPr>
        <w:t>4</w:t>
      </w:r>
      <w:r w:rsidR="00E108F1">
        <w:rPr>
          <w:rFonts w:ascii="Arial" w:eastAsia="TimesNewRomanPSMT" w:hAnsi="Arial" w:cs="Arial"/>
          <w:sz w:val="18"/>
          <w:szCs w:val="18"/>
          <w:vertAlign w:val="superscript"/>
        </w:rPr>
        <w:t>,</w:t>
      </w:r>
      <w:r w:rsidR="001E6D85">
        <w:rPr>
          <w:rFonts w:ascii="Arial" w:eastAsia="TimesNewRomanPSMT" w:hAnsi="Arial" w:cs="Arial"/>
          <w:sz w:val="18"/>
          <w:szCs w:val="18"/>
          <w:vertAlign w:val="superscript"/>
        </w:rPr>
        <w:t>5</w:t>
      </w:r>
    </w:p>
    <w:p w14:paraId="4490DDD5" w14:textId="0CA5737D" w:rsidR="00E15767" w:rsidRPr="001E6D85" w:rsidRDefault="000157FE">
      <w:pPr>
        <w:spacing w:after="40"/>
        <w:jc w:val="both"/>
        <w:rPr>
          <w:rFonts w:ascii="Arial" w:eastAsia="TimesNewRomanPSMT" w:hAnsi="Arial" w:cs="Arial"/>
          <w:sz w:val="18"/>
          <w:szCs w:val="18"/>
          <w:vertAlign w:val="superscript"/>
        </w:rPr>
      </w:pPr>
      <w:r>
        <w:rPr>
          <w:rFonts w:ascii="Arial" w:eastAsia="TimesNewRomanPSMT" w:hAnsi="Arial" w:cs="Arial"/>
          <w:sz w:val="18"/>
          <w:szCs w:val="18"/>
        </w:rPr>
        <w:t xml:space="preserve">As glândulas paratireoides </w:t>
      </w:r>
      <w:r w:rsidR="00E15767">
        <w:rPr>
          <w:rFonts w:ascii="Arial" w:eastAsia="TimesNewRomanPSMT" w:hAnsi="Arial" w:cs="Arial"/>
          <w:sz w:val="18"/>
          <w:szCs w:val="18"/>
        </w:rPr>
        <w:t>são as principais responsáveis por regular</w:t>
      </w:r>
      <w:r>
        <w:rPr>
          <w:rFonts w:ascii="Arial" w:eastAsia="TimesNewRomanPSMT" w:hAnsi="Arial" w:cs="Arial"/>
          <w:sz w:val="18"/>
          <w:szCs w:val="18"/>
        </w:rPr>
        <w:t xml:space="preserve"> a concentração sérica de cálcio </w:t>
      </w:r>
      <w:r w:rsidR="00E15767">
        <w:rPr>
          <w:rFonts w:ascii="Arial" w:eastAsia="TimesNewRomanPSMT" w:hAnsi="Arial" w:cs="Arial"/>
          <w:sz w:val="18"/>
          <w:szCs w:val="18"/>
        </w:rPr>
        <w:t xml:space="preserve">e fósforo </w:t>
      </w:r>
      <w:r>
        <w:rPr>
          <w:rFonts w:ascii="Arial" w:eastAsia="TimesNewRomanPSMT" w:hAnsi="Arial" w:cs="Arial"/>
          <w:sz w:val="18"/>
          <w:szCs w:val="18"/>
        </w:rPr>
        <w:t>através da ação do paratormônio (PTH).</w:t>
      </w:r>
      <w:r w:rsidR="00DF0A92">
        <w:rPr>
          <w:rFonts w:ascii="Arial" w:eastAsia="TimesNewRomanPSMT" w:hAnsi="Arial" w:cs="Arial"/>
          <w:sz w:val="18"/>
          <w:szCs w:val="18"/>
        </w:rPr>
        <w:t xml:space="preserve"> </w:t>
      </w:r>
      <w:r w:rsidR="00E15767">
        <w:rPr>
          <w:rFonts w:ascii="Arial" w:eastAsia="TimesNewRomanPSMT" w:hAnsi="Arial" w:cs="Arial"/>
          <w:sz w:val="18"/>
          <w:szCs w:val="18"/>
        </w:rPr>
        <w:t>O PT</w:t>
      </w:r>
      <w:r w:rsidR="00B122C7">
        <w:rPr>
          <w:rFonts w:ascii="Arial" w:eastAsia="TimesNewRomanPSMT" w:hAnsi="Arial" w:cs="Arial"/>
          <w:sz w:val="18"/>
          <w:szCs w:val="18"/>
        </w:rPr>
        <w:t>H</w:t>
      </w:r>
      <w:r w:rsidR="00E15767">
        <w:rPr>
          <w:rFonts w:ascii="Arial" w:eastAsia="TimesNewRomanPSMT" w:hAnsi="Arial" w:cs="Arial"/>
          <w:sz w:val="18"/>
          <w:szCs w:val="18"/>
        </w:rPr>
        <w:t xml:space="preserve"> atua com o objetivo de aumentar a concentração sérica de cálcio, através da reabsorção óssea e reabsorção de cálcio nos túbulos contorcidos distais, </w:t>
      </w:r>
      <w:r w:rsidR="00DF0A92">
        <w:rPr>
          <w:rFonts w:ascii="Arial" w:eastAsia="TimesNewRomanPSMT" w:hAnsi="Arial" w:cs="Arial"/>
          <w:sz w:val="18"/>
          <w:szCs w:val="18"/>
        </w:rPr>
        <w:t xml:space="preserve">e </w:t>
      </w:r>
      <w:r w:rsidR="001903C1">
        <w:rPr>
          <w:rFonts w:ascii="Arial" w:eastAsia="TimesNewRomanPSMT" w:hAnsi="Arial" w:cs="Arial"/>
          <w:sz w:val="18"/>
          <w:szCs w:val="18"/>
        </w:rPr>
        <w:t>visa</w:t>
      </w:r>
      <w:r w:rsidR="00E15767">
        <w:rPr>
          <w:rFonts w:ascii="Arial" w:eastAsia="TimesNewRomanPSMT" w:hAnsi="Arial" w:cs="Arial"/>
          <w:sz w:val="18"/>
          <w:szCs w:val="18"/>
        </w:rPr>
        <w:t xml:space="preserve"> reduzir a concentração sérica de fósforo</w:t>
      </w:r>
      <w:r w:rsidR="00DF0A92">
        <w:rPr>
          <w:rFonts w:ascii="Arial" w:eastAsia="TimesNewRomanPSMT" w:hAnsi="Arial" w:cs="Arial"/>
          <w:sz w:val="18"/>
          <w:szCs w:val="18"/>
        </w:rPr>
        <w:t xml:space="preserve"> reduzindo sua reabsorção renal</w:t>
      </w:r>
      <w:r w:rsidR="00E15767">
        <w:rPr>
          <w:rFonts w:ascii="Arial" w:eastAsia="TimesNewRomanPSMT" w:hAnsi="Arial" w:cs="Arial"/>
          <w:sz w:val="18"/>
          <w:szCs w:val="18"/>
        </w:rPr>
        <w:t>.</w:t>
      </w:r>
      <w:r w:rsidR="00DF0A92">
        <w:rPr>
          <w:rFonts w:ascii="Arial" w:eastAsia="TimesNewRomanPSMT" w:hAnsi="Arial" w:cs="Arial"/>
          <w:sz w:val="18"/>
          <w:szCs w:val="18"/>
        </w:rPr>
        <w:t xml:space="preserve"> O principal estímulo para sua secreção é a hipocalcemia, e para sua inibição</w:t>
      </w:r>
      <w:r w:rsidR="00BF29F5">
        <w:rPr>
          <w:rFonts w:ascii="Arial" w:eastAsia="TimesNewRomanPSMT" w:hAnsi="Arial" w:cs="Arial"/>
          <w:sz w:val="18"/>
          <w:szCs w:val="18"/>
        </w:rPr>
        <w:t>, hipercalcemia</w:t>
      </w:r>
      <w:r w:rsidR="00DF0A92">
        <w:rPr>
          <w:rFonts w:ascii="Arial" w:eastAsia="TimesNewRomanPSMT" w:hAnsi="Arial" w:cs="Arial"/>
          <w:sz w:val="18"/>
          <w:szCs w:val="18"/>
        </w:rPr>
        <w:t>.</w:t>
      </w:r>
      <w:r w:rsidR="001E6D85">
        <w:rPr>
          <w:rFonts w:ascii="Arial" w:eastAsia="TimesNewRomanPSMT" w:hAnsi="Arial" w:cs="Arial"/>
          <w:sz w:val="18"/>
          <w:szCs w:val="18"/>
          <w:vertAlign w:val="superscript"/>
        </w:rPr>
        <w:t>2</w:t>
      </w:r>
    </w:p>
    <w:p w14:paraId="44A23E51" w14:textId="0C203459" w:rsidR="009A4071" w:rsidRDefault="00DF0A92">
      <w:pPr>
        <w:spacing w:after="40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Com o quadro de hipocalcemia instaurado há liberação excessiva de PTH e consequente hiperplasia das paratireoides, que por sua</w:t>
      </w:r>
      <w:r w:rsidR="00BF29F5">
        <w:rPr>
          <w:rFonts w:ascii="Arial" w:eastAsia="TimesNewRomanPSMT" w:hAnsi="Arial" w:cs="Arial"/>
          <w:sz w:val="18"/>
          <w:szCs w:val="18"/>
        </w:rPr>
        <w:t xml:space="preserve"> vez</w:t>
      </w:r>
      <w:r>
        <w:rPr>
          <w:rFonts w:ascii="Arial" w:eastAsia="TimesNewRomanPSMT" w:hAnsi="Arial" w:cs="Arial"/>
          <w:sz w:val="18"/>
          <w:szCs w:val="18"/>
        </w:rPr>
        <w:t xml:space="preserve"> </w:t>
      </w:r>
      <w:r w:rsidR="00BF29F5">
        <w:rPr>
          <w:rFonts w:ascii="Arial" w:eastAsia="TimesNewRomanPSMT" w:hAnsi="Arial" w:cs="Arial"/>
          <w:sz w:val="18"/>
          <w:szCs w:val="18"/>
        </w:rPr>
        <w:t xml:space="preserve">terão resposta menos satisfatórias aos efeitos inibitórios do cálcio iônico e do </w:t>
      </w:r>
      <w:proofErr w:type="spellStart"/>
      <w:r w:rsidR="00BF29F5">
        <w:rPr>
          <w:rFonts w:ascii="Arial" w:eastAsia="TimesNewRomanPSMT" w:hAnsi="Arial" w:cs="Arial"/>
          <w:sz w:val="18"/>
          <w:szCs w:val="18"/>
        </w:rPr>
        <w:t>calcitriol</w:t>
      </w:r>
      <w:proofErr w:type="spellEnd"/>
      <w:r w:rsidR="00BF29F5">
        <w:rPr>
          <w:rFonts w:ascii="Arial" w:eastAsia="TimesNewRomanPSMT" w:hAnsi="Arial" w:cs="Arial"/>
          <w:sz w:val="18"/>
          <w:szCs w:val="18"/>
        </w:rPr>
        <w:t xml:space="preserve"> séricos.</w:t>
      </w:r>
      <w:r w:rsidR="001E6D85">
        <w:rPr>
          <w:rFonts w:ascii="Arial" w:eastAsia="TimesNewRomanPSMT" w:hAnsi="Arial" w:cs="Arial"/>
          <w:sz w:val="18"/>
          <w:szCs w:val="18"/>
          <w:vertAlign w:val="superscript"/>
        </w:rPr>
        <w:t>5</w:t>
      </w:r>
      <w:r w:rsidR="00BF29F5">
        <w:rPr>
          <w:rFonts w:ascii="Arial" w:eastAsia="TimesNewRomanPSMT" w:hAnsi="Arial" w:cs="Arial"/>
          <w:sz w:val="18"/>
          <w:szCs w:val="18"/>
        </w:rPr>
        <w:t xml:space="preserve"> </w:t>
      </w:r>
    </w:p>
    <w:p w14:paraId="55C8F5EE" w14:textId="337CB87F" w:rsidR="00DF0A92" w:rsidRDefault="00AC25C9">
      <w:pPr>
        <w:spacing w:after="40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 xml:space="preserve">O excesso de PTH sérico desencadeia graves prejuízos ao organismo, incluindo síndrome urêmica, inibição da </w:t>
      </w:r>
      <w:proofErr w:type="spellStart"/>
      <w:r>
        <w:rPr>
          <w:rFonts w:ascii="Arial" w:eastAsia="TimesNewRomanPSMT" w:hAnsi="Arial" w:cs="Arial"/>
          <w:sz w:val="18"/>
          <w:szCs w:val="18"/>
        </w:rPr>
        <w:t>eritropoese</w:t>
      </w:r>
      <w:proofErr w:type="spellEnd"/>
      <w:r w:rsidR="005E3FC8">
        <w:rPr>
          <w:rFonts w:ascii="Arial" w:eastAsia="TimesNewRomanPSMT" w:hAnsi="Arial" w:cs="Arial"/>
          <w:sz w:val="18"/>
          <w:szCs w:val="18"/>
        </w:rPr>
        <w:t xml:space="preserve">, </w:t>
      </w:r>
      <w:r w:rsidR="008E29A5">
        <w:rPr>
          <w:rFonts w:ascii="Arial" w:eastAsia="TimesNewRomanPSMT" w:hAnsi="Arial" w:cs="Arial"/>
          <w:sz w:val="18"/>
          <w:szCs w:val="18"/>
        </w:rPr>
        <w:t>calcificação de tecidos moles</w:t>
      </w:r>
      <w:r w:rsidR="005E3FC8">
        <w:rPr>
          <w:rFonts w:ascii="Arial" w:eastAsia="TimesNewRomanPSMT" w:hAnsi="Arial" w:cs="Arial"/>
          <w:sz w:val="18"/>
          <w:szCs w:val="18"/>
        </w:rPr>
        <w:t xml:space="preserve">, </w:t>
      </w:r>
      <w:r w:rsidR="008E29A5">
        <w:rPr>
          <w:rFonts w:ascii="Arial" w:eastAsia="TimesNewRomanPSMT" w:hAnsi="Arial" w:cs="Arial"/>
          <w:sz w:val="18"/>
          <w:szCs w:val="18"/>
        </w:rPr>
        <w:t>como tecido renal</w:t>
      </w:r>
      <w:r w:rsidR="005E3FC8">
        <w:rPr>
          <w:rFonts w:ascii="Arial" w:eastAsia="TimesNewRomanPSMT" w:hAnsi="Arial" w:cs="Arial"/>
          <w:sz w:val="18"/>
          <w:szCs w:val="18"/>
        </w:rPr>
        <w:t xml:space="preserve"> e artérias</w:t>
      </w:r>
      <w:r w:rsidR="008E29A5">
        <w:rPr>
          <w:rFonts w:ascii="Arial" w:eastAsia="TimesNewRomanPSMT" w:hAnsi="Arial" w:cs="Arial"/>
          <w:sz w:val="18"/>
          <w:szCs w:val="18"/>
        </w:rPr>
        <w:t xml:space="preserve">, agravando o quadro de DRC e predispondo aterosclerose e ainda parece favorecer o desenvolvimento de cardiomiopatias. </w:t>
      </w:r>
    </w:p>
    <w:p w14:paraId="3C9B76E1" w14:textId="332C7A12" w:rsidR="00DF0A92" w:rsidRDefault="00DF0A92">
      <w:pPr>
        <w:spacing w:after="40"/>
        <w:jc w:val="both"/>
        <w:rPr>
          <w:rFonts w:ascii="Arial" w:eastAsia="TimesNewRomanPSMT" w:hAnsi="Arial" w:cs="Arial"/>
          <w:sz w:val="18"/>
          <w:szCs w:val="18"/>
        </w:rPr>
      </w:pPr>
    </w:p>
    <w:p w14:paraId="4C53C055" w14:textId="39045DA1" w:rsidR="00DF0A92" w:rsidRPr="00291864" w:rsidRDefault="009A4071" w:rsidP="001903C1">
      <w:pPr>
        <w:spacing w:after="40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noProof/>
          <w:sz w:val="18"/>
          <w:szCs w:val="18"/>
        </w:rPr>
        <w:drawing>
          <wp:inline distT="0" distB="0" distL="0" distR="0" wp14:anchorId="1F4C53FC" wp14:editId="0636C8DA">
            <wp:extent cx="3681100" cy="2400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95" cy="24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358B" w14:textId="12D2E7C5" w:rsidR="0096307E" w:rsidRDefault="0096307E">
      <w:pPr>
        <w:spacing w:after="40"/>
        <w:jc w:val="both"/>
        <w:rPr>
          <w:rFonts w:ascii="Arial" w:eastAsia="TimesNewRomanPSMT" w:hAnsi="Arial" w:cs="Arial"/>
          <w:sz w:val="18"/>
          <w:szCs w:val="18"/>
        </w:rPr>
      </w:pPr>
    </w:p>
    <w:p w14:paraId="6ED38F01" w14:textId="63F86A14" w:rsidR="009A4071" w:rsidRPr="001903C1" w:rsidRDefault="009A4071" w:rsidP="009A4071">
      <w:pPr>
        <w:jc w:val="center"/>
        <w:rPr>
          <w:rFonts w:ascii="Arial" w:eastAsia="ArialMT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9A4071">
        <w:rPr>
          <w:rFonts w:ascii="Arial" w:eastAsia="ArialMT" w:hAnsi="Arial" w:cs="Arial"/>
          <w:sz w:val="18"/>
          <w:szCs w:val="18"/>
        </w:rPr>
        <w:t xml:space="preserve">Representação esquemática da </w:t>
      </w:r>
      <w:r>
        <w:rPr>
          <w:rFonts w:ascii="Arial" w:eastAsia="ArialMT" w:hAnsi="Arial" w:cs="Arial"/>
          <w:sz w:val="18"/>
          <w:szCs w:val="18"/>
        </w:rPr>
        <w:t>fisiopatologia do HPTSR</w:t>
      </w:r>
      <w:r w:rsidRPr="009A4071">
        <w:rPr>
          <w:rFonts w:ascii="Arial" w:eastAsia="ArialMT" w:hAnsi="Arial" w:cs="Arial"/>
          <w:sz w:val="18"/>
          <w:szCs w:val="18"/>
        </w:rPr>
        <w:t>.</w:t>
      </w:r>
      <w:r w:rsidR="001903C1">
        <w:rPr>
          <w:rFonts w:ascii="Arial" w:eastAsia="ArialMT" w:hAnsi="Arial" w:cs="Arial"/>
          <w:sz w:val="18"/>
          <w:szCs w:val="18"/>
          <w:vertAlign w:val="superscript"/>
        </w:rPr>
        <w:t>5</w:t>
      </w:r>
    </w:p>
    <w:p w14:paraId="401234FA" w14:textId="15872E71" w:rsidR="0096307E" w:rsidRDefault="0096307E">
      <w:pPr>
        <w:spacing w:after="40"/>
        <w:jc w:val="both"/>
        <w:rPr>
          <w:rFonts w:ascii="Arial" w:eastAsia="TimesNewRomanPSMT" w:hAnsi="Arial" w:cs="Arial"/>
          <w:sz w:val="18"/>
          <w:szCs w:val="18"/>
        </w:rPr>
      </w:pPr>
    </w:p>
    <w:p w14:paraId="3BF8C0B5" w14:textId="35708B08" w:rsidR="009044BB" w:rsidRDefault="009A407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F718F1">
        <w:rPr>
          <w:rFonts w:ascii="Arial" w:eastAsia="Arial" w:hAnsi="Arial" w:cs="Arial"/>
          <w:sz w:val="18"/>
          <w:szCs w:val="18"/>
        </w:rPr>
        <w:t xml:space="preserve">O diagnóstico </w:t>
      </w:r>
      <w:r w:rsidR="001C6BF2" w:rsidRPr="00F718F1">
        <w:rPr>
          <w:rFonts w:ascii="Arial" w:eastAsia="Arial" w:hAnsi="Arial" w:cs="Arial"/>
          <w:sz w:val="18"/>
          <w:szCs w:val="18"/>
        </w:rPr>
        <w:t xml:space="preserve">definitivo </w:t>
      </w:r>
      <w:r w:rsidRPr="00F718F1">
        <w:rPr>
          <w:rFonts w:ascii="Arial" w:eastAsia="Arial" w:hAnsi="Arial" w:cs="Arial"/>
          <w:sz w:val="18"/>
          <w:szCs w:val="18"/>
        </w:rPr>
        <w:t>do HPTSR</w:t>
      </w:r>
      <w:r w:rsidR="00E5540A" w:rsidRPr="00F718F1">
        <w:rPr>
          <w:rFonts w:ascii="Arial" w:eastAsia="Arial" w:hAnsi="Arial" w:cs="Arial"/>
          <w:sz w:val="18"/>
          <w:szCs w:val="18"/>
        </w:rPr>
        <w:t xml:space="preserve"> </w:t>
      </w:r>
      <w:r w:rsidR="001C6BF2" w:rsidRPr="00F718F1">
        <w:rPr>
          <w:rFonts w:ascii="Arial" w:eastAsia="Arial" w:hAnsi="Arial" w:cs="Arial"/>
          <w:sz w:val="18"/>
          <w:szCs w:val="18"/>
        </w:rPr>
        <w:t>é realizado através da</w:t>
      </w:r>
      <w:r w:rsidR="00E5540A" w:rsidRPr="00F718F1">
        <w:rPr>
          <w:rFonts w:ascii="Arial" w:eastAsia="Arial" w:hAnsi="Arial" w:cs="Arial"/>
          <w:sz w:val="18"/>
          <w:szCs w:val="18"/>
        </w:rPr>
        <w:t xml:space="preserve"> mensuração sérica do PTH</w:t>
      </w:r>
      <w:r w:rsidR="001C6BF2" w:rsidRPr="00F718F1">
        <w:rPr>
          <w:rFonts w:ascii="Arial" w:eastAsia="Arial" w:hAnsi="Arial" w:cs="Arial"/>
          <w:sz w:val="18"/>
          <w:szCs w:val="18"/>
        </w:rPr>
        <w:t xml:space="preserve"> conjuntamente a avaliação da calcemia</w:t>
      </w:r>
      <w:r w:rsidR="00F718F1" w:rsidRPr="00F718F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E5540A">
        <w:rPr>
          <w:rFonts w:ascii="Arial" w:eastAsia="Arial" w:hAnsi="Arial" w:cs="Arial"/>
          <w:sz w:val="18"/>
          <w:szCs w:val="18"/>
        </w:rPr>
        <w:t>.</w:t>
      </w:r>
      <w:r w:rsidR="00B528A1">
        <w:rPr>
          <w:rFonts w:ascii="Arial" w:eastAsia="Arial" w:hAnsi="Arial" w:cs="Arial"/>
          <w:sz w:val="18"/>
          <w:szCs w:val="18"/>
        </w:rPr>
        <w:t xml:space="preserve"> </w:t>
      </w:r>
      <w:r w:rsidR="001C6BF2">
        <w:rPr>
          <w:rFonts w:ascii="Arial" w:eastAsia="Arial" w:hAnsi="Arial" w:cs="Arial"/>
          <w:sz w:val="18"/>
          <w:szCs w:val="18"/>
        </w:rPr>
        <w:t>A</w:t>
      </w:r>
      <w:r w:rsidR="00C04A6F">
        <w:rPr>
          <w:rFonts w:ascii="Arial" w:eastAsia="Arial" w:hAnsi="Arial" w:cs="Arial"/>
          <w:sz w:val="18"/>
          <w:szCs w:val="18"/>
        </w:rPr>
        <w:t>lguns autores</w:t>
      </w:r>
      <w:r w:rsidR="001C6BF2">
        <w:rPr>
          <w:rFonts w:ascii="Arial" w:eastAsia="Arial" w:hAnsi="Arial" w:cs="Arial"/>
          <w:sz w:val="18"/>
          <w:szCs w:val="18"/>
        </w:rPr>
        <w:t xml:space="preserve"> também</w:t>
      </w:r>
      <w:r w:rsidR="00C04A6F">
        <w:rPr>
          <w:rFonts w:ascii="Arial" w:eastAsia="Arial" w:hAnsi="Arial" w:cs="Arial"/>
          <w:sz w:val="18"/>
          <w:szCs w:val="18"/>
        </w:rPr>
        <w:t xml:space="preserve"> relatam a existência de correlação da concentração sérica PTH com a concentração sérica de fósforo</w:t>
      </w:r>
      <w:r w:rsidR="001E6D85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C04A6F">
        <w:rPr>
          <w:rFonts w:ascii="Arial" w:eastAsia="Arial" w:hAnsi="Arial" w:cs="Arial"/>
          <w:sz w:val="18"/>
          <w:szCs w:val="18"/>
        </w:rPr>
        <w:t xml:space="preserve">. </w:t>
      </w:r>
      <w:r w:rsidR="001903C1">
        <w:rPr>
          <w:rFonts w:ascii="Arial" w:eastAsia="Arial" w:hAnsi="Arial" w:cs="Arial"/>
          <w:sz w:val="18"/>
          <w:szCs w:val="18"/>
        </w:rPr>
        <w:t>Um aumento de volume das glândulas paratireoides pode ser observado à ultrassonografia</w:t>
      </w:r>
      <w:r w:rsidR="001903C1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1903C1">
        <w:rPr>
          <w:rFonts w:ascii="Arial" w:eastAsia="Arial" w:hAnsi="Arial" w:cs="Arial"/>
          <w:sz w:val="18"/>
          <w:szCs w:val="18"/>
        </w:rPr>
        <w:t xml:space="preserve">. </w:t>
      </w:r>
      <w:r w:rsidR="00C04A6F">
        <w:rPr>
          <w:rFonts w:ascii="Arial" w:eastAsia="Arial" w:hAnsi="Arial" w:cs="Arial"/>
          <w:sz w:val="18"/>
          <w:szCs w:val="18"/>
        </w:rPr>
        <w:t>A radiografia também é uma ferramenta importante no diagnóstico, visto que permite a identificação de osteodistrofias</w:t>
      </w:r>
      <w:r w:rsidR="001E6D8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C04A6F">
        <w:rPr>
          <w:rFonts w:ascii="Arial" w:eastAsia="Arial" w:hAnsi="Arial" w:cs="Arial"/>
          <w:sz w:val="18"/>
          <w:szCs w:val="18"/>
        </w:rPr>
        <w:t>.</w:t>
      </w:r>
    </w:p>
    <w:p w14:paraId="1B78BA5D" w14:textId="42C095D2" w:rsidR="006B73CF" w:rsidRPr="00341F39" w:rsidRDefault="00BB2181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abordagem terapêutica do</w:t>
      </w:r>
      <w:r w:rsidR="00B528A1">
        <w:rPr>
          <w:rFonts w:ascii="Arial" w:eastAsia="Arial" w:hAnsi="Arial" w:cs="Arial"/>
          <w:sz w:val="18"/>
          <w:szCs w:val="18"/>
        </w:rPr>
        <w:t xml:space="preserve"> HPTSR</w:t>
      </w:r>
      <w:r>
        <w:rPr>
          <w:rFonts w:ascii="Arial" w:eastAsia="Arial" w:hAnsi="Arial" w:cs="Arial"/>
          <w:sz w:val="18"/>
          <w:szCs w:val="18"/>
        </w:rPr>
        <w:t xml:space="preserve"> objetiva principalmente o controle da </w:t>
      </w:r>
      <w:proofErr w:type="spellStart"/>
      <w:r>
        <w:rPr>
          <w:rFonts w:ascii="Arial" w:eastAsia="Arial" w:hAnsi="Arial" w:cs="Arial"/>
          <w:sz w:val="18"/>
          <w:szCs w:val="18"/>
        </w:rPr>
        <w:t>hiperfosfatemia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O uso de dietas restritas com baixa concentração </w:t>
      </w:r>
      <w:r w:rsidR="001903C1"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z w:val="18"/>
          <w:szCs w:val="18"/>
        </w:rPr>
        <w:t xml:space="preserve">fósforo é uma das principais ferramentas utilizadas. Fórmulas comerciais de rações que atendem </w:t>
      </w:r>
      <w:r w:rsidR="001E6D85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esse padrão já são amplamente comercializadas.</w:t>
      </w:r>
      <w:r w:rsidR="00473C6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Quando </w:t>
      </w:r>
      <w:r w:rsidR="006B73CF">
        <w:rPr>
          <w:rFonts w:ascii="Arial" w:eastAsia="Arial" w:hAnsi="Arial" w:cs="Arial"/>
          <w:sz w:val="18"/>
          <w:szCs w:val="18"/>
        </w:rPr>
        <w:t xml:space="preserve">a restrição dietética não é suficiente para correção da </w:t>
      </w:r>
      <w:proofErr w:type="spellStart"/>
      <w:r w:rsidR="006B73CF">
        <w:rPr>
          <w:rFonts w:ascii="Arial" w:eastAsia="Arial" w:hAnsi="Arial" w:cs="Arial"/>
          <w:sz w:val="18"/>
          <w:szCs w:val="18"/>
        </w:rPr>
        <w:t>hiperfosfatemia</w:t>
      </w:r>
      <w:proofErr w:type="spellEnd"/>
      <w:r w:rsidR="006B73CF">
        <w:rPr>
          <w:rFonts w:ascii="Arial" w:eastAsia="Arial" w:hAnsi="Arial" w:cs="Arial"/>
          <w:sz w:val="18"/>
          <w:szCs w:val="18"/>
        </w:rPr>
        <w:t>, o uso de quelantes intestinais de fósforo são uma excelente opção. O hidróxido de alumínio e o carbonato de cálcio</w:t>
      </w:r>
      <w:r w:rsidR="0097766F">
        <w:rPr>
          <w:rFonts w:ascii="Arial" w:eastAsia="Arial" w:hAnsi="Arial" w:cs="Arial"/>
          <w:sz w:val="18"/>
          <w:szCs w:val="18"/>
        </w:rPr>
        <w:t xml:space="preserve">, </w:t>
      </w:r>
      <w:r w:rsidR="001E6D85">
        <w:rPr>
          <w:rFonts w:ascii="Arial" w:eastAsia="Arial" w:hAnsi="Arial" w:cs="Arial"/>
          <w:sz w:val="18"/>
          <w:szCs w:val="18"/>
        </w:rPr>
        <w:t xml:space="preserve">indicado </w:t>
      </w:r>
      <w:r w:rsidR="00473C60">
        <w:rPr>
          <w:rFonts w:ascii="Arial" w:eastAsia="Arial" w:hAnsi="Arial" w:cs="Arial"/>
          <w:sz w:val="18"/>
          <w:szCs w:val="18"/>
        </w:rPr>
        <w:t xml:space="preserve">somente </w:t>
      </w:r>
      <w:r w:rsidR="001E6D85">
        <w:rPr>
          <w:rFonts w:ascii="Arial" w:eastAsia="Arial" w:hAnsi="Arial" w:cs="Arial"/>
          <w:sz w:val="18"/>
          <w:szCs w:val="18"/>
        </w:rPr>
        <w:t>para</w:t>
      </w:r>
      <w:r w:rsidR="00473C60">
        <w:rPr>
          <w:rFonts w:ascii="Arial" w:eastAsia="Arial" w:hAnsi="Arial" w:cs="Arial"/>
          <w:sz w:val="18"/>
          <w:szCs w:val="18"/>
        </w:rPr>
        <w:t xml:space="preserve"> paciente</w:t>
      </w:r>
      <w:r w:rsidR="001E6D85">
        <w:rPr>
          <w:rFonts w:ascii="Arial" w:eastAsia="Arial" w:hAnsi="Arial" w:cs="Arial"/>
          <w:sz w:val="18"/>
          <w:szCs w:val="18"/>
        </w:rPr>
        <w:t>s que apresentem</w:t>
      </w:r>
      <w:r w:rsidR="00473C60">
        <w:rPr>
          <w:rFonts w:ascii="Arial" w:eastAsia="Arial" w:hAnsi="Arial" w:cs="Arial"/>
          <w:sz w:val="18"/>
          <w:szCs w:val="18"/>
        </w:rPr>
        <w:t xml:space="preserve"> hipocalcemia</w:t>
      </w:r>
      <w:r w:rsidR="0097766F">
        <w:rPr>
          <w:rFonts w:ascii="Arial" w:eastAsia="Arial" w:hAnsi="Arial" w:cs="Arial"/>
          <w:sz w:val="18"/>
          <w:szCs w:val="18"/>
        </w:rPr>
        <w:t>,</w:t>
      </w:r>
      <w:r w:rsidR="006B73CF">
        <w:rPr>
          <w:rFonts w:ascii="Arial" w:eastAsia="Arial" w:hAnsi="Arial" w:cs="Arial"/>
          <w:sz w:val="18"/>
          <w:szCs w:val="18"/>
        </w:rPr>
        <w:t xml:space="preserve"> são os mais comumente empregados.</w:t>
      </w:r>
      <w:r w:rsidR="00473C60">
        <w:rPr>
          <w:rFonts w:ascii="Arial" w:eastAsia="Arial" w:hAnsi="Arial" w:cs="Arial"/>
          <w:sz w:val="18"/>
          <w:szCs w:val="18"/>
        </w:rPr>
        <w:t xml:space="preserve"> </w:t>
      </w:r>
      <w:r w:rsidR="006B73CF">
        <w:rPr>
          <w:rFonts w:ascii="Arial" w:eastAsia="Arial" w:hAnsi="Arial" w:cs="Arial"/>
          <w:sz w:val="18"/>
          <w:szCs w:val="18"/>
        </w:rPr>
        <w:t xml:space="preserve">Em cães que apresentem azotemia moderada ou grave, </w:t>
      </w:r>
      <w:r w:rsidR="004C1340">
        <w:rPr>
          <w:rFonts w:ascii="Arial" w:eastAsia="Arial" w:hAnsi="Arial" w:cs="Arial"/>
          <w:sz w:val="18"/>
          <w:szCs w:val="18"/>
        </w:rPr>
        <w:t>a administração de</w:t>
      </w:r>
      <w:r w:rsidR="006B73C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B73CF">
        <w:rPr>
          <w:rFonts w:ascii="Arial" w:eastAsia="Arial" w:hAnsi="Arial" w:cs="Arial"/>
          <w:sz w:val="18"/>
          <w:szCs w:val="18"/>
        </w:rPr>
        <w:t>calcitriol</w:t>
      </w:r>
      <w:proofErr w:type="spellEnd"/>
      <w:r w:rsidR="006B73CF">
        <w:rPr>
          <w:rFonts w:ascii="Arial" w:eastAsia="Arial" w:hAnsi="Arial" w:cs="Arial"/>
          <w:sz w:val="18"/>
          <w:szCs w:val="18"/>
        </w:rPr>
        <w:t xml:space="preserve"> é indicad</w:t>
      </w:r>
      <w:r w:rsidR="004C1340">
        <w:rPr>
          <w:rFonts w:ascii="Arial" w:eastAsia="Arial" w:hAnsi="Arial" w:cs="Arial"/>
          <w:sz w:val="18"/>
          <w:szCs w:val="18"/>
        </w:rPr>
        <w:t>a</w:t>
      </w:r>
      <w:r w:rsidR="00473C60">
        <w:rPr>
          <w:rFonts w:ascii="Arial" w:eastAsia="Arial" w:hAnsi="Arial" w:cs="Arial"/>
          <w:sz w:val="18"/>
          <w:szCs w:val="18"/>
        </w:rPr>
        <w:t xml:space="preserve">. Importante </w:t>
      </w:r>
      <w:r w:rsidR="00473C60" w:rsidRPr="00473C60">
        <w:rPr>
          <w:rFonts w:ascii="Arial" w:eastAsia="Arial" w:hAnsi="Arial" w:cs="Arial"/>
          <w:sz w:val="18"/>
          <w:szCs w:val="18"/>
        </w:rPr>
        <w:t xml:space="preserve">salientar que </w:t>
      </w:r>
      <w:r w:rsidR="001903C1"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 w:rsidR="00473C60" w:rsidRPr="00473C60">
        <w:rPr>
          <w:rFonts w:ascii="Arial" w:eastAsia="TimesNewRomanPSMT" w:hAnsi="Arial" w:cs="Arial"/>
          <w:sz w:val="18"/>
          <w:szCs w:val="18"/>
        </w:rPr>
        <w:t>Rocaltrol</w:t>
      </w:r>
      <w:proofErr w:type="spellEnd"/>
      <w:r w:rsidR="00473C60" w:rsidRPr="00473C60">
        <w:rPr>
          <w:rFonts w:ascii="Arial" w:eastAsia="TimesNewRomanPSMT" w:hAnsi="Arial" w:cs="Arial"/>
          <w:sz w:val="18"/>
          <w:szCs w:val="18"/>
        </w:rPr>
        <w:t>®, fórmula comercial disponível para uso humano, apresenta c</w:t>
      </w:r>
      <w:r w:rsidR="00473C60">
        <w:rPr>
          <w:rFonts w:ascii="Arial" w:eastAsia="TimesNewRomanPSMT" w:hAnsi="Arial" w:cs="Arial"/>
          <w:sz w:val="18"/>
          <w:szCs w:val="18"/>
        </w:rPr>
        <w:t xml:space="preserve">oncentração </w:t>
      </w:r>
      <w:r w:rsidR="004C1340">
        <w:rPr>
          <w:rFonts w:ascii="Arial" w:eastAsia="TimesNewRomanPSMT" w:hAnsi="Arial" w:cs="Arial"/>
          <w:sz w:val="18"/>
          <w:szCs w:val="18"/>
        </w:rPr>
        <w:t xml:space="preserve">muito </w:t>
      </w:r>
      <w:r w:rsidR="00473C60">
        <w:rPr>
          <w:rFonts w:ascii="Arial" w:eastAsia="TimesNewRomanPSMT" w:hAnsi="Arial" w:cs="Arial"/>
          <w:sz w:val="18"/>
          <w:szCs w:val="18"/>
        </w:rPr>
        <w:t>superior às doses recomendadas para cães.</w:t>
      </w:r>
      <w:r w:rsidR="00341F39">
        <w:rPr>
          <w:rFonts w:ascii="Arial" w:eastAsia="TimesNewRomanPSMT" w:hAnsi="Arial" w:cs="Arial"/>
          <w:sz w:val="18"/>
          <w:szCs w:val="18"/>
        </w:rPr>
        <w:t xml:space="preserve"> </w:t>
      </w:r>
      <w:r w:rsidR="001903C1">
        <w:rPr>
          <w:rFonts w:ascii="Arial" w:eastAsia="TimesNewRomanPSMT" w:hAnsi="Arial" w:cs="Arial"/>
          <w:sz w:val="18"/>
          <w:szCs w:val="18"/>
          <w:vertAlign w:val="superscript"/>
        </w:rPr>
        <w:t>1,</w:t>
      </w:r>
      <w:r w:rsidR="00341F39">
        <w:rPr>
          <w:rFonts w:ascii="Arial" w:eastAsia="TimesNewRomanPSMT" w:hAnsi="Arial" w:cs="Arial"/>
          <w:sz w:val="18"/>
          <w:szCs w:val="18"/>
          <w:vertAlign w:val="superscript"/>
        </w:rPr>
        <w:t>4,5,</w:t>
      </w:r>
      <w:r w:rsidR="00F718F1">
        <w:rPr>
          <w:rFonts w:ascii="Arial" w:eastAsia="TimesNewRomanPSMT" w:hAnsi="Arial" w:cs="Arial"/>
          <w:sz w:val="18"/>
          <w:szCs w:val="18"/>
          <w:vertAlign w:val="superscript"/>
        </w:rPr>
        <w:t>7</w:t>
      </w:r>
    </w:p>
    <w:p w14:paraId="2E7492FE" w14:textId="77777777" w:rsidR="00473C60" w:rsidRDefault="00473C60" w:rsidP="00B528A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eastAsia="Arial"/>
          <w:color w:val="FF0000"/>
        </w:rPr>
      </w:pPr>
    </w:p>
    <w:p w14:paraId="2CDA6504" w14:textId="3D820FA7" w:rsidR="00341F39" w:rsidRPr="001903C1" w:rsidRDefault="00E7531C" w:rsidP="001903C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FA1ECDE" w14:textId="3470E2AC" w:rsidR="0046148D" w:rsidRDefault="001A09FE" w:rsidP="00824F2E">
      <w:pPr>
        <w:spacing w:after="4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A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>hiperfosfatemia</w:t>
      </w:r>
      <w:proofErr w:type="spell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5E5128">
        <w:rPr>
          <w:rFonts w:ascii="Arial" w:hAnsi="Arial" w:cs="Arial"/>
          <w:color w:val="222222"/>
          <w:sz w:val="18"/>
          <w:szCs w:val="18"/>
          <w:shd w:val="clear" w:color="auto" w:fill="FFFFFF"/>
        </w:rPr>
        <w:t>acarretada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pela DRC é o principal fator </w:t>
      </w:r>
      <w:r w:rsidR="005E5128">
        <w:rPr>
          <w:rFonts w:ascii="Arial" w:hAnsi="Arial" w:cs="Arial"/>
          <w:color w:val="222222"/>
          <w:sz w:val="18"/>
          <w:szCs w:val="18"/>
          <w:shd w:val="clear" w:color="auto" w:fill="FFFFFF"/>
        </w:rPr>
        <w:t>causador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do HPTSR. 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 partir </w:t>
      </w:r>
      <w:r w:rsidR="00E81DD6">
        <w:rPr>
          <w:rFonts w:ascii="Arial" w:hAnsi="Arial" w:cs="Arial"/>
          <w:color w:val="222222"/>
          <w:sz w:val="18"/>
          <w:szCs w:val="18"/>
          <w:shd w:val="clear" w:color="auto" w:fill="FFFFFF"/>
        </w:rPr>
        <w:t>de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>então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é gerado um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desequilíbrio sérico de cálcio e fósforo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responsável por desencadear uma série de mecanismos compensatórios que poderão ser deletérios ao organismo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Nota-se p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>rejuízo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s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que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culminarão, na maioria das vezes, em 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>lesão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renal, agravando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o quadro de DRC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gerando um 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>cenário</w:t>
      </w:r>
      <w:r w:rsidR="00BE09A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cíclico.</w:t>
      </w:r>
    </w:p>
    <w:p w14:paraId="671A8D0D" w14:textId="121550E0" w:rsidR="006F5DC8" w:rsidRPr="00776EB2" w:rsidRDefault="00BE09A6" w:rsidP="00776EB2">
      <w:pPr>
        <w:spacing w:after="4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Logo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fica 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>evidente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 importância da prevenção, diagnóstico</w:t>
      </w:r>
      <w:r w:rsidR="00E81DD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precoce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e tratamento</w:t>
      </w:r>
      <w:r w:rsidR="00E81DD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assertivo</w:t>
      </w:r>
      <w:r w:rsidR="0046148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para controle efetivo da DRC.</w:t>
      </w:r>
    </w:p>
    <w:sectPr w:rsidR="006F5DC8" w:rsidRPr="00776EB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A45A" w14:textId="77777777" w:rsidR="00FC1E89" w:rsidRDefault="00FC1E89">
      <w:r>
        <w:separator/>
      </w:r>
    </w:p>
  </w:endnote>
  <w:endnote w:type="continuationSeparator" w:id="0">
    <w:p w14:paraId="4FA4BCFA" w14:textId="77777777" w:rsidR="00FC1E89" w:rsidRDefault="00FC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8FE5" w14:textId="77777777" w:rsidR="00FC1E89" w:rsidRDefault="00FC1E89">
      <w:r>
        <w:separator/>
      </w:r>
    </w:p>
  </w:footnote>
  <w:footnote w:type="continuationSeparator" w:id="0">
    <w:p w14:paraId="72971D54" w14:textId="77777777" w:rsidR="00FC1E89" w:rsidRDefault="00FC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8219" w14:textId="77777777" w:rsidR="009044BB" w:rsidRDefault="00E753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7E3884" wp14:editId="3C4AE1D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1EBAA5" w14:textId="77777777" w:rsidR="009044BB" w:rsidRDefault="00E7531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BB"/>
    <w:rsid w:val="000157FE"/>
    <w:rsid w:val="000A367C"/>
    <w:rsid w:val="000D0517"/>
    <w:rsid w:val="00144070"/>
    <w:rsid w:val="00165C57"/>
    <w:rsid w:val="001903C1"/>
    <w:rsid w:val="001A09FE"/>
    <w:rsid w:val="001C34E0"/>
    <w:rsid w:val="001C6BF2"/>
    <w:rsid w:val="001E6D85"/>
    <w:rsid w:val="001F4CCF"/>
    <w:rsid w:val="00261892"/>
    <w:rsid w:val="00291864"/>
    <w:rsid w:val="002F3B35"/>
    <w:rsid w:val="002F6ABC"/>
    <w:rsid w:val="00341F39"/>
    <w:rsid w:val="00425FE2"/>
    <w:rsid w:val="00435FA7"/>
    <w:rsid w:val="00453824"/>
    <w:rsid w:val="0046148D"/>
    <w:rsid w:val="00473C60"/>
    <w:rsid w:val="004A3225"/>
    <w:rsid w:val="004C1340"/>
    <w:rsid w:val="004D4F5D"/>
    <w:rsid w:val="004E1AF3"/>
    <w:rsid w:val="0054084C"/>
    <w:rsid w:val="005E1EC4"/>
    <w:rsid w:val="005E3FC8"/>
    <w:rsid w:val="005E5128"/>
    <w:rsid w:val="005F2628"/>
    <w:rsid w:val="00661E38"/>
    <w:rsid w:val="0067657F"/>
    <w:rsid w:val="00693739"/>
    <w:rsid w:val="006A38FE"/>
    <w:rsid w:val="006B73CF"/>
    <w:rsid w:val="006F5DC8"/>
    <w:rsid w:val="00776EB2"/>
    <w:rsid w:val="00824F2E"/>
    <w:rsid w:val="008E29A5"/>
    <w:rsid w:val="009044BB"/>
    <w:rsid w:val="0096307E"/>
    <w:rsid w:val="0097766F"/>
    <w:rsid w:val="009A4071"/>
    <w:rsid w:val="009B4007"/>
    <w:rsid w:val="009D16D7"/>
    <w:rsid w:val="00AC009A"/>
    <w:rsid w:val="00AC25C9"/>
    <w:rsid w:val="00B01BF8"/>
    <w:rsid w:val="00B122C7"/>
    <w:rsid w:val="00B43A4D"/>
    <w:rsid w:val="00B470E8"/>
    <w:rsid w:val="00B528A1"/>
    <w:rsid w:val="00BB2181"/>
    <w:rsid w:val="00BC306E"/>
    <w:rsid w:val="00BE09A6"/>
    <w:rsid w:val="00BF29F5"/>
    <w:rsid w:val="00BF3D2B"/>
    <w:rsid w:val="00C04A6F"/>
    <w:rsid w:val="00C139F4"/>
    <w:rsid w:val="00DF0A92"/>
    <w:rsid w:val="00E108F1"/>
    <w:rsid w:val="00E15767"/>
    <w:rsid w:val="00E5540A"/>
    <w:rsid w:val="00E60E3D"/>
    <w:rsid w:val="00E7531C"/>
    <w:rsid w:val="00E81DD6"/>
    <w:rsid w:val="00F00F41"/>
    <w:rsid w:val="00F303E1"/>
    <w:rsid w:val="00F718F1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2F41"/>
  <w15:docId w15:val="{3818B201-7B96-4C90-8CBE-FF72A14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Felipe Madureira</cp:lastModifiedBy>
  <cp:revision>12</cp:revision>
  <dcterms:created xsi:type="dcterms:W3CDTF">2021-02-25T21:12:00Z</dcterms:created>
  <dcterms:modified xsi:type="dcterms:W3CDTF">2021-11-21T20:55:00Z</dcterms:modified>
</cp:coreProperties>
</file>