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TÉCNICA DE DESCORNA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 EM FLAP PARA CAPRINO: RELATO DE CASO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Ingrid Brandão Machado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*, Amaranta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Sanches Gontijo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Camilla Larissa de Souza Maia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Thaisa Hasen Silva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Lara Nunes Sousa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Diego Duarte Varela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Andressa Batista da Silveira Xavier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Graduanda(o) em Medicina Veterinária – UFMG – Belo Horizonte/MG – Brasil – *Contato: ingridbrandao.vet@gmail.com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Médico Veterinário Residente - Programa de Residência Integrada em Medicina Veterinária – UFMG – Belo Horizonte/MG – Brasil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ab/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Professor – Escola de Veterinária – UFMG – Belo Horizonte/MG – Brasil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vertAlign w:val="superscript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descorna cirúrgica é uma intervenção de rotina nas explorações caprinas em regime intensivo, possuindo baixo índice de complicações graves posteriores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Em condições domésticas ou de confinamento com fins produtivos, os animais não descornados representam ameaças para os outros indivíduos e instalações, bem como dificultam as operações de manejo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3,5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Após o procedimento, tendem a apresentar temperamento mais dócil, evitando a ocorrência de acidentes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Ademais, passam a apresentar boa aparência estética, fator que é principalmente importante em animais de exposição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7,1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Nesse contexto, a idade recomendada para a realização da descorna em caprinos é em tomo de três semanas de vida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Esse trabalho objetiva relatar um caso de descorna em caprino utilizando a técnica em flap para promover melhor oclusão de técnica cirúrgica.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RELATO DE CASO E DISCUSSÃO</w:t>
      </w:r>
    </w:p>
    <w:p w:rsidR="00000000" w:rsidDel="00000000" w:rsidP="00000000" w:rsidRDefault="00000000" w:rsidRPr="00000000" w14:paraId="0000000B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Foi encaminhado à Cirurgia de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Grandes Animais do Hospital Veterinário da Universidade Federal de Minas Gerais (CGA HV-UFMG), um caprino, macho, não castrado, sem raça definida, com um mês de idade e pesando aproximadamente sete quilogramas (kg) para procedimento de amputação de corno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(Fig. 1 A)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 Após confirmada a necessidade de intervenção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 cirúrgica, foi estabelecido um período mínimo de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12 horas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 de jejum antecedentes à cirurgia. Durante o exame clínico, todos os parâmetros se encontravam dentro da normalidade. A preparação cirúrgica iniciou com a administração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de soro antitetânico 5.000UI via intramuscular (IM) como medida profilática,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além de tricotomia e antissepsia da área cirúrgica. A tranquilização foi realizada com acepromazina (0,05mg/kg IM) e o bloqueio infiltrativo com uma solução de 50% de lidocaína 2% sem vasoconstrictor e 50% de solução fisiológica, nos ramos cornual do nervo lacrimal, cornual do nervo infratroclear e aurículo-palpebral.</w:t>
      </w:r>
    </w:p>
    <w:p w:rsidR="00000000" w:rsidDel="00000000" w:rsidP="00000000" w:rsidRDefault="00000000" w:rsidRPr="00000000" w14:paraId="0000000C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38100</wp:posOffset>
                </wp:positionV>
                <wp:extent cx="216535" cy="2508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2495" y="3659350"/>
                          <a:ext cx="20701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38100</wp:posOffset>
                </wp:positionV>
                <wp:extent cx="216535" cy="250825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216535" cy="2508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2495" y="3659350"/>
                          <a:ext cx="20701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216535" cy="250825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color w:val="000000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Figuras 1: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(A)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Animal antes da descorna cirúrgica.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(B)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Suturas para oclusão, utilizando fios de nylon 0.60 e nylon 2-0 estéreis.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Foto: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Arquivo CGA HV-UFMG.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Foi utilizada a técnica cirúrgica descrita pelo Dr. Geraldo Eleno Silveira Alves em 1984 na Revista Brasileira de Veterinária, a qual se iniciou com uma incisão circundando cada apófise corneana e posteriormente, se estendendo até a fronte do animal, fazendo com que ambas se encontrem em formato de “V” e em sequência, rebatendo o flap incisionado até a região caudal dos cornos. A descorna foi realizada com o auxílio de um fio serra, através de movimentos repetitivos de vaivém, visando a retirada dos cornos pela base. Por fim, para a rafia de pele, tracionou-se o flap rostralmente, posicionando-o de forma que a oclusão completa do lúmen dos processos córneos fosse possível. Os tecidos foram aproximados com padrão simples interrompido nas áreas de maior tensão, utilizando fio nylon 0.60 estéril, seguindo para a sutura das áreas de menor tensão, também com padrão simples, contudo, utilizando fio nylon 2-0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highlight w:val="white"/>
          <w:rtl w:val="0"/>
        </w:rPr>
        <w:t xml:space="preserve">(Fig. 1 B)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Ao término do procedimento, realizou-se curativo local, aplicando solução repelente (spray prata) sobre os pontos. Foi prescrito flunixina meglumine (1,1mg/Kg via IM por 3 dias uma vez ao dia/SID), para o controle da dor e inflamação, além de antibiótico à base de penicilina procaína (30.000UI via IM por 5 dias SID) visando o controle bacteriano. O animal permaneceu em observação durante três dias, recebendo a alta médica sem indícios de inflamação, miíase ou infecção do seio paranasal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highlight w:val="white"/>
          <w:rtl w:val="0"/>
        </w:rPr>
        <w:t xml:space="preserve">(Fig. 2)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 e com recomendações para curativos diários e continuação das medicações. Por fim, o paciente retornou após 15 dias para a retirada dos pontos, apresentando cicatrização satisfatória e ausência de evidências relacionadas a possíveis complicações.</w:t>
      </w:r>
    </w:p>
    <w:p w:rsidR="00000000" w:rsidDel="00000000" w:rsidP="00000000" w:rsidRDefault="00000000" w:rsidRPr="00000000" w14:paraId="0000001B">
      <w:pPr>
        <w:spacing w:after="40" w:before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4482465</wp:posOffset>
            </wp:positionH>
            <wp:positionV relativeFrom="margin">
              <wp:posOffset>3609975</wp:posOffset>
            </wp:positionV>
            <wp:extent cx="1752600" cy="1676400"/>
            <wp:effectExtent b="0" l="0" r="0" t="0"/>
            <wp:wrapSquare wrapText="bothSides" distB="0" distT="0" distL="114300" distR="114300"/>
            <wp:docPr id="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8604" l="0" r="0" t="56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7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1710690</wp:posOffset>
            </wp:positionH>
            <wp:positionV relativeFrom="margin">
              <wp:posOffset>5581650</wp:posOffset>
            </wp:positionV>
            <wp:extent cx="1638300" cy="1609725"/>
            <wp:effectExtent b="0" l="0" r="0" t="0"/>
            <wp:wrapNone/>
            <wp:docPr descr="C:\Users\ACER\AppData\Local\Microsoft\Windows\INetCache\Content.Word\IMG-20210513-WA0073.jpg" id="18" name="image2.jpg"/>
            <a:graphic>
              <a:graphicData uri="http://schemas.openxmlformats.org/drawingml/2006/picture">
                <pic:pic>
                  <pic:nvPicPr>
                    <pic:cNvPr descr="C:\Users\ACER\AppData\Local\Microsoft\Windows\INetCache\Content.Word\IMG-20210513-WA0073.jpg" id="0" name="image2.jpg"/>
                    <pic:cNvPicPr preferRelativeResize="0"/>
                  </pic:nvPicPr>
                  <pic:blipFill>
                    <a:blip r:embed="rId11"/>
                    <a:srcRect b="1812" l="0" r="0" t="2426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24765</wp:posOffset>
            </wp:positionH>
            <wp:positionV relativeFrom="margin">
              <wp:posOffset>5553075</wp:posOffset>
            </wp:positionV>
            <wp:extent cx="1609725" cy="1666875"/>
            <wp:effectExtent b="0" l="0" r="0" t="0"/>
            <wp:wrapNone/>
            <wp:docPr id="1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5961" l="27603" r="41633" t="4117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9725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40" w:before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2: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Após remoção dos pontos cirúrgicos com aplicação do spray de prata.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Foto: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Arquivo CGA HV-UFMG.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técnica utilizada possibilita maior segurança e facilidade de fechamento completo do lúmen dos processos córneos, sendo essa a maior dificuldade na cirurgia de descorna em caprinos e ovinos. A intervenção cirúrgica possui baixos riscos de complicações e apresenta um prognóstico favorável na maioria dos casos. </w:t>
      </w:r>
    </w:p>
    <w:p w:rsidR="00000000" w:rsidDel="00000000" w:rsidP="00000000" w:rsidRDefault="00000000" w:rsidRPr="00000000" w14:paraId="0000002D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APOIO: </w:t>
      </w:r>
    </w:p>
    <w:p w:rsidR="00000000" w:rsidDel="00000000" w:rsidP="00000000" w:rsidRDefault="00000000" w:rsidRPr="00000000" w14:paraId="00000030">
      <w:pPr>
        <w:spacing w:after="96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820420</wp:posOffset>
            </wp:positionH>
            <wp:positionV relativeFrom="paragraph">
              <wp:posOffset>90805</wp:posOffset>
            </wp:positionV>
            <wp:extent cx="720000" cy="720000"/>
            <wp:effectExtent b="0" l="0" r="0" t="0"/>
            <wp:wrapNone/>
            <wp:docPr descr="Logotipo, nome da empresa&#10;&#10;Descrição gerada automaticamente" id="23" name="image4.pn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1868170</wp:posOffset>
            </wp:positionH>
            <wp:positionV relativeFrom="paragraph">
              <wp:posOffset>90805</wp:posOffset>
            </wp:positionV>
            <wp:extent cx="720000" cy="720000"/>
            <wp:effectExtent b="0" l="0" r="0" t="0"/>
            <wp:wrapNone/>
            <wp:docPr descr="Uma imagem contendo Forma&#10;&#10;Descrição gerada automaticamente" id="21" name="image5.png"/>
            <a:graphic>
              <a:graphicData uri="http://schemas.openxmlformats.org/drawingml/2006/picture">
                <pic:pic>
                  <pic:nvPicPr>
                    <pic:cNvPr descr="Uma imagem contendo Forma&#10;&#10;Descrição gerada automaticamente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after="4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20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 Rounded" w:cs="Arial Rounded" w:eastAsia="Arial Rounded" w:hAnsi="Arial Rounded"/>
        <w:b w:val="1"/>
        <w:color w:val="002060"/>
        <w:sz w:val="16"/>
        <w:szCs w:val="16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uiPriority w:val="9"/>
    <w:qFormat w:val="1"/>
    <w:rsid w:val="000D1AE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0D1AE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0D1AE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0D1AE8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0D1AE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0D1AE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0D1AE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0D1AE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 w:val="1"/>
    <w:rsid w:val="000D1AE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0D1AE8"/>
    <w:tblPr>
      <w:tblStyleRowBandSize w:val="1"/>
      <w:tblStyleColBandSize w:val="1"/>
    </w:tblPr>
  </w:style>
  <w:style w:type="table" w:styleId="a0" w:customStyle="1">
    <w:basedOn w:val="TableNormal1"/>
    <w:rsid w:val="000D1AE8"/>
    <w:tblPr>
      <w:tblStyleRowBandSize w:val="1"/>
      <w:tblStyleColBandSize w:val="1"/>
    </w:tblPr>
  </w:style>
  <w:style w:type="table" w:styleId="a1" w:customStyle="1">
    <w:basedOn w:val="TableNormal0"/>
    <w:rsid w:val="000D1AE8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 w:val="1"/>
    <w:rsid w:val="004F007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sfDuF5DlYZftWVAj8B5ewNRiKQ==">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2021-11-17T20:23:00Z</dcterms:created>
  <dc:creator>Pri Sadanã</dc:creator>
</cp:coreProperties>
</file>