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F355F" w14:textId="789DB7F3" w:rsidR="00FF69F0" w:rsidRDefault="00780CCA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CARCINOMA DE CÉLULAS ESCAMOSAS EM VACA HOLANDESA</w:t>
      </w:r>
    </w:p>
    <w:p w14:paraId="718F3560" w14:textId="7F38EE79" w:rsidR="00FF69F0" w:rsidRDefault="00780C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Bianca Dias Pereira Aquino</w:t>
      </w:r>
      <w:r w:rsidR="00526EBD">
        <w:rPr>
          <w:rFonts w:ascii="Arial" w:eastAsia="Arial" w:hAnsi="Arial" w:cs="Arial"/>
          <w:b/>
          <w:color w:val="000000"/>
          <w:vertAlign w:val="superscript"/>
        </w:rPr>
        <w:t>1</w:t>
      </w:r>
      <w:r w:rsidR="00526EBD">
        <w:rPr>
          <w:rFonts w:ascii="Arial" w:eastAsia="Arial" w:hAnsi="Arial" w:cs="Arial"/>
          <w:b/>
          <w:color w:val="000000"/>
        </w:rPr>
        <w:t xml:space="preserve">*, </w:t>
      </w:r>
      <w:r>
        <w:rPr>
          <w:rFonts w:ascii="Arial" w:eastAsia="Arial" w:hAnsi="Arial" w:cs="Arial"/>
          <w:b/>
          <w:color w:val="000000"/>
        </w:rPr>
        <w:t>Guilherme Guerra Alves²</w:t>
      </w:r>
      <w:r w:rsidR="00526EBD">
        <w:rPr>
          <w:rFonts w:ascii="Arial" w:eastAsia="Arial" w:hAnsi="Arial" w:cs="Arial"/>
          <w:b/>
          <w:color w:val="000000"/>
        </w:rPr>
        <w:t>.</w:t>
      </w:r>
    </w:p>
    <w:p w14:paraId="718F3562" w14:textId="59234CC9" w:rsidR="00FF69F0" w:rsidRDefault="00526EBD" w:rsidP="00780C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</w:t>
      </w:r>
      <w:r w:rsidR="00780CCA">
        <w:rPr>
          <w:rFonts w:ascii="Arial" w:eastAsia="Arial" w:hAnsi="Arial" w:cs="Arial"/>
          <w:i/>
          <w:color w:val="000000"/>
          <w:sz w:val="14"/>
          <w:szCs w:val="14"/>
        </w:rPr>
        <w:t>a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em Medicina Veterinária –</w:t>
      </w:r>
      <w:r>
        <w:rPr>
          <w:rFonts w:ascii="Arial" w:eastAsia="Arial" w:hAnsi="Arial" w:cs="Arial"/>
          <w:i/>
          <w:sz w:val="14"/>
          <w:szCs w:val="14"/>
        </w:rPr>
        <w:t xml:space="preserve"> Centro Universitário </w:t>
      </w:r>
      <w:r w:rsidR="00780CCA">
        <w:rPr>
          <w:rFonts w:ascii="Arial" w:eastAsia="Arial" w:hAnsi="Arial" w:cs="Arial"/>
          <w:i/>
          <w:sz w:val="14"/>
          <w:szCs w:val="14"/>
        </w:rPr>
        <w:t>UNA</w:t>
      </w:r>
      <w:r w:rsidR="00780CCA">
        <w:rPr>
          <w:rFonts w:ascii="Arial" w:eastAsia="Arial" w:hAnsi="Arial" w:cs="Arial"/>
          <w:i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00000"/>
          <w:sz w:val="14"/>
          <w:szCs w:val="14"/>
        </w:rPr>
        <w:t>– B</w:t>
      </w:r>
      <w:r w:rsidR="00780CCA">
        <w:rPr>
          <w:rFonts w:ascii="Arial" w:eastAsia="Arial" w:hAnsi="Arial" w:cs="Arial"/>
          <w:i/>
          <w:color w:val="000000"/>
          <w:sz w:val="14"/>
          <w:szCs w:val="14"/>
        </w:rPr>
        <w:t>om Despacho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/MG – Brasil – *Contato: </w:t>
      </w:r>
      <w:r w:rsidR="00780CCA">
        <w:rPr>
          <w:rFonts w:ascii="Arial" w:eastAsia="Arial" w:hAnsi="Arial" w:cs="Arial"/>
          <w:i/>
          <w:color w:val="000000"/>
          <w:sz w:val="14"/>
          <w:szCs w:val="14"/>
        </w:rPr>
        <w:t>Biahaquino3022</w:t>
      </w:r>
      <w:r>
        <w:rPr>
          <w:rFonts w:ascii="Arial" w:eastAsia="Arial" w:hAnsi="Arial" w:cs="Arial"/>
          <w:i/>
          <w:color w:val="000000"/>
          <w:sz w:val="14"/>
          <w:szCs w:val="14"/>
        </w:rPr>
        <w:t>@gmail.com</w:t>
      </w:r>
    </w:p>
    <w:p w14:paraId="718F3563" w14:textId="128DF38F" w:rsidR="00FF69F0" w:rsidRDefault="0078565D" w:rsidP="00AD5719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 w:rsidRPr="0078565D"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  <w:t>²</w:t>
      </w:r>
      <w:r w:rsidR="00526EBD">
        <w:rPr>
          <w:rFonts w:ascii="Arial" w:eastAsia="Arial" w:hAnsi="Arial" w:cs="Arial"/>
          <w:i/>
          <w:color w:val="000000"/>
          <w:sz w:val="14"/>
          <w:szCs w:val="14"/>
        </w:rPr>
        <w:t>Professor de Medicina Veterinária –</w:t>
      </w:r>
      <w:r w:rsidR="00526EBD">
        <w:rPr>
          <w:rFonts w:ascii="Arial" w:eastAsia="Arial" w:hAnsi="Arial" w:cs="Arial"/>
          <w:i/>
          <w:sz w:val="14"/>
          <w:szCs w:val="14"/>
        </w:rPr>
        <w:t xml:space="preserve"> Centro Universitário </w:t>
      </w:r>
      <w:r w:rsidR="00780CCA">
        <w:rPr>
          <w:rFonts w:ascii="Arial" w:eastAsia="Arial" w:hAnsi="Arial" w:cs="Arial"/>
          <w:i/>
          <w:sz w:val="14"/>
          <w:szCs w:val="14"/>
        </w:rPr>
        <w:t xml:space="preserve">UNA </w:t>
      </w:r>
      <w:r w:rsidR="00526EBD">
        <w:rPr>
          <w:rFonts w:ascii="Arial" w:eastAsia="Arial" w:hAnsi="Arial" w:cs="Arial"/>
          <w:i/>
          <w:color w:val="000000"/>
          <w:sz w:val="14"/>
          <w:szCs w:val="14"/>
        </w:rPr>
        <w:t>– B</w:t>
      </w:r>
      <w:r w:rsidR="00780CCA">
        <w:rPr>
          <w:rFonts w:ascii="Arial" w:eastAsia="Arial" w:hAnsi="Arial" w:cs="Arial"/>
          <w:i/>
          <w:color w:val="000000"/>
          <w:sz w:val="14"/>
          <w:szCs w:val="14"/>
        </w:rPr>
        <w:t>om Despacho</w:t>
      </w:r>
      <w:r w:rsidR="00526EBD">
        <w:rPr>
          <w:rFonts w:ascii="Arial" w:eastAsia="Arial" w:hAnsi="Arial" w:cs="Arial"/>
          <w:i/>
          <w:color w:val="000000"/>
          <w:sz w:val="14"/>
          <w:szCs w:val="14"/>
        </w:rPr>
        <w:t>/MG – Brasil</w:t>
      </w:r>
    </w:p>
    <w:p w14:paraId="2F422266" w14:textId="77777777" w:rsidR="00FF69F0" w:rsidRDefault="00FF69F0" w:rsidP="00AD57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vertAlign w:val="superscript"/>
        </w:rPr>
      </w:pPr>
      <w:bookmarkStart w:id="0" w:name="_heading=h.gjdgxs" w:colFirst="0" w:colLast="0"/>
      <w:bookmarkEnd w:id="0"/>
    </w:p>
    <w:p w14:paraId="718F3564" w14:textId="1CA98AE5" w:rsidR="00780CCA" w:rsidRDefault="00780C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vertAlign w:val="superscript"/>
        </w:rPr>
        <w:sectPr w:rsidR="00780CCA">
          <w:headerReference w:type="default" r:id="rId7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718F3565" w14:textId="77777777" w:rsidR="00FF69F0" w:rsidRDefault="00526EBD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6A2FF5DF" w14:textId="6BD128F6" w:rsidR="00780CCA" w:rsidRDefault="00780CCA" w:rsidP="00780CCA">
      <w:pPr>
        <w:spacing w:before="40" w:after="40"/>
        <w:jc w:val="both"/>
        <w:rPr>
          <w:rFonts w:ascii="Arial" w:hAnsi="Arial" w:cs="Arial"/>
          <w:sz w:val="18"/>
          <w:bdr w:val="none" w:sz="0" w:space="0" w:color="auto" w:frame="1"/>
        </w:rPr>
      </w:pPr>
      <w:r w:rsidRPr="00A74408">
        <w:rPr>
          <w:rFonts w:ascii="Arial" w:hAnsi="Arial" w:cs="Arial"/>
          <w:sz w:val="18"/>
          <w:bdr w:val="none" w:sz="0" w:space="0" w:color="auto" w:frame="1"/>
        </w:rPr>
        <w:t>Neoplasias do globo ocular ou de estruturas circum-oculares têm sido descritas em várias raças de bovinos, incluindo bovinos de corte de vários continentes. A incidência é maior em áreas geográficas com maior número de horas de sol por ano e com radiação ultravioleta</w:t>
      </w:r>
      <w:r w:rsidRPr="00A74408">
        <w:rPr>
          <w:rFonts w:ascii="Arial" w:hAnsi="Arial" w:cs="Arial"/>
          <w:sz w:val="18"/>
          <w:bdr w:val="none" w:sz="0" w:space="0" w:color="auto" w:frame="1"/>
          <w:vertAlign w:val="superscript"/>
        </w:rPr>
        <w:t>1</w:t>
      </w:r>
      <w:r w:rsidRPr="00A74408">
        <w:rPr>
          <w:rFonts w:ascii="Arial" w:hAnsi="Arial" w:cs="Arial"/>
          <w:sz w:val="18"/>
          <w:bdr w:val="none" w:sz="0" w:space="0" w:color="auto" w:frame="1"/>
        </w:rPr>
        <w:t>. As lesões têm predileção acentuada pelos aspectos medial e lateral do globo</w:t>
      </w:r>
      <w:r>
        <w:rPr>
          <w:rFonts w:ascii="Arial" w:hAnsi="Arial" w:cs="Arial"/>
          <w:sz w:val="18"/>
          <w:bdr w:val="none" w:sz="0" w:space="0" w:color="auto" w:frame="1"/>
        </w:rPr>
        <w:t xml:space="preserve"> ocular</w:t>
      </w:r>
      <w:r w:rsidRPr="00A74408">
        <w:rPr>
          <w:rFonts w:ascii="Arial" w:hAnsi="Arial" w:cs="Arial"/>
          <w:sz w:val="18"/>
          <w:bdr w:val="none" w:sz="0" w:space="0" w:color="auto" w:frame="1"/>
        </w:rPr>
        <w:t xml:space="preserve">, porções usualmente não cobertas pelas pálpebras. Isso indica que a exposição à luz solar é um fator no desenvolvimento das lesões. </w:t>
      </w:r>
    </w:p>
    <w:p w14:paraId="4CF85789" w14:textId="77777777" w:rsidR="00780CCA" w:rsidRDefault="00780CCA" w:rsidP="00780CCA">
      <w:pPr>
        <w:spacing w:before="40" w:after="40"/>
        <w:jc w:val="both"/>
        <w:rPr>
          <w:rFonts w:ascii="Arial" w:hAnsi="Arial" w:cs="Arial"/>
          <w:sz w:val="18"/>
          <w:bdr w:val="none" w:sz="0" w:space="0" w:color="auto" w:frame="1"/>
        </w:rPr>
      </w:pPr>
      <w:r w:rsidRPr="00A74408">
        <w:rPr>
          <w:rFonts w:ascii="Arial" w:hAnsi="Arial" w:cs="Arial"/>
          <w:sz w:val="18"/>
          <w:bdr w:val="none" w:sz="0" w:space="0" w:color="auto" w:frame="1"/>
        </w:rPr>
        <w:t xml:space="preserve">A </w:t>
      </w:r>
      <w:r>
        <w:rPr>
          <w:rFonts w:ascii="Arial" w:hAnsi="Arial" w:cs="Arial"/>
          <w:sz w:val="18"/>
          <w:bdr w:val="none" w:sz="0" w:space="0" w:color="auto" w:frame="1"/>
        </w:rPr>
        <w:t xml:space="preserve">predisposição ou susceptibilidade de raça e </w:t>
      </w:r>
      <w:r w:rsidRPr="00A74408">
        <w:rPr>
          <w:rFonts w:ascii="Arial" w:hAnsi="Arial" w:cs="Arial"/>
          <w:sz w:val="18"/>
          <w:bdr w:val="none" w:sz="0" w:space="0" w:color="auto" w:frame="1"/>
        </w:rPr>
        <w:t>genética é indireta, dependendo do grau de pigmentação</w:t>
      </w:r>
      <w:r>
        <w:rPr>
          <w:rFonts w:ascii="Arial" w:hAnsi="Arial" w:cs="Arial"/>
          <w:sz w:val="18"/>
          <w:bdr w:val="none" w:sz="0" w:space="0" w:color="auto" w:frame="1"/>
        </w:rPr>
        <w:t xml:space="preserve"> </w:t>
      </w:r>
      <w:r w:rsidRPr="00A74408">
        <w:rPr>
          <w:rFonts w:ascii="Arial" w:hAnsi="Arial" w:cs="Arial"/>
          <w:sz w:val="18"/>
          <w:bdr w:val="none" w:sz="0" w:space="0" w:color="auto" w:frame="1"/>
        </w:rPr>
        <w:t>da conjuntiva bulbar</w:t>
      </w:r>
      <w:r w:rsidRPr="00A74408">
        <w:rPr>
          <w:rFonts w:ascii="Arial" w:hAnsi="Arial" w:cs="Arial"/>
          <w:sz w:val="18"/>
          <w:bdr w:val="none" w:sz="0" w:space="0" w:color="auto" w:frame="1"/>
          <w:vertAlign w:val="superscript"/>
        </w:rPr>
        <w:t>2</w:t>
      </w:r>
      <w:r w:rsidRPr="00A74408">
        <w:rPr>
          <w:rFonts w:ascii="Arial" w:hAnsi="Arial" w:cs="Arial"/>
          <w:sz w:val="18"/>
          <w:bdr w:val="none" w:sz="0" w:space="0" w:color="auto" w:frame="1"/>
        </w:rPr>
        <w:t>. As lesões desenvolvem-se quando o pigmento está faltando em algumas áreas da junção corneoescleral, independentemente da quantidade de pigmento nas pálpebras e áreas circunjacentes</w:t>
      </w:r>
      <w:r w:rsidRPr="00A74408">
        <w:rPr>
          <w:rFonts w:ascii="Arial" w:hAnsi="Arial" w:cs="Arial"/>
          <w:sz w:val="18"/>
          <w:bdr w:val="none" w:sz="0" w:space="0" w:color="auto" w:frame="1"/>
          <w:vertAlign w:val="superscript"/>
        </w:rPr>
        <w:t>3</w:t>
      </w:r>
      <w:r w:rsidRPr="00A74408">
        <w:rPr>
          <w:rFonts w:ascii="Arial" w:hAnsi="Arial" w:cs="Arial"/>
          <w:sz w:val="18"/>
          <w:bdr w:val="none" w:sz="0" w:space="0" w:color="auto" w:frame="1"/>
        </w:rPr>
        <w:t xml:space="preserve">. </w:t>
      </w:r>
    </w:p>
    <w:p w14:paraId="6E42EF58" w14:textId="77777777" w:rsidR="00780CCA" w:rsidRDefault="00780CCA" w:rsidP="00780CCA">
      <w:pPr>
        <w:spacing w:before="40" w:after="40"/>
        <w:jc w:val="both"/>
        <w:rPr>
          <w:rFonts w:ascii="Arial" w:hAnsi="Arial" w:cs="Arial"/>
        </w:rPr>
      </w:pPr>
      <w:r w:rsidRPr="00A74408">
        <w:rPr>
          <w:rFonts w:ascii="Arial" w:hAnsi="Arial" w:cs="Arial"/>
          <w:sz w:val="18"/>
          <w:bdr w:val="none" w:sz="0" w:space="0" w:color="auto" w:frame="1"/>
        </w:rPr>
        <w:t>A maior incidência de lesões benignas e carcinomatosas são no globo ocular e a menor é na membrana nictitante</w:t>
      </w:r>
      <w:r w:rsidRPr="00A74408">
        <w:rPr>
          <w:rFonts w:ascii="Arial" w:hAnsi="Arial" w:cs="Arial"/>
          <w:sz w:val="18"/>
          <w:bdr w:val="none" w:sz="0" w:space="0" w:color="auto" w:frame="1"/>
          <w:vertAlign w:val="superscript"/>
        </w:rPr>
        <w:t>4</w:t>
      </w:r>
      <w:r w:rsidRPr="00A74408">
        <w:rPr>
          <w:rFonts w:ascii="Arial" w:hAnsi="Arial" w:cs="Arial"/>
          <w:sz w:val="18"/>
          <w:bdr w:val="none" w:sz="0" w:space="0" w:color="auto" w:frame="1"/>
        </w:rPr>
        <w:t>. A junção corneoescleral é o local mais comum. Cerca de 75% dessas lesões ocorrem no limbo ou na própria córnea, e as lesões tendem a localizar -se ao longo da linha de abertura palpebral onde as lesões são placas, papilomas de células escamosas, carcinomas de células escamosas iniciais e carcinomas de células escamosas invasivas</w:t>
      </w:r>
      <w:r w:rsidRPr="00A74408">
        <w:rPr>
          <w:rFonts w:ascii="Arial" w:hAnsi="Arial" w:cs="Arial"/>
          <w:sz w:val="18"/>
          <w:bdr w:val="none" w:sz="0" w:space="0" w:color="auto" w:frame="1"/>
          <w:vertAlign w:val="superscript"/>
        </w:rPr>
        <w:t>5</w:t>
      </w:r>
      <w:r w:rsidRPr="00A74408">
        <w:rPr>
          <w:rFonts w:ascii="Arial" w:hAnsi="Arial" w:cs="Arial"/>
          <w:sz w:val="18"/>
          <w:bdr w:val="none" w:sz="0" w:space="0" w:color="auto" w:frame="1"/>
        </w:rPr>
        <w:t>.</w:t>
      </w:r>
      <w:r w:rsidRPr="00A74408">
        <w:rPr>
          <w:rFonts w:ascii="Arial" w:hAnsi="Arial" w:cs="Arial"/>
        </w:rPr>
        <w:t xml:space="preserve"> </w:t>
      </w:r>
    </w:p>
    <w:p w14:paraId="718F356A" w14:textId="0090491C" w:rsidR="00FF69F0" w:rsidRDefault="00AD1FA4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Cs/>
          <w:color w:val="000000"/>
          <w:sz w:val="18"/>
          <w:szCs w:val="18"/>
        </w:rPr>
      </w:pPr>
      <w:r>
        <w:rPr>
          <w:rFonts w:ascii="Arial" w:eastAsia="Arial" w:hAnsi="Arial" w:cs="Arial"/>
          <w:bCs/>
          <w:color w:val="000000"/>
          <w:sz w:val="18"/>
          <w:szCs w:val="18"/>
        </w:rPr>
        <w:t>O objetivo desse trabalho foi relatar um caso de neoplasia de terceira pálpebra em uma vaca holandesa.</w:t>
      </w:r>
    </w:p>
    <w:p w14:paraId="3A517237" w14:textId="77777777" w:rsidR="00AD1FA4" w:rsidRPr="00AD1FA4" w:rsidRDefault="00AD1FA4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Cs/>
          <w:color w:val="000000"/>
          <w:sz w:val="18"/>
          <w:szCs w:val="18"/>
        </w:rPr>
      </w:pPr>
    </w:p>
    <w:p w14:paraId="718F356B" w14:textId="77777777" w:rsidR="00FF69F0" w:rsidRDefault="00526EBD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395E8428" w14:textId="5F5B80C4" w:rsidR="00AD1FA4" w:rsidRDefault="00AD1FA4" w:rsidP="00AD1FA4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O</w:t>
      </w:r>
      <w:r w:rsidRPr="00A74408">
        <w:rPr>
          <w:rFonts w:ascii="Arial" w:hAnsi="Arial" w:cs="Arial"/>
          <w:sz w:val="18"/>
        </w:rPr>
        <w:t xml:space="preserve"> caso clínico </w:t>
      </w:r>
      <w:r>
        <w:rPr>
          <w:rFonts w:ascii="Arial" w:hAnsi="Arial" w:cs="Arial"/>
          <w:sz w:val="18"/>
        </w:rPr>
        <w:t xml:space="preserve">relatado refere-se à uma </w:t>
      </w:r>
      <w:r w:rsidRPr="00A74408">
        <w:rPr>
          <w:rFonts w:ascii="Arial" w:hAnsi="Arial" w:cs="Arial"/>
          <w:sz w:val="18"/>
        </w:rPr>
        <w:t xml:space="preserve">vaca holandesa, de aproximadamente 6 anos, </w:t>
      </w:r>
      <w:r>
        <w:rPr>
          <w:rFonts w:ascii="Arial" w:hAnsi="Arial" w:cs="Arial"/>
          <w:sz w:val="18"/>
        </w:rPr>
        <w:t>a qual apresentava</w:t>
      </w:r>
      <w:r w:rsidRPr="00A74408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um</w:t>
      </w:r>
      <w:r w:rsidRPr="00A74408">
        <w:rPr>
          <w:rFonts w:ascii="Arial" w:hAnsi="Arial" w:cs="Arial"/>
          <w:sz w:val="18"/>
        </w:rPr>
        <w:t xml:space="preserve"> aumento exacerbado de terceira pálpebra, </w:t>
      </w:r>
      <w:r>
        <w:rPr>
          <w:rFonts w:ascii="Arial" w:hAnsi="Arial" w:cs="Arial"/>
          <w:sz w:val="18"/>
        </w:rPr>
        <w:t>e</w:t>
      </w:r>
      <w:r w:rsidRPr="00A74408">
        <w:rPr>
          <w:rFonts w:ascii="Arial" w:hAnsi="Arial" w:cs="Arial"/>
          <w:sz w:val="18"/>
        </w:rPr>
        <w:t xml:space="preserve">m ambos </w:t>
      </w:r>
      <w:r>
        <w:rPr>
          <w:rFonts w:ascii="Arial" w:hAnsi="Arial" w:cs="Arial"/>
          <w:sz w:val="18"/>
        </w:rPr>
        <w:t xml:space="preserve">os </w:t>
      </w:r>
      <w:r w:rsidRPr="00A74408">
        <w:rPr>
          <w:rFonts w:ascii="Arial" w:hAnsi="Arial" w:cs="Arial"/>
          <w:sz w:val="18"/>
        </w:rPr>
        <w:t>globos oculares</w:t>
      </w:r>
      <w:r>
        <w:rPr>
          <w:rFonts w:ascii="Arial" w:hAnsi="Arial" w:cs="Arial"/>
          <w:sz w:val="18"/>
        </w:rPr>
        <w:t>. O animal apresentava ainda outros sinais, como apatia, dermatite interdigital</w:t>
      </w:r>
      <w:r w:rsidRPr="00A74408">
        <w:rPr>
          <w:rFonts w:ascii="Arial" w:hAnsi="Arial" w:cs="Arial"/>
          <w:sz w:val="18"/>
        </w:rPr>
        <w:t xml:space="preserve">, </w:t>
      </w:r>
      <w:r>
        <w:rPr>
          <w:rFonts w:ascii="Arial" w:hAnsi="Arial" w:cs="Arial"/>
          <w:sz w:val="18"/>
        </w:rPr>
        <w:t xml:space="preserve">e </w:t>
      </w:r>
      <w:r w:rsidRPr="00A74408">
        <w:rPr>
          <w:rFonts w:ascii="Arial" w:hAnsi="Arial" w:cs="Arial"/>
          <w:sz w:val="18"/>
        </w:rPr>
        <w:t>lesão proliferativa</w:t>
      </w:r>
      <w:r>
        <w:rPr>
          <w:rFonts w:ascii="Arial" w:hAnsi="Arial" w:cs="Arial"/>
          <w:sz w:val="18"/>
        </w:rPr>
        <w:t xml:space="preserve"> e </w:t>
      </w:r>
      <w:r w:rsidRPr="00A74408">
        <w:rPr>
          <w:rFonts w:ascii="Arial" w:hAnsi="Arial" w:cs="Arial"/>
          <w:sz w:val="18"/>
        </w:rPr>
        <w:t>erosiva</w:t>
      </w:r>
      <w:r>
        <w:rPr>
          <w:rFonts w:ascii="Arial" w:hAnsi="Arial" w:cs="Arial"/>
          <w:sz w:val="18"/>
        </w:rPr>
        <w:t xml:space="preserve"> </w:t>
      </w:r>
      <w:r w:rsidRPr="00A74408">
        <w:rPr>
          <w:rFonts w:ascii="Arial" w:hAnsi="Arial" w:cs="Arial"/>
          <w:sz w:val="18"/>
        </w:rPr>
        <w:t>da massa neoplásica</w:t>
      </w:r>
      <w:r>
        <w:rPr>
          <w:rFonts w:ascii="Arial" w:hAnsi="Arial" w:cs="Arial"/>
          <w:sz w:val="18"/>
        </w:rPr>
        <w:t>.</w:t>
      </w:r>
      <w:r w:rsidRPr="00A74408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A</w:t>
      </w:r>
      <w:r w:rsidRPr="00A74408">
        <w:rPr>
          <w:rFonts w:ascii="Arial" w:hAnsi="Arial" w:cs="Arial"/>
          <w:sz w:val="18"/>
        </w:rPr>
        <w:t>ssocia</w:t>
      </w:r>
      <w:r>
        <w:rPr>
          <w:rFonts w:ascii="Arial" w:hAnsi="Arial" w:cs="Arial"/>
          <w:sz w:val="18"/>
        </w:rPr>
        <w:t>n</w:t>
      </w:r>
      <w:r w:rsidRPr="00A74408">
        <w:rPr>
          <w:rFonts w:ascii="Arial" w:hAnsi="Arial" w:cs="Arial"/>
          <w:sz w:val="18"/>
        </w:rPr>
        <w:t xml:space="preserve">do </w:t>
      </w:r>
      <w:r>
        <w:rPr>
          <w:rFonts w:ascii="Arial" w:hAnsi="Arial" w:cs="Arial"/>
          <w:sz w:val="18"/>
        </w:rPr>
        <w:t>a sintomatologia clínica a</w:t>
      </w:r>
      <w:r w:rsidR="00EF54D8">
        <w:rPr>
          <w:rFonts w:ascii="Arial" w:hAnsi="Arial" w:cs="Arial"/>
          <w:sz w:val="18"/>
        </w:rPr>
        <w:t xml:space="preserve"> fatores relacionados ao desenvolvimento da patologia como exposição prolongada aos raios ultravioleta, baixa pigmentação ocular e lesão local prévia, </w:t>
      </w:r>
      <w:r>
        <w:rPr>
          <w:rFonts w:ascii="Arial" w:hAnsi="Arial" w:cs="Arial"/>
          <w:sz w:val="18"/>
        </w:rPr>
        <w:t xml:space="preserve">chegou-se </w:t>
      </w:r>
      <w:r w:rsidRPr="00A74408">
        <w:rPr>
          <w:rFonts w:ascii="Arial" w:hAnsi="Arial" w:cs="Arial"/>
          <w:sz w:val="18"/>
        </w:rPr>
        <w:t>ao diagnóstico presuntivo</w:t>
      </w:r>
      <w:r>
        <w:rPr>
          <w:rFonts w:ascii="Arial" w:hAnsi="Arial" w:cs="Arial"/>
          <w:sz w:val="18"/>
        </w:rPr>
        <w:t xml:space="preserve"> de carcinoma de células escamosas (Fig. 1)</w:t>
      </w:r>
      <w:r w:rsidRPr="00A74408">
        <w:rPr>
          <w:rFonts w:ascii="Arial" w:hAnsi="Arial" w:cs="Arial"/>
          <w:sz w:val="18"/>
        </w:rPr>
        <w:t xml:space="preserve">. </w:t>
      </w:r>
    </w:p>
    <w:p w14:paraId="13DA5C9F" w14:textId="77777777" w:rsidR="009A1C69" w:rsidRDefault="009A1C69" w:rsidP="00AD1FA4">
      <w:pPr>
        <w:jc w:val="both"/>
        <w:rPr>
          <w:rFonts w:ascii="Arial" w:hAnsi="Arial" w:cs="Arial"/>
          <w:sz w:val="18"/>
        </w:rPr>
      </w:pPr>
    </w:p>
    <w:p w14:paraId="3558B7A9" w14:textId="77777777" w:rsidR="009A1C69" w:rsidRDefault="009A1C69" w:rsidP="009A1C69">
      <w:pPr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w:drawing>
          <wp:inline distT="0" distB="0" distL="0" distR="0" wp14:anchorId="0B8A8CD0" wp14:editId="5D48B006">
            <wp:extent cx="1943100" cy="1590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3" t="29114" r="20413" b="35873"/>
                    <a:stretch/>
                  </pic:blipFill>
                  <pic:spPr bwMode="auto">
                    <a:xfrm>
                      <a:off x="0" y="0"/>
                      <a:ext cx="1967457" cy="161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A9BDF" w14:textId="77777777" w:rsidR="009A1C69" w:rsidRPr="007A079A" w:rsidRDefault="009A1C69" w:rsidP="009A1C69">
      <w:pPr>
        <w:jc w:val="center"/>
        <w:rPr>
          <w:rFonts w:ascii="Arial" w:hAnsi="Arial" w:cs="Arial"/>
          <w:sz w:val="18"/>
        </w:rPr>
      </w:pPr>
      <w:r w:rsidRPr="00285E7F">
        <w:rPr>
          <w:rFonts w:ascii="Arial" w:hAnsi="Arial" w:cs="Arial"/>
          <w:b/>
          <w:sz w:val="18"/>
        </w:rPr>
        <w:t>Figura 1</w:t>
      </w:r>
      <w:r>
        <w:rPr>
          <w:rFonts w:ascii="Arial" w:hAnsi="Arial" w:cs="Arial"/>
          <w:sz w:val="18"/>
        </w:rPr>
        <w:t xml:space="preserve">: </w:t>
      </w:r>
      <w:r w:rsidRPr="007A079A">
        <w:rPr>
          <w:rFonts w:ascii="Arial" w:hAnsi="Arial" w:cs="Arial"/>
          <w:sz w:val="18"/>
        </w:rPr>
        <w:t>Aumento do volume palpebral observado no animal</w:t>
      </w:r>
      <w:r>
        <w:rPr>
          <w:rFonts w:ascii="Arial" w:hAnsi="Arial" w:cs="Arial"/>
          <w:sz w:val="18"/>
        </w:rPr>
        <w:t>.</w:t>
      </w:r>
      <w:r w:rsidRPr="00903608">
        <w:rPr>
          <w:rFonts w:ascii="Arial" w:hAnsi="Arial" w:cs="Arial"/>
          <w:b/>
          <w:bCs/>
          <w:sz w:val="18"/>
        </w:rPr>
        <w:t xml:space="preserve"> Fonte:</w:t>
      </w:r>
      <w:r>
        <w:rPr>
          <w:rFonts w:ascii="Arial" w:hAnsi="Arial" w:cs="Arial"/>
          <w:sz w:val="18"/>
        </w:rPr>
        <w:t xml:space="preserve"> Arquivo pessoal.</w:t>
      </w:r>
    </w:p>
    <w:p w14:paraId="0AB592DF" w14:textId="77777777" w:rsidR="009A1C69" w:rsidRDefault="009A1C69" w:rsidP="00AD1FA4">
      <w:pPr>
        <w:jc w:val="both"/>
        <w:rPr>
          <w:rFonts w:ascii="Arial" w:hAnsi="Arial" w:cs="Arial"/>
          <w:sz w:val="18"/>
        </w:rPr>
      </w:pPr>
    </w:p>
    <w:p w14:paraId="718F356E" w14:textId="77777777" w:rsidR="00FF69F0" w:rsidRDefault="00FF69F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0AE88829" w14:textId="1E115535" w:rsidR="009A1C69" w:rsidRPr="00CB1A9D" w:rsidRDefault="009A1C69" w:rsidP="009A1C69">
      <w:pPr>
        <w:jc w:val="both"/>
        <w:rPr>
          <w:rFonts w:ascii="Arial" w:hAnsi="Arial" w:cs="Arial"/>
          <w:sz w:val="18"/>
        </w:rPr>
      </w:pPr>
      <w:r w:rsidRPr="00A74408">
        <w:rPr>
          <w:rFonts w:ascii="Arial" w:hAnsi="Arial" w:cs="Arial"/>
          <w:sz w:val="18"/>
        </w:rPr>
        <w:t xml:space="preserve">O procedimento cirúrgico </w:t>
      </w:r>
      <w:r>
        <w:rPr>
          <w:rFonts w:ascii="Arial" w:hAnsi="Arial" w:cs="Arial"/>
          <w:sz w:val="18"/>
        </w:rPr>
        <w:t xml:space="preserve">foi o tratamento de escolha, sendo o mais indicado para este caso, visto que se faz necessária </w:t>
      </w:r>
      <w:r w:rsidRPr="00A74408">
        <w:rPr>
          <w:rFonts w:ascii="Arial" w:hAnsi="Arial" w:cs="Arial"/>
          <w:sz w:val="18"/>
        </w:rPr>
        <w:t xml:space="preserve">a remoção total do tumor. Por se tratar de um animal relativamente </w:t>
      </w:r>
      <w:r>
        <w:rPr>
          <w:rFonts w:ascii="Arial" w:hAnsi="Arial" w:cs="Arial"/>
          <w:sz w:val="18"/>
        </w:rPr>
        <w:t>calmo</w:t>
      </w:r>
      <w:r w:rsidRPr="00A74408">
        <w:rPr>
          <w:rFonts w:ascii="Arial" w:hAnsi="Arial" w:cs="Arial"/>
          <w:sz w:val="18"/>
        </w:rPr>
        <w:t xml:space="preserve">, </w:t>
      </w:r>
      <w:r>
        <w:rPr>
          <w:rFonts w:ascii="Arial" w:hAnsi="Arial" w:cs="Arial"/>
          <w:sz w:val="18"/>
        </w:rPr>
        <w:t xml:space="preserve">foi </w:t>
      </w:r>
      <w:r w:rsidRPr="00A74408">
        <w:rPr>
          <w:rFonts w:ascii="Arial" w:hAnsi="Arial" w:cs="Arial"/>
          <w:sz w:val="18"/>
        </w:rPr>
        <w:t>realizada a contenção do animal, limpeza das regiões próximas ao</w:t>
      </w:r>
      <w:r>
        <w:rPr>
          <w:rFonts w:ascii="Arial" w:hAnsi="Arial" w:cs="Arial"/>
          <w:sz w:val="18"/>
        </w:rPr>
        <w:t>s</w:t>
      </w:r>
      <w:r w:rsidRPr="00A74408">
        <w:rPr>
          <w:rFonts w:ascii="Arial" w:hAnsi="Arial" w:cs="Arial"/>
          <w:sz w:val="18"/>
        </w:rPr>
        <w:t xml:space="preserve"> olho</w:t>
      </w:r>
      <w:r>
        <w:rPr>
          <w:rFonts w:ascii="Arial" w:hAnsi="Arial" w:cs="Arial"/>
          <w:sz w:val="18"/>
        </w:rPr>
        <w:t>s</w:t>
      </w:r>
      <w:r w:rsidRPr="00A74408">
        <w:rPr>
          <w:rFonts w:ascii="Arial" w:hAnsi="Arial" w:cs="Arial"/>
          <w:sz w:val="18"/>
        </w:rPr>
        <w:t xml:space="preserve"> com água, sabão, </w:t>
      </w:r>
      <w:r>
        <w:rPr>
          <w:rFonts w:ascii="Arial" w:hAnsi="Arial" w:cs="Arial"/>
          <w:sz w:val="18"/>
        </w:rPr>
        <w:t xml:space="preserve">e solução desinfetante a base de </w:t>
      </w:r>
      <w:r w:rsidRPr="00285E7F">
        <w:rPr>
          <w:rFonts w:ascii="Arial" w:hAnsi="Arial" w:cs="Arial"/>
          <w:sz w:val="18"/>
        </w:rPr>
        <w:t>Cloreto de Sódio</w:t>
      </w:r>
      <w:r>
        <w:rPr>
          <w:rFonts w:ascii="Arial" w:hAnsi="Arial" w:cs="Arial"/>
          <w:sz w:val="18"/>
        </w:rPr>
        <w:t xml:space="preserve">, </w:t>
      </w:r>
      <w:r w:rsidRPr="00285E7F">
        <w:rPr>
          <w:rFonts w:ascii="Arial" w:hAnsi="Arial" w:cs="Arial"/>
          <w:sz w:val="18"/>
        </w:rPr>
        <w:t>Fosfato Dissódico</w:t>
      </w:r>
      <w:r>
        <w:rPr>
          <w:rFonts w:ascii="Arial" w:hAnsi="Arial" w:cs="Arial"/>
          <w:sz w:val="18"/>
        </w:rPr>
        <w:t>, e</w:t>
      </w:r>
      <w:r w:rsidRPr="00285E7F">
        <w:rPr>
          <w:rFonts w:ascii="Arial" w:hAnsi="Arial" w:cs="Arial"/>
          <w:sz w:val="18"/>
        </w:rPr>
        <w:t xml:space="preserve"> Polihexametileno Biguanida</w:t>
      </w:r>
      <w:r>
        <w:rPr>
          <w:rFonts w:ascii="Arial" w:hAnsi="Arial" w:cs="Arial"/>
          <w:sz w:val="18"/>
        </w:rPr>
        <w:t xml:space="preserve">. Houve ainda </w:t>
      </w:r>
      <w:r w:rsidRPr="00A74408">
        <w:rPr>
          <w:rFonts w:ascii="Arial" w:hAnsi="Arial" w:cs="Arial"/>
          <w:sz w:val="18"/>
        </w:rPr>
        <w:t>a lavagem com anestésico no globo ocular. Foi aplicad</w:t>
      </w:r>
      <w:r>
        <w:rPr>
          <w:rFonts w:ascii="Arial" w:hAnsi="Arial" w:cs="Arial"/>
          <w:sz w:val="18"/>
        </w:rPr>
        <w:t>a</w:t>
      </w:r>
      <w:r w:rsidRPr="00A74408">
        <w:rPr>
          <w:rFonts w:ascii="Arial" w:hAnsi="Arial" w:cs="Arial"/>
          <w:sz w:val="18"/>
        </w:rPr>
        <w:t xml:space="preserve"> lidocaína 2%</w:t>
      </w:r>
      <w:r>
        <w:rPr>
          <w:rFonts w:ascii="Arial" w:hAnsi="Arial" w:cs="Arial"/>
          <w:sz w:val="18"/>
        </w:rPr>
        <w:t xml:space="preserve"> como </w:t>
      </w:r>
      <w:r w:rsidRPr="00A74408">
        <w:rPr>
          <w:rFonts w:ascii="Arial" w:hAnsi="Arial" w:cs="Arial"/>
          <w:sz w:val="18"/>
        </w:rPr>
        <w:t>anestésico local</w:t>
      </w:r>
      <w:r>
        <w:rPr>
          <w:rFonts w:ascii="Arial" w:hAnsi="Arial" w:cs="Arial"/>
          <w:sz w:val="18"/>
        </w:rPr>
        <w:t>, e após a analgesia esperada</w:t>
      </w:r>
      <w:r w:rsidRPr="00A74408">
        <w:rPr>
          <w:rFonts w:ascii="Arial" w:hAnsi="Arial" w:cs="Arial"/>
          <w:sz w:val="18"/>
        </w:rPr>
        <w:t xml:space="preserve"> foi realizada a cirurgia para a remoção total do carcinoma </w:t>
      </w:r>
      <w:r w:rsidRPr="00CB1A9D">
        <w:rPr>
          <w:rFonts w:ascii="Arial" w:hAnsi="Arial" w:cs="Arial"/>
          <w:sz w:val="18"/>
        </w:rPr>
        <w:t xml:space="preserve">(Fig. </w:t>
      </w:r>
      <w:r>
        <w:rPr>
          <w:rFonts w:ascii="Arial" w:hAnsi="Arial" w:cs="Arial"/>
          <w:sz w:val="18"/>
        </w:rPr>
        <w:t>2</w:t>
      </w:r>
      <w:r w:rsidRPr="00CB1A9D">
        <w:rPr>
          <w:rFonts w:ascii="Arial" w:hAnsi="Arial" w:cs="Arial"/>
          <w:sz w:val="18"/>
        </w:rPr>
        <w:t>).</w:t>
      </w:r>
    </w:p>
    <w:p w14:paraId="718F3571" w14:textId="77777777" w:rsidR="00FF69F0" w:rsidRDefault="00FF69F0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</w:p>
    <w:p w14:paraId="7C063DC5" w14:textId="77777777" w:rsidR="009A1C69" w:rsidRPr="00CB1A9D" w:rsidRDefault="009A1C69" w:rsidP="009A1C69">
      <w:pPr>
        <w:jc w:val="center"/>
        <w:rPr>
          <w:rFonts w:ascii="Arial" w:hAnsi="Arial" w:cs="Arial"/>
          <w:sz w:val="18"/>
        </w:rPr>
      </w:pPr>
      <w:r>
        <w:rPr>
          <w:noProof/>
        </w:rPr>
        <w:drawing>
          <wp:inline distT="0" distB="0" distL="0" distR="0" wp14:anchorId="01D0B8D6" wp14:editId="3F4F87F0">
            <wp:extent cx="3390220" cy="1257300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9567" t="45075" r="27914" b="26878"/>
                    <a:stretch/>
                  </pic:blipFill>
                  <pic:spPr bwMode="auto">
                    <a:xfrm>
                      <a:off x="0" y="0"/>
                      <a:ext cx="3426698" cy="127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C972B" w14:textId="77777777" w:rsidR="009A1C69" w:rsidRDefault="009A1C69" w:rsidP="009A1C69">
      <w:pPr>
        <w:jc w:val="center"/>
        <w:rPr>
          <w:rFonts w:ascii="Arial" w:hAnsi="Arial" w:cs="Arial"/>
          <w:sz w:val="18"/>
        </w:rPr>
      </w:pPr>
      <w:r w:rsidRPr="00285E7F">
        <w:rPr>
          <w:rFonts w:ascii="Arial" w:hAnsi="Arial" w:cs="Arial"/>
          <w:b/>
          <w:sz w:val="18"/>
        </w:rPr>
        <w:t>Figura 2</w:t>
      </w:r>
      <w:r w:rsidRPr="00CB1A9D">
        <w:rPr>
          <w:rFonts w:ascii="Arial" w:hAnsi="Arial" w:cs="Arial"/>
          <w:sz w:val="18"/>
        </w:rPr>
        <w:t xml:space="preserve">: </w:t>
      </w:r>
      <w:r>
        <w:rPr>
          <w:rFonts w:ascii="Arial" w:hAnsi="Arial" w:cs="Arial"/>
          <w:sz w:val="18"/>
        </w:rPr>
        <w:t>Procedimento de contenção e b</w:t>
      </w:r>
      <w:r w:rsidRPr="00285E7F">
        <w:rPr>
          <w:rFonts w:ascii="Arial" w:hAnsi="Arial" w:cs="Arial"/>
          <w:sz w:val="18"/>
        </w:rPr>
        <w:t>loqueio anestésico de Peterson realizado após lavagem ocular</w:t>
      </w:r>
      <w:r w:rsidRPr="00CB1A9D">
        <w:rPr>
          <w:rFonts w:ascii="Arial" w:hAnsi="Arial" w:cs="Arial"/>
          <w:sz w:val="18"/>
        </w:rPr>
        <w:t>.</w:t>
      </w:r>
      <w:r>
        <w:rPr>
          <w:rFonts w:ascii="Arial" w:hAnsi="Arial" w:cs="Arial"/>
          <w:sz w:val="18"/>
        </w:rPr>
        <w:t xml:space="preserve"> </w:t>
      </w:r>
      <w:r w:rsidRPr="00903608">
        <w:rPr>
          <w:rFonts w:ascii="Arial" w:hAnsi="Arial" w:cs="Arial"/>
          <w:b/>
          <w:bCs/>
          <w:sz w:val="18"/>
        </w:rPr>
        <w:t>Fonte:</w:t>
      </w:r>
      <w:r>
        <w:rPr>
          <w:rFonts w:ascii="Arial" w:hAnsi="Arial" w:cs="Arial"/>
          <w:sz w:val="18"/>
        </w:rPr>
        <w:t xml:space="preserve"> Arquivo pessoal.</w:t>
      </w:r>
    </w:p>
    <w:p w14:paraId="44C015FA" w14:textId="77777777" w:rsidR="009A1C69" w:rsidRDefault="009A1C69" w:rsidP="009A1C69">
      <w:pPr>
        <w:jc w:val="center"/>
        <w:rPr>
          <w:rFonts w:ascii="Arial" w:hAnsi="Arial" w:cs="Arial"/>
          <w:sz w:val="18"/>
        </w:rPr>
      </w:pPr>
    </w:p>
    <w:p w14:paraId="1817EAFE" w14:textId="77777777" w:rsidR="009A1C69" w:rsidRDefault="009A1C69" w:rsidP="009A1C69">
      <w:pPr>
        <w:jc w:val="both"/>
        <w:rPr>
          <w:rFonts w:ascii="Arial" w:hAnsi="Arial" w:cs="Arial"/>
          <w:sz w:val="18"/>
        </w:rPr>
      </w:pPr>
      <w:r w:rsidRPr="00285E7F">
        <w:rPr>
          <w:rFonts w:ascii="Arial" w:hAnsi="Arial" w:cs="Arial"/>
          <w:sz w:val="18"/>
        </w:rPr>
        <w:t>Utilizou-se do pinçamento com a pinça de Kelly, seguido da remoção do carcinoma com tesoura de Mayo romba-romba</w:t>
      </w:r>
      <w:r>
        <w:rPr>
          <w:rFonts w:ascii="Arial" w:hAnsi="Arial" w:cs="Arial"/>
          <w:sz w:val="18"/>
        </w:rPr>
        <w:t xml:space="preserve"> (Fig. 3).</w:t>
      </w:r>
    </w:p>
    <w:p w14:paraId="689EDD93" w14:textId="77777777" w:rsidR="009A1C69" w:rsidRPr="00CB1A9D" w:rsidRDefault="009A1C69" w:rsidP="009A1C69">
      <w:pPr>
        <w:jc w:val="both"/>
        <w:rPr>
          <w:rFonts w:ascii="Arial" w:hAnsi="Arial" w:cs="Arial"/>
          <w:sz w:val="18"/>
        </w:rPr>
      </w:pPr>
    </w:p>
    <w:p w14:paraId="31A73F4C" w14:textId="77777777" w:rsidR="009A1C69" w:rsidRPr="00CB1A9D" w:rsidRDefault="009A1C69" w:rsidP="009A1C69">
      <w:pPr>
        <w:jc w:val="both"/>
        <w:rPr>
          <w:rFonts w:ascii="Arial" w:hAnsi="Arial" w:cs="Arial"/>
          <w:sz w:val="18"/>
        </w:rPr>
      </w:pPr>
      <w:r>
        <w:rPr>
          <w:noProof/>
        </w:rPr>
        <w:drawing>
          <wp:inline distT="0" distB="0" distL="0" distR="0" wp14:anchorId="691EE3BF" wp14:editId="6113F3E5">
            <wp:extent cx="3362325" cy="13037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0411" t="35559" r="28196" b="35894"/>
                    <a:stretch/>
                  </pic:blipFill>
                  <pic:spPr bwMode="auto">
                    <a:xfrm>
                      <a:off x="0" y="0"/>
                      <a:ext cx="3423461" cy="132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419DA" w14:textId="77777777" w:rsidR="009A1C69" w:rsidRDefault="009A1C69" w:rsidP="009A1C69">
      <w:pPr>
        <w:jc w:val="center"/>
        <w:rPr>
          <w:rFonts w:ascii="Arial" w:hAnsi="Arial" w:cs="Arial"/>
          <w:sz w:val="18"/>
        </w:rPr>
      </w:pPr>
      <w:r w:rsidRPr="00DD621F">
        <w:rPr>
          <w:rFonts w:ascii="Arial" w:hAnsi="Arial" w:cs="Arial"/>
          <w:b/>
          <w:bCs/>
          <w:sz w:val="18"/>
        </w:rPr>
        <w:t>Figura 3:</w:t>
      </w:r>
      <w:r>
        <w:rPr>
          <w:rFonts w:ascii="Arial" w:hAnsi="Arial" w:cs="Arial"/>
          <w:sz w:val="18"/>
        </w:rPr>
        <w:t xml:space="preserve"> </w:t>
      </w:r>
      <w:r w:rsidRPr="00285E7F">
        <w:rPr>
          <w:rFonts w:ascii="Arial" w:hAnsi="Arial" w:cs="Arial"/>
          <w:sz w:val="18"/>
        </w:rPr>
        <w:t>Pinçagem na terceira pálpebra visando estancar a hemorragia após exérese</w:t>
      </w:r>
      <w:r>
        <w:rPr>
          <w:rFonts w:ascii="Arial" w:hAnsi="Arial" w:cs="Arial"/>
          <w:sz w:val="18"/>
        </w:rPr>
        <w:t xml:space="preserve"> e p</w:t>
      </w:r>
      <w:r w:rsidRPr="00285E7F">
        <w:rPr>
          <w:rFonts w:ascii="Arial" w:hAnsi="Arial" w:cs="Arial"/>
          <w:sz w:val="18"/>
        </w:rPr>
        <w:t>álpebra com presença de carcinoma de células escamosas já retirada.</w:t>
      </w:r>
      <w:r w:rsidRPr="00903608">
        <w:rPr>
          <w:rFonts w:ascii="Arial" w:hAnsi="Arial" w:cs="Arial"/>
          <w:b/>
          <w:bCs/>
          <w:sz w:val="18"/>
        </w:rPr>
        <w:t xml:space="preserve"> Fonte:</w:t>
      </w:r>
      <w:r>
        <w:rPr>
          <w:rFonts w:ascii="Arial" w:hAnsi="Arial" w:cs="Arial"/>
          <w:sz w:val="18"/>
        </w:rPr>
        <w:t xml:space="preserve"> Arquivo pessoal.</w:t>
      </w:r>
    </w:p>
    <w:p w14:paraId="718F3575" w14:textId="77777777" w:rsidR="00FF69F0" w:rsidRDefault="00FF69F0">
      <w:pPr>
        <w:spacing w:after="40"/>
        <w:jc w:val="both"/>
        <w:rPr>
          <w:rFonts w:ascii="Arial" w:eastAsia="Arial" w:hAnsi="Arial" w:cs="Arial"/>
        </w:rPr>
      </w:pPr>
    </w:p>
    <w:p w14:paraId="0B5D4B53" w14:textId="4C1DAF0C" w:rsidR="009A1C69" w:rsidRPr="00CB1A9D" w:rsidRDefault="009A1C69" w:rsidP="009A1C69">
      <w:pPr>
        <w:jc w:val="both"/>
        <w:rPr>
          <w:rFonts w:ascii="Arial" w:hAnsi="Arial" w:cs="Arial"/>
          <w:sz w:val="18"/>
        </w:rPr>
      </w:pPr>
      <w:bookmarkStart w:id="2" w:name="_heading=h.1fob9te" w:colFirst="0" w:colLast="0"/>
      <w:bookmarkEnd w:id="2"/>
      <w:r>
        <w:rPr>
          <w:rFonts w:ascii="Arial" w:hAnsi="Arial" w:cs="Arial"/>
          <w:sz w:val="18"/>
        </w:rPr>
        <w:t>Após o procedimento, foi f</w:t>
      </w:r>
      <w:r w:rsidRPr="00A74408">
        <w:rPr>
          <w:rFonts w:ascii="Arial" w:hAnsi="Arial" w:cs="Arial"/>
          <w:sz w:val="18"/>
        </w:rPr>
        <w:t>e</w:t>
      </w:r>
      <w:r>
        <w:rPr>
          <w:rFonts w:ascii="Arial" w:hAnsi="Arial" w:cs="Arial"/>
          <w:sz w:val="18"/>
        </w:rPr>
        <w:t xml:space="preserve">ita a </w:t>
      </w:r>
      <w:r w:rsidRPr="00A74408">
        <w:rPr>
          <w:rFonts w:ascii="Arial" w:hAnsi="Arial" w:cs="Arial"/>
          <w:sz w:val="18"/>
        </w:rPr>
        <w:t xml:space="preserve">aplicação de </w:t>
      </w:r>
      <w:r w:rsidRPr="00285E7F">
        <w:rPr>
          <w:rFonts w:ascii="Arial" w:hAnsi="Arial" w:cs="Arial"/>
          <w:sz w:val="18"/>
        </w:rPr>
        <w:t>Oxitetraciclina</w:t>
      </w:r>
      <w:r w:rsidR="00DD4C73">
        <w:rPr>
          <w:rFonts w:ascii="Arial" w:hAnsi="Arial" w:cs="Arial"/>
          <w:sz w:val="18"/>
        </w:rPr>
        <w:t xml:space="preserve"> com</w:t>
      </w:r>
      <w:r>
        <w:rPr>
          <w:rFonts w:ascii="Arial" w:hAnsi="Arial" w:cs="Arial"/>
          <w:sz w:val="18"/>
        </w:rPr>
        <w:t xml:space="preserve"> </w:t>
      </w:r>
      <w:r w:rsidRPr="00285E7F">
        <w:rPr>
          <w:rFonts w:ascii="Arial" w:hAnsi="Arial" w:cs="Arial"/>
          <w:sz w:val="18"/>
        </w:rPr>
        <w:t>Hidrocortisona</w:t>
      </w:r>
      <w:r w:rsidR="00DD4C73">
        <w:rPr>
          <w:rFonts w:ascii="Arial" w:hAnsi="Arial" w:cs="Arial"/>
          <w:sz w:val="18"/>
        </w:rPr>
        <w:t xml:space="preserve"> (Terra-cortril)</w:t>
      </w:r>
      <w:r>
        <w:rPr>
          <w:rFonts w:ascii="Arial" w:hAnsi="Arial" w:cs="Arial"/>
          <w:sz w:val="18"/>
        </w:rPr>
        <w:t xml:space="preserve"> </w:t>
      </w:r>
      <w:r w:rsidR="00DD4C73">
        <w:rPr>
          <w:rFonts w:ascii="Arial" w:hAnsi="Arial" w:cs="Arial"/>
          <w:sz w:val="18"/>
        </w:rPr>
        <w:t xml:space="preserve">spray, </w:t>
      </w:r>
      <w:r w:rsidRPr="00504059">
        <w:rPr>
          <w:rFonts w:ascii="Arial" w:hAnsi="Arial" w:cs="Arial"/>
          <w:sz w:val="18"/>
        </w:rPr>
        <w:t>na região ocular</w:t>
      </w:r>
      <w:r w:rsidR="00526EBD">
        <w:rPr>
          <w:rFonts w:ascii="Arial" w:hAnsi="Arial" w:cs="Arial"/>
          <w:sz w:val="18"/>
        </w:rPr>
        <w:t>,</w:t>
      </w:r>
      <w:r w:rsidRPr="00504059">
        <w:rPr>
          <w:rFonts w:ascii="Arial" w:hAnsi="Arial" w:cs="Arial"/>
          <w:sz w:val="18"/>
        </w:rPr>
        <w:t xml:space="preserve"> visando auxiliar na cicatrização, evitar infecções bacterianas secundárias</w:t>
      </w:r>
      <w:r>
        <w:rPr>
          <w:rFonts w:ascii="Arial" w:hAnsi="Arial" w:cs="Arial"/>
          <w:sz w:val="18"/>
        </w:rPr>
        <w:t xml:space="preserve">, </w:t>
      </w:r>
      <w:r w:rsidRPr="00504059">
        <w:rPr>
          <w:rFonts w:ascii="Arial" w:hAnsi="Arial" w:cs="Arial"/>
          <w:sz w:val="18"/>
        </w:rPr>
        <w:t xml:space="preserve">e </w:t>
      </w:r>
      <w:r>
        <w:rPr>
          <w:rFonts w:ascii="Arial" w:hAnsi="Arial" w:cs="Arial"/>
          <w:sz w:val="18"/>
        </w:rPr>
        <w:t xml:space="preserve">o aparecimento de moscas </w:t>
      </w:r>
      <w:r w:rsidRPr="00285E7F">
        <w:rPr>
          <w:rFonts w:ascii="Arial" w:hAnsi="Arial" w:cs="Arial"/>
          <w:i/>
          <w:iCs/>
          <w:sz w:val="18"/>
        </w:rPr>
        <w:t>Cochliomyia hominivorax</w:t>
      </w:r>
      <w:r w:rsidRPr="00504059">
        <w:rPr>
          <w:rFonts w:ascii="Arial" w:hAnsi="Arial" w:cs="Arial"/>
          <w:sz w:val="18"/>
        </w:rPr>
        <w:t>.</w:t>
      </w:r>
      <w:r w:rsidRPr="00504059">
        <w:t xml:space="preserve"> </w:t>
      </w:r>
      <w:r w:rsidRPr="00504059">
        <w:rPr>
          <w:rFonts w:ascii="Arial" w:hAnsi="Arial" w:cs="Arial"/>
          <w:sz w:val="18"/>
        </w:rPr>
        <w:t xml:space="preserve">O </w:t>
      </w:r>
      <w:r>
        <w:rPr>
          <w:rFonts w:ascii="Arial" w:hAnsi="Arial" w:cs="Arial"/>
          <w:sz w:val="18"/>
        </w:rPr>
        <w:t>c</w:t>
      </w:r>
      <w:r w:rsidRPr="00504059">
        <w:rPr>
          <w:rFonts w:ascii="Arial" w:hAnsi="Arial" w:cs="Arial"/>
          <w:sz w:val="18"/>
        </w:rPr>
        <w:t>arcinoma ocular de células escamosas em bovinos é uma patologia de grande importância econômic</w:t>
      </w:r>
      <w:r>
        <w:rPr>
          <w:rFonts w:ascii="Arial" w:hAnsi="Arial" w:cs="Arial"/>
          <w:sz w:val="18"/>
        </w:rPr>
        <w:t>a,</w:t>
      </w:r>
      <w:r w:rsidRPr="00504059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sendo </w:t>
      </w:r>
      <w:r w:rsidRPr="00504059">
        <w:rPr>
          <w:rFonts w:ascii="Arial" w:hAnsi="Arial" w:cs="Arial"/>
          <w:sz w:val="18"/>
        </w:rPr>
        <w:t>o segundo tumor que acarreta maiores prejuízos à bovinocultura</w:t>
      </w:r>
      <w:r w:rsidR="00E41181" w:rsidRPr="00A74408">
        <w:rPr>
          <w:rFonts w:ascii="Arial" w:hAnsi="Arial" w:cs="Arial"/>
          <w:sz w:val="18"/>
          <w:bdr w:val="none" w:sz="0" w:space="0" w:color="auto" w:frame="1"/>
          <w:vertAlign w:val="superscript"/>
        </w:rPr>
        <w:t>4</w:t>
      </w:r>
      <w:r w:rsidRPr="00504059">
        <w:rPr>
          <w:rFonts w:ascii="Arial" w:hAnsi="Arial" w:cs="Arial"/>
          <w:sz w:val="18"/>
        </w:rPr>
        <w:t xml:space="preserve">. Estas perdas são geradas pelo menor desempenho dos animais, custos com tratamentos e mortes eventuais. Há predisposição racial, como </w:t>
      </w:r>
      <w:r>
        <w:rPr>
          <w:rFonts w:ascii="Arial" w:hAnsi="Arial" w:cs="Arial"/>
          <w:sz w:val="18"/>
        </w:rPr>
        <w:t xml:space="preserve">nas </w:t>
      </w:r>
      <w:r w:rsidRPr="00504059">
        <w:rPr>
          <w:rFonts w:ascii="Arial" w:hAnsi="Arial" w:cs="Arial"/>
          <w:sz w:val="18"/>
        </w:rPr>
        <w:t>raça</w:t>
      </w:r>
      <w:r>
        <w:rPr>
          <w:rFonts w:ascii="Arial" w:hAnsi="Arial" w:cs="Arial"/>
          <w:sz w:val="18"/>
        </w:rPr>
        <w:t>s</w:t>
      </w:r>
      <w:r w:rsidRPr="00504059">
        <w:rPr>
          <w:rFonts w:ascii="Arial" w:hAnsi="Arial" w:cs="Arial"/>
          <w:sz w:val="18"/>
        </w:rPr>
        <w:t xml:space="preserve"> Hereford</w:t>
      </w:r>
      <w:r>
        <w:rPr>
          <w:rFonts w:ascii="Arial" w:hAnsi="Arial" w:cs="Arial"/>
          <w:sz w:val="18"/>
        </w:rPr>
        <w:t>,</w:t>
      </w:r>
      <w:r w:rsidRPr="00504059">
        <w:rPr>
          <w:rFonts w:ascii="Arial" w:hAnsi="Arial" w:cs="Arial"/>
          <w:sz w:val="18"/>
        </w:rPr>
        <w:t xml:space="preserve"> Holandesa, Simental entre outras, pela baixa pigmentação ocular</w:t>
      </w:r>
      <w:r w:rsidR="00E41181">
        <w:rPr>
          <w:rFonts w:ascii="Arial" w:hAnsi="Arial" w:cs="Arial"/>
          <w:vertAlign w:val="superscript"/>
        </w:rPr>
        <w:t>²</w:t>
      </w:r>
      <w:r w:rsidRPr="00504059">
        <w:rPr>
          <w:rFonts w:ascii="Arial" w:hAnsi="Arial" w:cs="Arial"/>
          <w:sz w:val="18"/>
        </w:rPr>
        <w:t>. Uma alternativa simples e viável para reduzir a incidência desta neoplasia no rebanho é a seleção de animais com pigmentação ocular, especialmente aqueles animais destinados à reprodução</w:t>
      </w:r>
      <w:r w:rsidR="00E41181" w:rsidRPr="00E41181">
        <w:rPr>
          <w:rFonts w:ascii="Arial" w:hAnsi="Arial" w:cs="Arial"/>
          <w:sz w:val="16"/>
          <w:szCs w:val="16"/>
        </w:rPr>
        <w:t>²</w:t>
      </w:r>
      <w:r w:rsidRPr="00504059">
        <w:rPr>
          <w:rFonts w:ascii="Arial" w:hAnsi="Arial" w:cs="Arial"/>
          <w:sz w:val="18"/>
        </w:rPr>
        <w:t>.</w:t>
      </w:r>
    </w:p>
    <w:p w14:paraId="718F358C" w14:textId="77777777" w:rsidR="00FF69F0" w:rsidRDefault="00FF69F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718F358D" w14:textId="77777777" w:rsidR="00FF69F0" w:rsidRDefault="00526EBD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605C3376" w14:textId="77777777" w:rsidR="009A1C69" w:rsidRPr="00504059" w:rsidRDefault="009A1C69" w:rsidP="009A1C69">
      <w:pPr>
        <w:jc w:val="both"/>
        <w:rPr>
          <w:rFonts w:ascii="Arial" w:hAnsi="Arial" w:cs="Arial"/>
          <w:b/>
          <w:sz w:val="18"/>
        </w:rPr>
      </w:pPr>
      <w:r w:rsidRPr="00504059">
        <w:rPr>
          <w:rFonts w:ascii="Arial" w:hAnsi="Arial" w:cs="Arial"/>
          <w:sz w:val="18"/>
        </w:rPr>
        <w:t xml:space="preserve">O caso descrito </w:t>
      </w:r>
      <w:r>
        <w:rPr>
          <w:rFonts w:ascii="Arial" w:hAnsi="Arial" w:cs="Arial"/>
          <w:sz w:val="18"/>
        </w:rPr>
        <w:t>é bastante comum</w:t>
      </w:r>
      <w:r w:rsidRPr="00504059">
        <w:rPr>
          <w:rFonts w:ascii="Arial" w:hAnsi="Arial" w:cs="Arial"/>
          <w:sz w:val="18"/>
        </w:rPr>
        <w:t xml:space="preserve"> no dia-a-dia </w:t>
      </w:r>
      <w:r>
        <w:rPr>
          <w:rFonts w:ascii="Arial" w:hAnsi="Arial" w:cs="Arial"/>
          <w:sz w:val="18"/>
        </w:rPr>
        <w:t>dos criadouros bovinos</w:t>
      </w:r>
      <w:r w:rsidRPr="00504059">
        <w:rPr>
          <w:rFonts w:ascii="Arial" w:hAnsi="Arial" w:cs="Arial"/>
          <w:sz w:val="18"/>
        </w:rPr>
        <w:t xml:space="preserve">, </w:t>
      </w:r>
      <w:r>
        <w:rPr>
          <w:rFonts w:ascii="Arial" w:hAnsi="Arial" w:cs="Arial"/>
          <w:sz w:val="18"/>
        </w:rPr>
        <w:t>sendo</w:t>
      </w:r>
      <w:r w:rsidRPr="00504059">
        <w:rPr>
          <w:rFonts w:ascii="Arial" w:hAnsi="Arial" w:cs="Arial"/>
          <w:sz w:val="18"/>
        </w:rPr>
        <w:t xml:space="preserve"> recorrente animais com carcinoma de terceira pálpebra</w:t>
      </w:r>
      <w:r>
        <w:rPr>
          <w:rFonts w:ascii="Arial" w:hAnsi="Arial" w:cs="Arial"/>
          <w:sz w:val="18"/>
        </w:rPr>
        <w:t>.</w:t>
      </w:r>
      <w:r w:rsidRPr="00504059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A</w:t>
      </w:r>
      <w:r w:rsidRPr="00504059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principal</w:t>
      </w:r>
      <w:r w:rsidRPr="00504059">
        <w:rPr>
          <w:rFonts w:ascii="Arial" w:hAnsi="Arial" w:cs="Arial"/>
          <w:sz w:val="18"/>
        </w:rPr>
        <w:t xml:space="preserve"> causa da patologia </w:t>
      </w:r>
      <w:r>
        <w:rPr>
          <w:rFonts w:ascii="Arial" w:hAnsi="Arial" w:cs="Arial"/>
          <w:sz w:val="18"/>
        </w:rPr>
        <w:t xml:space="preserve">é </w:t>
      </w:r>
      <w:r w:rsidRPr="00504059">
        <w:rPr>
          <w:rFonts w:ascii="Arial" w:hAnsi="Arial" w:cs="Arial"/>
          <w:sz w:val="18"/>
        </w:rPr>
        <w:t xml:space="preserve">a exposição à radiação solar, </w:t>
      </w:r>
      <w:r>
        <w:rPr>
          <w:rFonts w:ascii="Arial" w:hAnsi="Arial" w:cs="Arial"/>
          <w:sz w:val="18"/>
        </w:rPr>
        <w:t>sendo necessária uma</w:t>
      </w:r>
      <w:r w:rsidRPr="00504059">
        <w:rPr>
          <w:rFonts w:ascii="Arial" w:hAnsi="Arial" w:cs="Arial"/>
          <w:sz w:val="18"/>
        </w:rPr>
        <w:t xml:space="preserve"> profilaxia de forma eficiente, </w:t>
      </w:r>
      <w:r>
        <w:rPr>
          <w:rFonts w:ascii="Arial" w:hAnsi="Arial" w:cs="Arial"/>
          <w:sz w:val="18"/>
        </w:rPr>
        <w:t>bem como</w:t>
      </w:r>
      <w:r w:rsidRPr="00504059">
        <w:rPr>
          <w:rFonts w:ascii="Arial" w:hAnsi="Arial" w:cs="Arial"/>
          <w:sz w:val="18"/>
        </w:rPr>
        <w:t xml:space="preserve"> a remoção cirúrgica</w:t>
      </w:r>
      <w:r>
        <w:rPr>
          <w:rFonts w:ascii="Arial" w:hAnsi="Arial" w:cs="Arial"/>
          <w:sz w:val="18"/>
        </w:rPr>
        <w:t xml:space="preserve"> como tratamento dos animais acometidos.</w:t>
      </w:r>
    </w:p>
    <w:p w14:paraId="718F3592" w14:textId="77777777" w:rsidR="00FF69F0" w:rsidRDefault="00FF69F0">
      <w:pPr>
        <w:rPr>
          <w:rFonts w:ascii="Arial" w:eastAsia="Arial" w:hAnsi="Arial" w:cs="Arial"/>
          <w:b/>
          <w:sz w:val="14"/>
          <w:szCs w:val="14"/>
        </w:rPr>
      </w:pPr>
    </w:p>
    <w:sectPr w:rsidR="00FF69F0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3797D" w14:textId="77777777" w:rsidR="00FF4EE3" w:rsidRDefault="00FF4EE3">
      <w:r>
        <w:separator/>
      </w:r>
    </w:p>
  </w:endnote>
  <w:endnote w:type="continuationSeparator" w:id="0">
    <w:p w14:paraId="1C526BC6" w14:textId="77777777" w:rsidR="00FF4EE3" w:rsidRDefault="00FF4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C2839" w14:textId="77777777" w:rsidR="00FF4EE3" w:rsidRDefault="00FF4EE3">
      <w:r>
        <w:separator/>
      </w:r>
    </w:p>
  </w:footnote>
  <w:footnote w:type="continuationSeparator" w:id="0">
    <w:p w14:paraId="4B30DD7B" w14:textId="77777777" w:rsidR="00FF4EE3" w:rsidRDefault="00FF4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F3595" w14:textId="77777777" w:rsidR="00FF69F0" w:rsidRDefault="00526E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2060"/>
        <w:sz w:val="28"/>
        <w:szCs w:val="28"/>
      </w:rPr>
    </w:pPr>
    <w:r>
      <w:rPr>
        <w:rFonts w:ascii="Arial" w:eastAsia="Arial" w:hAnsi="Arial" w:cs="Arial"/>
        <w:b/>
        <w:color w:val="002060"/>
        <w:sz w:val="28"/>
        <w:szCs w:val="28"/>
      </w:rPr>
      <w:t xml:space="preserve">VIII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8F3597" wp14:editId="718F3598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7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8F3596" w14:textId="77777777" w:rsidR="00FF69F0" w:rsidRDefault="00526EBD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" w:eastAsia="Arial" w:hAnsi="Arial" w:cs="Arial"/>
        <w:b/>
        <w:color w:val="002060"/>
        <w:sz w:val="16"/>
        <w:szCs w:val="16"/>
      </w:rPr>
    </w:pPr>
    <w:r>
      <w:rPr>
        <w:rFonts w:ascii="Arial" w:eastAsia="Arial" w:hAnsi="Arial" w:cs="Arial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9F0"/>
    <w:rsid w:val="000F42AC"/>
    <w:rsid w:val="00410A23"/>
    <w:rsid w:val="00526EBD"/>
    <w:rsid w:val="00661FF1"/>
    <w:rsid w:val="00780CCA"/>
    <w:rsid w:val="0078565D"/>
    <w:rsid w:val="009A1C69"/>
    <w:rsid w:val="00AD1FA4"/>
    <w:rsid w:val="00AD5719"/>
    <w:rsid w:val="00DD4C73"/>
    <w:rsid w:val="00E41181"/>
    <w:rsid w:val="00EF54D8"/>
    <w:rsid w:val="00FF4EE3"/>
    <w:rsid w:val="00FF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F355F"/>
  <w15:docId w15:val="{2B5D4737-EB7B-4004-9D35-7478A8DCE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arte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arte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arter">
    <w:name w:val="Título 3 Caráter"/>
    <w:basedOn w:val="Tipodeletrapredefinidodopargraf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3D6782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22953"/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arte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10A23"/>
    <w:pPr>
      <w:jc w:val="left"/>
    </w:pPr>
    <w:rPr>
      <w:b/>
      <w:bCs/>
      <w:color w:val="auto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10A23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+UiAL4UT4hc4i10Jj3sRRi4BGg==">AMUW2mU2QXiDffNFfBgMk2kGjT2FVOhj2BcB3HGECGyOuMUJFWh3woERV5IuFL/+PRetMKm3gyhnZyPYnYvv3vZJkmwrRfYti5ZqquH57Se/ohFNJt0UXX04UQElvnkWHfxf7bIhrjyOtTucBwAh7A5xJ73sqxbfIQ==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711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ASUS</cp:lastModifiedBy>
  <cp:revision>2</cp:revision>
  <dcterms:created xsi:type="dcterms:W3CDTF">2021-11-17T19:55:00Z</dcterms:created>
  <dcterms:modified xsi:type="dcterms:W3CDTF">2021-11-17T19:55:00Z</dcterms:modified>
</cp:coreProperties>
</file>