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90" w:rsidRDefault="009B48C0" w:rsidP="00255092">
      <w:pPr>
        <w:pStyle w:val="Normal1"/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RETALHOS CUTÂNEOS DE PADRÃO AXIAL EM TÓRAX E MEMBROS TORÁCICOS EM CÃES</w:t>
      </w:r>
    </w:p>
    <w:p w:rsidR="00C71B90" w:rsidRDefault="009B48C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Pedro Antônio Bronhara Pimentel¹*, Lucas de Oliveira F</w:t>
      </w:r>
      <w:r>
        <w:rPr>
          <w:rFonts w:ascii="Arial" w:eastAsia="Arial" w:hAnsi="Arial" w:cs="Arial"/>
          <w:b/>
        </w:rPr>
        <w:t>erreira</w:t>
      </w:r>
      <w:r>
        <w:rPr>
          <w:rFonts w:ascii="Arial" w:eastAsia="Arial" w:hAnsi="Arial" w:cs="Arial"/>
          <w:b/>
          <w:color w:val="000000"/>
        </w:rPr>
        <w:t>¹, Larissa Bueno Stallmach¹, Déborah</w:t>
      </w:r>
      <w:r w:rsidR="00666AEE">
        <w:rPr>
          <w:rFonts w:ascii="Arial" w:eastAsia="Arial" w:hAnsi="Arial" w:cs="Arial"/>
          <w:b/>
          <w:color w:val="000000"/>
        </w:rPr>
        <w:t xml:space="preserve"> Soares Vieira¹,</w:t>
      </w:r>
      <w:r w:rsidR="001C03F5">
        <w:rPr>
          <w:rFonts w:ascii="Arial" w:eastAsia="Arial" w:hAnsi="Arial" w:cs="Arial"/>
          <w:b/>
          <w:color w:val="000000"/>
        </w:rPr>
        <w:t xml:space="preserve"> Júlia Alves Lima¹,</w:t>
      </w:r>
      <w:r w:rsidR="005D44EF">
        <w:rPr>
          <w:rFonts w:ascii="Arial" w:eastAsia="Arial" w:hAnsi="Arial" w:cs="Arial"/>
          <w:b/>
          <w:color w:val="000000"/>
        </w:rPr>
        <w:t xml:space="preserve"> Isabella Oliveira Almeida</w:t>
      </w:r>
      <w:r w:rsidR="005D44EF" w:rsidRPr="00666AEE">
        <w:rPr>
          <w:rFonts w:ascii="Arial" w:eastAsia="Arial" w:hAnsi="Arial" w:cs="Arial"/>
          <w:b/>
          <w:color w:val="000000"/>
        </w:rPr>
        <w:t>²</w:t>
      </w:r>
    </w:p>
    <w:p w:rsidR="00C71B90" w:rsidRDefault="009B48C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Graduandos em Medicina Veterinária – Universidade Federal de Minas Gerais (UFMG) – Belo Horizonte/MG – Brasil – *Contato: </w:t>
      </w:r>
      <w:r w:rsidR="00666AEE" w:rsidRPr="00666AEE">
        <w:rPr>
          <w:rFonts w:ascii="Arial" w:eastAsia="Arial" w:hAnsi="Arial" w:cs="Arial"/>
          <w:i/>
          <w:color w:val="000000"/>
          <w:sz w:val="14"/>
          <w:szCs w:val="14"/>
        </w:rPr>
        <w:t>pedrobpimentel@gmail.com</w:t>
      </w:r>
    </w:p>
    <w:p w:rsidR="00666AEE" w:rsidRDefault="00666AEE" w:rsidP="00666AE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>²Mestranda pelo Departamento de Clínica e Cirurgia Veterinárias – Universidade Federal de Minas Gerais (UFMG)  – Belo Horizonte/MG – Brasil</w:t>
      </w:r>
    </w:p>
    <w:p w:rsidR="00C71B90" w:rsidRDefault="00C71B9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</w:p>
    <w:p w:rsidR="00B976AD" w:rsidRDefault="00B976A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B976AD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C71B90" w:rsidRPr="00255092" w:rsidRDefault="009B48C0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255092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C71B90" w:rsidRPr="00255092" w:rsidRDefault="009B48C0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255092">
        <w:rPr>
          <w:rFonts w:ascii="Arial" w:eastAsia="Arial" w:hAnsi="Arial" w:cs="Arial"/>
          <w:sz w:val="18"/>
          <w:szCs w:val="18"/>
        </w:rPr>
        <w:t xml:space="preserve">Retalhos de padrão axial, também denominados de </w:t>
      </w:r>
      <w:r w:rsidRPr="00255092">
        <w:rPr>
          <w:rFonts w:ascii="Arial" w:eastAsia="Arial" w:hAnsi="Arial" w:cs="Arial"/>
          <w:i/>
          <w:sz w:val="18"/>
          <w:szCs w:val="18"/>
        </w:rPr>
        <w:t>flaps</w:t>
      </w:r>
      <w:r w:rsidRPr="00255092">
        <w:rPr>
          <w:rFonts w:ascii="Arial" w:eastAsia="Arial" w:hAnsi="Arial" w:cs="Arial"/>
          <w:sz w:val="18"/>
          <w:szCs w:val="18"/>
        </w:rPr>
        <w:t xml:space="preserve"> de padrão axial, consistem em segmentos de tecido cutâneo vascularizados por uma artéria e uma veia cutânea diretas em sua base⁵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⁷</w:t>
      </w:r>
      <w:r w:rsidRPr="00255092">
        <w:rPr>
          <w:rFonts w:ascii="Arial" w:eastAsia="Arial" w:hAnsi="Arial" w:cs="Arial"/>
          <w:sz w:val="18"/>
          <w:szCs w:val="18"/>
        </w:rPr>
        <w:t>. Essa modalidade de cirurgia reconstrutiva é muito útil em casos de extensos defeitos cutâneos que não conseguiriam ser corrigidos com aproximação direta tecidual ou outras opções reconstrutivas, como em casos de exérese de neoplasias</w:t>
      </w:r>
      <w:r w:rsidR="009425FB" w:rsidRPr="00255092">
        <w:rPr>
          <w:rFonts w:ascii="Arial" w:eastAsia="Arial" w:hAnsi="Arial" w:cs="Arial"/>
          <w:sz w:val="18"/>
          <w:szCs w:val="18"/>
        </w:rPr>
        <w:t>²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⁶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 xml:space="preserve">⁷ </w:t>
      </w:r>
      <w:r w:rsidRPr="00255092">
        <w:rPr>
          <w:rFonts w:ascii="Arial" w:eastAsia="Arial" w:hAnsi="Arial" w:cs="Arial"/>
          <w:sz w:val="18"/>
          <w:szCs w:val="18"/>
        </w:rPr>
        <w:t>e até em feridas complexas por mordeduras³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⁴</w:t>
      </w:r>
      <w:r w:rsidRPr="00255092">
        <w:rPr>
          <w:rFonts w:ascii="Arial" w:eastAsia="Arial" w:hAnsi="Arial" w:cs="Arial"/>
          <w:sz w:val="18"/>
          <w:szCs w:val="18"/>
        </w:rPr>
        <w:t xml:space="preserve"> e queimaduras</w:t>
      </w:r>
      <w:r w:rsidR="009425FB" w:rsidRPr="00255092">
        <w:rPr>
          <w:rFonts w:ascii="Arial" w:hAnsi="Arial" w:cs="Arial"/>
          <w:sz w:val="18"/>
          <w:szCs w:val="18"/>
        </w:rPr>
        <w:t>⁹</w:t>
      </w:r>
      <w:r w:rsidRPr="00255092">
        <w:rPr>
          <w:rFonts w:ascii="Arial" w:eastAsia="Arial" w:hAnsi="Arial" w:cs="Arial"/>
          <w:sz w:val="18"/>
          <w:szCs w:val="18"/>
        </w:rPr>
        <w:t xml:space="preserve">. </w:t>
      </w:r>
    </w:p>
    <w:p w:rsidR="00C71B90" w:rsidRPr="00255092" w:rsidRDefault="009B48C0">
      <w:pPr>
        <w:pStyle w:val="Normal1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  <w:r w:rsidRPr="00255092">
        <w:rPr>
          <w:rFonts w:ascii="Arial" w:eastAsia="Arial" w:hAnsi="Arial" w:cs="Arial"/>
          <w:sz w:val="18"/>
          <w:szCs w:val="18"/>
        </w:rPr>
        <w:t>A região torácica em cães possui grande elasticidade e linhas de tensão alinhadas com os retalhos axiais omocervical e toracodorsal</w:t>
      </w:r>
      <w:r w:rsidR="009D031E" w:rsidRPr="00255092">
        <w:rPr>
          <w:rFonts w:ascii="Arial" w:eastAsia="Arial" w:hAnsi="Arial" w:cs="Arial"/>
          <w:sz w:val="18"/>
          <w:szCs w:val="18"/>
        </w:rPr>
        <w:t>, diferentemente dos membros, que possuem menor elasticidade e maior tensão</w:t>
      </w:r>
      <w:r w:rsidRPr="00255092">
        <w:rPr>
          <w:rFonts w:ascii="Arial" w:eastAsia="Arial" w:hAnsi="Arial" w:cs="Arial"/>
          <w:sz w:val="18"/>
          <w:szCs w:val="18"/>
        </w:rPr>
        <w:t>³</w:t>
      </w:r>
      <w:r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Pr="00255092">
        <w:rPr>
          <w:rFonts w:ascii="Arial" w:eastAsia="Arial" w:hAnsi="Arial" w:cs="Arial"/>
          <w:sz w:val="18"/>
          <w:szCs w:val="18"/>
        </w:rPr>
        <w:t>⁴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⁵</w:t>
      </w:r>
      <w:r w:rsidRPr="00255092">
        <w:rPr>
          <w:rFonts w:ascii="Arial" w:eastAsia="Arial" w:hAnsi="Arial" w:cs="Arial"/>
          <w:sz w:val="18"/>
          <w:szCs w:val="18"/>
        </w:rPr>
        <w:t>.  O objetivo do presente estudo consiste em descrever os principais retalhos axiais de tórax e membros torácicos em cães.</w:t>
      </w:r>
    </w:p>
    <w:p w:rsidR="00C71B90" w:rsidRPr="00255092" w:rsidRDefault="00C71B90">
      <w:pPr>
        <w:pStyle w:val="Normal1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C71B90" w:rsidRPr="00255092" w:rsidRDefault="009B48C0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255092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C71B90" w:rsidRPr="00255092" w:rsidRDefault="009B4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255092">
        <w:rPr>
          <w:rFonts w:ascii="Arial" w:eastAsia="Arial" w:hAnsi="Arial" w:cs="Arial"/>
          <w:sz w:val="18"/>
          <w:szCs w:val="18"/>
        </w:rPr>
        <w:t xml:space="preserve">Este trabalho consiste em uma revisão de literatura que utilizou os descritores "thoracic", "axial pattern", "flap" e "dogs" para busca nas plataformas de busca PubMed, SciELO e Google Scholar.   Foram selecionados apenas trabalhos em inglês e português, entre 2001 e 2021, publicados em revistas indexadas. Não foram incluídos relatos de caso devido ao nível de evidência científica, nem revisões de literatura.  </w:t>
      </w:r>
    </w:p>
    <w:p w:rsidR="00C71B90" w:rsidRPr="00255092" w:rsidRDefault="00C71B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</w:pPr>
    </w:p>
    <w:p w:rsidR="00C71B90" w:rsidRPr="00255092" w:rsidRDefault="009B48C0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255092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255092"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C71B90" w:rsidRPr="00255092" w:rsidRDefault="009B4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55092">
        <w:rPr>
          <w:rFonts w:ascii="Arial" w:eastAsia="Arial" w:hAnsi="Arial" w:cs="Arial"/>
          <w:sz w:val="18"/>
          <w:szCs w:val="18"/>
        </w:rPr>
        <w:t>Quatro retalhos podem ser descritos como os mais utilizados para resolução de defeitos cutâneos em tórax e membros torácicos: Retalho de padrão axial toracodorsal, omocervical (cervical superficial), torácico lateral e braquial superficial. Destes retalhos apresentados na Tabela 1, somente o retalho braquial superficial possui seu angiossoma localizado no membro torácico, enquanto a vascularização dos outros é localizada no tórax⁴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⁵</w:t>
      </w:r>
      <w:r w:rsidRPr="00255092">
        <w:rPr>
          <w:rFonts w:ascii="Arial" w:eastAsia="Arial" w:hAnsi="Arial" w:cs="Arial"/>
          <w:sz w:val="18"/>
          <w:szCs w:val="18"/>
        </w:rPr>
        <w:t xml:space="preserve">.  </w:t>
      </w:r>
    </w:p>
    <w:p w:rsidR="00C71B90" w:rsidRPr="00255092" w:rsidRDefault="00C71B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C71B90" w:rsidRPr="00255092" w:rsidRDefault="009B48C0">
      <w:pPr>
        <w:pStyle w:val="Normal1"/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 w:rsidRPr="00255092">
        <w:rPr>
          <w:rFonts w:ascii="Arial" w:eastAsia="Arial" w:hAnsi="Arial" w:cs="Arial"/>
          <w:b/>
          <w:sz w:val="18"/>
          <w:szCs w:val="18"/>
        </w:rPr>
        <w:t>Tabela 1:</w:t>
      </w:r>
      <w:r w:rsidRPr="00255092">
        <w:rPr>
          <w:rFonts w:ascii="Arial" w:eastAsia="Arial" w:hAnsi="Arial" w:cs="Arial"/>
          <w:sz w:val="18"/>
          <w:szCs w:val="18"/>
        </w:rPr>
        <w:t xml:space="preserve"> Características dos principais retalhos axiais torácicos e em membros torácicos em cães⁵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⁷.</w:t>
      </w:r>
    </w:p>
    <w:tbl>
      <w:tblPr>
        <w:tblStyle w:val="a"/>
        <w:tblW w:w="6738" w:type="dxa"/>
        <w:tblInd w:w="0" w:type="dxa"/>
        <w:tblLayout w:type="fixed"/>
        <w:tblLook w:val="0400"/>
      </w:tblPr>
      <w:tblGrid>
        <w:gridCol w:w="1480"/>
        <w:gridCol w:w="1892"/>
        <w:gridCol w:w="236"/>
        <w:gridCol w:w="3130"/>
      </w:tblGrid>
      <w:tr w:rsidR="00C71B90" w:rsidRPr="00255092">
        <w:trPr>
          <w:cantSplit/>
          <w:trHeight w:val="564"/>
          <w:tblHeader/>
        </w:trPr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1B90" w:rsidRPr="00255092" w:rsidRDefault="009B48C0">
            <w:pPr>
              <w:pStyle w:val="Normal1"/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b/>
                <w:sz w:val="16"/>
                <w:szCs w:val="16"/>
              </w:rPr>
              <w:t>Retalho axial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1B90" w:rsidRPr="00255092" w:rsidRDefault="009B48C0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b/>
                <w:sz w:val="16"/>
                <w:szCs w:val="16"/>
              </w:rPr>
              <w:t>Região anatômica de origem (angiossoma)</w:t>
            </w: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1B90" w:rsidRPr="00255092" w:rsidRDefault="00C71B9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1B90" w:rsidRPr="00255092" w:rsidRDefault="009B48C0">
            <w:pPr>
              <w:pStyle w:val="Normal1"/>
              <w:widowControl w:val="0"/>
              <w:spacing w:after="40"/>
              <w:ind w:right="1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b/>
                <w:sz w:val="16"/>
                <w:szCs w:val="16"/>
              </w:rPr>
              <w:t>Região anatômica de destino (defeitos)</w:t>
            </w:r>
          </w:p>
        </w:tc>
      </w:tr>
      <w:tr w:rsidR="00C71B90" w:rsidRPr="00255092">
        <w:trPr>
          <w:cantSplit/>
          <w:trHeight w:val="990"/>
          <w:tblHeader/>
        </w:trPr>
        <w:tc>
          <w:tcPr>
            <w:tcW w:w="15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-1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b/>
                <w:sz w:val="16"/>
                <w:szCs w:val="16"/>
              </w:rPr>
              <w:t>Toracodorsal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C71B90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>Depressão escapular caudal, paralelo ao acrômio dorsalmente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C71B90">
            <w:pPr>
              <w:pStyle w:val="Normal1"/>
              <w:widowControl w:val="0"/>
              <w:spacing w:after="40"/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C71B90">
            <w:pPr>
              <w:pStyle w:val="Normal1"/>
              <w:widowControl w:val="0"/>
              <w:spacing w:after="40"/>
              <w:ind w:right="1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1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>Porção média e ventral cranial de tórax e porção proximal de membro torácico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1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71B90" w:rsidRPr="00255092">
        <w:trPr>
          <w:cantSplit/>
          <w:trHeight w:val="2700"/>
          <w:tblHeader/>
        </w:trPr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-1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b/>
                <w:sz w:val="16"/>
                <w:szCs w:val="16"/>
              </w:rPr>
              <w:t>Omocervical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-1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b/>
                <w:sz w:val="16"/>
                <w:szCs w:val="16"/>
              </w:rPr>
              <w:t>Torácico lateral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71B90" w:rsidRPr="00255092" w:rsidRDefault="00C71B90" w:rsidP="00BA036F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BA036F" w:rsidRPr="00255092" w:rsidRDefault="00BA036F" w:rsidP="00BA036F">
            <w:pPr>
              <w:pStyle w:val="Normal1"/>
              <w:widowControl w:val="0"/>
              <w:spacing w:after="40"/>
              <w:ind w:right="-112"/>
              <w:rPr>
                <w:rFonts w:ascii="Arial" w:eastAsia="Arial" w:hAnsi="Arial" w:cs="Arial"/>
                <w:b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-1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b/>
                <w:sz w:val="16"/>
                <w:szCs w:val="16"/>
              </w:rPr>
              <w:t xml:space="preserve">Braquial superficial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C71B90">
            <w:pPr>
              <w:pStyle w:val="Normal1"/>
              <w:widowControl w:val="0"/>
              <w:spacing w:after="40"/>
              <w:ind w:right="47"/>
              <w:rPr>
                <w:rFonts w:ascii="Arial" w:eastAsia="Arial" w:hAnsi="Arial" w:cs="Arial"/>
                <w:sz w:val="2"/>
                <w:szCs w:val="2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>Fossa supraescapular, paralelo a porção dorsal do acrômio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47"/>
              <w:rPr>
                <w:rFonts w:ascii="Arial" w:eastAsia="Arial" w:hAnsi="Arial" w:cs="Arial"/>
                <w:sz w:val="16"/>
                <w:szCs w:val="16"/>
              </w:rPr>
            </w:pPr>
          </w:p>
          <w:p w:rsidR="00C71B90" w:rsidRPr="00255092" w:rsidRDefault="00C71B90">
            <w:pPr>
              <w:pStyle w:val="Normal1"/>
              <w:widowControl w:val="0"/>
              <w:spacing w:after="40"/>
              <w:ind w:right="47"/>
              <w:rPr>
                <w:rFonts w:ascii="Arial" w:eastAsia="Arial" w:hAnsi="Arial" w:cs="Arial"/>
                <w:sz w:val="30"/>
                <w:szCs w:val="30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>Origem na artéria axilar, na borda caudal da primeira costela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47"/>
              <w:rPr>
                <w:rFonts w:ascii="Arial" w:eastAsia="Arial" w:hAnsi="Arial" w:cs="Arial"/>
                <w:sz w:val="10"/>
                <w:szCs w:val="10"/>
              </w:rPr>
            </w:pPr>
          </w:p>
          <w:p w:rsidR="00C71B90" w:rsidRPr="00255092" w:rsidRDefault="00C71B90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C71B90" w:rsidRPr="00255092" w:rsidRDefault="00BA036F">
            <w:pPr>
              <w:pStyle w:val="Normal1"/>
              <w:widowControl w:val="0"/>
              <w:spacing w:after="40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>Proximal à articulação</w:t>
            </w:r>
            <w:r w:rsidR="009B48C0" w:rsidRPr="00255092">
              <w:rPr>
                <w:rFonts w:ascii="Arial" w:eastAsia="Arial" w:hAnsi="Arial" w:cs="Arial"/>
                <w:sz w:val="16"/>
                <w:szCs w:val="16"/>
              </w:rPr>
              <w:t xml:space="preserve"> úmero-radio-ulnar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C71B90">
            <w:pPr>
              <w:pStyle w:val="Normal1"/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1B90" w:rsidRPr="00255092" w:rsidRDefault="009B48C0">
            <w:pPr>
              <w:pStyle w:val="Normal1"/>
              <w:widowControl w:val="0"/>
              <w:spacing w:after="40"/>
              <w:ind w:right="1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>Porção cranial e média de tórax, região ventral cranial de tórax, pescoço e cabeça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1284"/>
              <w:rPr>
                <w:rFonts w:ascii="Arial" w:eastAsia="Arial" w:hAnsi="Arial" w:cs="Arial"/>
                <w:sz w:val="22"/>
                <w:szCs w:val="22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1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 xml:space="preserve">Porção caudal de tórax e membro </w:t>
            </w:r>
            <w:r w:rsidR="007938F7" w:rsidRPr="00255092">
              <w:rPr>
                <w:rFonts w:ascii="Arial" w:eastAsia="Arial" w:hAnsi="Arial" w:cs="Arial"/>
                <w:sz w:val="16"/>
                <w:szCs w:val="16"/>
              </w:rPr>
              <w:t>torácico</w:t>
            </w:r>
            <w:r w:rsidRPr="00255092">
              <w:rPr>
                <w:rFonts w:ascii="Arial" w:eastAsia="Arial" w:hAnsi="Arial" w:cs="Arial"/>
                <w:sz w:val="16"/>
                <w:szCs w:val="16"/>
              </w:rPr>
              <w:t>, incluindo região de cotovelo</w:t>
            </w:r>
          </w:p>
          <w:p w:rsidR="00C71B90" w:rsidRPr="00255092" w:rsidRDefault="00C71B90">
            <w:pPr>
              <w:pStyle w:val="Normal1"/>
              <w:widowControl w:val="0"/>
              <w:spacing w:after="40"/>
              <w:ind w:right="1284"/>
              <w:rPr>
                <w:rFonts w:ascii="Arial" w:eastAsia="Arial" w:hAnsi="Arial" w:cs="Arial"/>
                <w:sz w:val="24"/>
                <w:szCs w:val="24"/>
              </w:rPr>
            </w:pPr>
          </w:p>
          <w:p w:rsidR="00C71B90" w:rsidRPr="00255092" w:rsidRDefault="009B48C0">
            <w:pPr>
              <w:pStyle w:val="Normal1"/>
              <w:widowControl w:val="0"/>
              <w:spacing w:after="40"/>
              <w:ind w:right="1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5092">
              <w:rPr>
                <w:rFonts w:ascii="Arial" w:eastAsia="Arial" w:hAnsi="Arial" w:cs="Arial"/>
                <w:sz w:val="16"/>
                <w:szCs w:val="16"/>
              </w:rPr>
              <w:t xml:space="preserve">Região antebraquial e cotovelo </w:t>
            </w:r>
          </w:p>
        </w:tc>
      </w:tr>
    </w:tbl>
    <w:p w:rsidR="009D031E" w:rsidRPr="00255092" w:rsidRDefault="009D03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55D5" w:rsidRDefault="009255D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55D5" w:rsidRPr="00255092" w:rsidRDefault="009B4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55092">
        <w:rPr>
          <w:rFonts w:ascii="Arial" w:eastAsia="Arial" w:hAnsi="Arial" w:cs="Arial"/>
          <w:sz w:val="18"/>
          <w:szCs w:val="18"/>
        </w:rPr>
        <w:lastRenderedPageBreak/>
        <w:t>Em um estudo conduzido por Field et al. (2015), os retalhos de padrão axial torácicos compreenderam 40,8% do total de retalhos axiais em cães, enquanto os retalhos em membros torácicos corresponderam a 6,1% do total</w:t>
      </w:r>
      <w:r w:rsidR="009425FB" w:rsidRPr="00255092">
        <w:rPr>
          <w:rFonts w:ascii="Arial" w:eastAsia="Arial" w:hAnsi="Arial" w:cs="Arial"/>
          <w:sz w:val="18"/>
          <w:szCs w:val="18"/>
        </w:rPr>
        <w:t>³</w:t>
      </w:r>
      <w:r w:rsidRPr="00255092">
        <w:rPr>
          <w:rFonts w:ascii="Arial" w:eastAsia="Arial" w:hAnsi="Arial" w:cs="Arial"/>
          <w:sz w:val="18"/>
          <w:szCs w:val="18"/>
        </w:rPr>
        <w:t>. O retalho toracodorsal</w:t>
      </w:r>
      <w:r w:rsidR="007938F7" w:rsidRPr="00255092">
        <w:rPr>
          <w:rFonts w:ascii="Arial" w:eastAsia="Arial" w:hAnsi="Arial" w:cs="Arial"/>
          <w:sz w:val="18"/>
          <w:szCs w:val="18"/>
        </w:rPr>
        <w:t>foi</w:t>
      </w:r>
      <w:r w:rsidRPr="00255092">
        <w:rPr>
          <w:rFonts w:ascii="Arial" w:eastAsia="Arial" w:hAnsi="Arial" w:cs="Arial"/>
          <w:sz w:val="18"/>
          <w:szCs w:val="18"/>
        </w:rPr>
        <w:t xml:space="preserve"> o retalho de padrão axial mais utilizado nessa espécie, principalmente devido à extensão de sua artéria cutânea, permitindo sua utilização de forma ampla cobrindo defeitos em tórax e membros torácicos³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⁴</w:t>
      </w:r>
      <w:r w:rsidRPr="00255092">
        <w:rPr>
          <w:rFonts w:ascii="Arial" w:eastAsia="Arial" w:hAnsi="Arial" w:cs="Arial"/>
          <w:sz w:val="18"/>
          <w:szCs w:val="18"/>
        </w:rPr>
        <w:t>.</w:t>
      </w:r>
    </w:p>
    <w:p w:rsidR="00C71B90" w:rsidRPr="00255092" w:rsidRDefault="009B4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55092">
        <w:rPr>
          <w:rFonts w:ascii="Arial" w:eastAsia="Arial" w:hAnsi="Arial" w:cs="Arial"/>
          <w:sz w:val="18"/>
          <w:szCs w:val="18"/>
        </w:rPr>
        <w:t>Os retalhos axiais exigem do cirurgião conhecimento amplo da anatomia local, tensão tecidual, dermorrafia e técnicas cirúrgicas tegumentares</w:t>
      </w:r>
      <w:r w:rsidR="009425FB" w:rsidRPr="00255092">
        <w:rPr>
          <w:rFonts w:ascii="Arial" w:hAnsi="Arial" w:cs="Arial"/>
          <w:sz w:val="18"/>
          <w:szCs w:val="18"/>
        </w:rPr>
        <w:t>⁴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⁸</w:t>
      </w:r>
      <w:r w:rsidRPr="00255092">
        <w:rPr>
          <w:rFonts w:ascii="Arial" w:eastAsia="Arial" w:hAnsi="Arial" w:cs="Arial"/>
          <w:sz w:val="18"/>
          <w:szCs w:val="18"/>
        </w:rPr>
        <w:t>. Em reconstruções de defeitos menores e menos complexos outras técnicas podem ser utilizadas, como suturas para alívio de tensão, incisões de relaxamento, reconstrução em figuras geométricas e plastias em V-Y ou Z</w:t>
      </w:r>
      <w:r w:rsidR="009425FB" w:rsidRPr="00255092">
        <w:rPr>
          <w:rFonts w:ascii="Arial" w:eastAsia="Arial" w:hAnsi="Arial" w:cs="Arial"/>
          <w:sz w:val="18"/>
          <w:szCs w:val="18"/>
        </w:rPr>
        <w:t>⁵</w:t>
      </w:r>
      <w:r w:rsidR="009425FB"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⁷</w:t>
      </w:r>
      <w:r w:rsidRPr="00255092">
        <w:rPr>
          <w:rFonts w:ascii="Arial" w:eastAsia="Arial" w:hAnsi="Arial" w:cs="Arial"/>
          <w:sz w:val="18"/>
          <w:szCs w:val="18"/>
        </w:rPr>
        <w:t>.</w:t>
      </w:r>
    </w:p>
    <w:p w:rsidR="00C71B90" w:rsidRPr="00255092" w:rsidRDefault="00C71B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C71B90" w:rsidRPr="00255092" w:rsidRDefault="009B48C0">
      <w:pPr>
        <w:pStyle w:val="Normal1"/>
        <w:spacing w:after="40"/>
        <w:jc w:val="center"/>
        <w:rPr>
          <w:rFonts w:ascii="Arial" w:hAnsi="Arial" w:cs="Arial"/>
        </w:rPr>
      </w:pPr>
      <w:r w:rsidRPr="00255092">
        <w:rPr>
          <w:rFonts w:ascii="Arial" w:hAnsi="Arial" w:cs="Arial"/>
          <w:noProof/>
        </w:rPr>
        <w:drawing>
          <wp:inline distT="114300" distB="114300" distL="114300" distR="114300">
            <wp:extent cx="2238375" cy="2781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1B90" w:rsidRPr="00255092" w:rsidRDefault="00C71B90">
      <w:pPr>
        <w:pStyle w:val="Normal1"/>
        <w:spacing w:after="40"/>
        <w:jc w:val="center"/>
        <w:rPr>
          <w:rFonts w:ascii="Arial" w:hAnsi="Arial" w:cs="Arial"/>
        </w:rPr>
      </w:pPr>
    </w:p>
    <w:p w:rsidR="00C71B90" w:rsidRPr="00255092" w:rsidRDefault="009B48C0">
      <w:pPr>
        <w:pStyle w:val="Normal1"/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255092"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255092">
        <w:rPr>
          <w:rFonts w:ascii="Arial" w:eastAsia="Arial" w:hAnsi="Arial" w:cs="Arial"/>
          <w:color w:val="000000"/>
          <w:sz w:val="18"/>
          <w:szCs w:val="18"/>
        </w:rPr>
        <w:t>Principais r</w:t>
      </w:r>
      <w:r w:rsidRPr="00255092">
        <w:rPr>
          <w:rFonts w:ascii="Arial" w:eastAsia="Arial" w:hAnsi="Arial" w:cs="Arial"/>
          <w:sz w:val="18"/>
          <w:szCs w:val="18"/>
        </w:rPr>
        <w:t>etalhos de padrão axial torácicos em cães(A)- Retalho omocervical (O) e toracodorsal (T) com suas respectivas regiões anatômicas de destino para cobrir defeitos</w:t>
      </w:r>
      <w:r w:rsidR="009425FB" w:rsidRPr="00255092">
        <w:rPr>
          <w:rFonts w:ascii="Arial" w:hAnsi="Arial" w:cs="Arial"/>
          <w:sz w:val="18"/>
          <w:szCs w:val="18"/>
        </w:rPr>
        <w:t>⁷</w:t>
      </w:r>
      <w:r w:rsidRPr="00255092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BA036F" w:rsidRPr="00255092" w:rsidRDefault="00BA036F">
      <w:pPr>
        <w:pStyle w:val="Normal1"/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C71B90" w:rsidRPr="00255092" w:rsidRDefault="009B48C0">
      <w:pPr>
        <w:pStyle w:val="Normal1"/>
        <w:spacing w:after="40"/>
        <w:jc w:val="both"/>
        <w:rPr>
          <w:rFonts w:ascii="Arial" w:eastAsia="Arial" w:hAnsi="Arial" w:cs="Arial"/>
          <w:highlight w:val="yellow"/>
        </w:rPr>
      </w:pPr>
      <w:r w:rsidRPr="00255092">
        <w:rPr>
          <w:rFonts w:ascii="Arial" w:eastAsia="Arial" w:hAnsi="Arial" w:cs="Arial"/>
          <w:sz w:val="18"/>
          <w:szCs w:val="18"/>
        </w:rPr>
        <w:t>Como ilustrado na Figura 1, os retalhos axiais torácicos podem cobrir amplos defeitos e até requerer drenagem. Apesar de se mostrarem efetivos na reconstrução cutânea, retalhos axiais podem levar a complicações, como necrose tecidual, seroma, deiscência de sutura, hematoma e edema local, em certos casos necessitando de nova intervenção cirúrgica¹</w:t>
      </w:r>
      <w:r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eastAsia="Arial" w:hAnsi="Arial" w:cs="Arial"/>
          <w:sz w:val="18"/>
          <w:szCs w:val="18"/>
        </w:rPr>
        <w:t>³</w:t>
      </w:r>
      <w:r w:rsidRPr="0025509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9425FB" w:rsidRPr="00255092">
        <w:rPr>
          <w:rFonts w:ascii="Arial" w:hAnsi="Arial" w:cs="Arial"/>
          <w:sz w:val="18"/>
          <w:szCs w:val="18"/>
        </w:rPr>
        <w:t>⁵</w:t>
      </w:r>
      <w:r w:rsidRPr="00255092">
        <w:rPr>
          <w:rFonts w:ascii="Arial" w:eastAsia="Arial" w:hAnsi="Arial" w:cs="Arial"/>
          <w:sz w:val="18"/>
          <w:szCs w:val="18"/>
        </w:rPr>
        <w:t xml:space="preserve">. </w:t>
      </w:r>
    </w:p>
    <w:p w:rsidR="00C71B90" w:rsidRPr="00255092" w:rsidRDefault="00C71B90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:rsidR="00C71B90" w:rsidRPr="00255092" w:rsidRDefault="009B48C0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255092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C71B90" w:rsidRPr="00255092" w:rsidRDefault="009B48C0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55092">
        <w:rPr>
          <w:rFonts w:ascii="Arial" w:eastAsia="Arial" w:hAnsi="Arial" w:cs="Arial"/>
          <w:sz w:val="18"/>
          <w:szCs w:val="18"/>
        </w:rPr>
        <w:t xml:space="preserve">Os retalhos de padrão axial torácicos e em membros torácicos são fundamentais na síntese de feridas extensas de diversas etiologias. Seu uso deve ser empregado sempre que necessário, respeitando as técnicas cirúrgicas, a anatomia local e a viabilidade tecidual. </w:t>
      </w:r>
    </w:p>
    <w:p w:rsidR="00C71B90" w:rsidRDefault="009B48C0">
      <w:pPr>
        <w:pStyle w:val="Normal1"/>
        <w:spacing w:before="240" w:after="1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4"/>
          <w:szCs w:val="14"/>
        </w:rPr>
        <w:t xml:space="preserve">APOIO: </w:t>
      </w:r>
    </w:p>
    <w:p w:rsidR="00C71B90" w:rsidRPr="00666AEE" w:rsidRDefault="009B48C0" w:rsidP="00666AEE">
      <w:pPr>
        <w:pStyle w:val="Normal1"/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>
            <wp:extent cx="1162050" cy="5715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71B90" w:rsidRPr="00666AEE" w:rsidSect="00C71B9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65B4A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1C" w:rsidRDefault="00890D1C" w:rsidP="00C71B90">
      <w:r>
        <w:separator/>
      </w:r>
    </w:p>
  </w:endnote>
  <w:endnote w:type="continuationSeparator" w:id="1">
    <w:p w:rsidR="00890D1C" w:rsidRDefault="00890D1C" w:rsidP="00C7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1C" w:rsidRDefault="00890D1C" w:rsidP="00C71B90">
      <w:r>
        <w:separator/>
      </w:r>
    </w:p>
  </w:footnote>
  <w:footnote w:type="continuationSeparator" w:id="1">
    <w:p w:rsidR="00890D1C" w:rsidRDefault="00890D1C" w:rsidP="00C71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90" w:rsidRDefault="009B48C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3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1B90" w:rsidRDefault="009B48C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ella Linhares">
    <w15:presenceInfo w15:providerId="Windows Live" w15:userId="d45e3bbc236650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B90"/>
    <w:rsid w:val="00165E4B"/>
    <w:rsid w:val="001C03F5"/>
    <w:rsid w:val="00255092"/>
    <w:rsid w:val="00560C19"/>
    <w:rsid w:val="00560E5A"/>
    <w:rsid w:val="005D44EF"/>
    <w:rsid w:val="00666AEE"/>
    <w:rsid w:val="006768C3"/>
    <w:rsid w:val="006C7A7B"/>
    <w:rsid w:val="00793127"/>
    <w:rsid w:val="007938F7"/>
    <w:rsid w:val="007B6E78"/>
    <w:rsid w:val="00890D1C"/>
    <w:rsid w:val="008C56E5"/>
    <w:rsid w:val="009255D5"/>
    <w:rsid w:val="009425FB"/>
    <w:rsid w:val="009A7667"/>
    <w:rsid w:val="009B48C0"/>
    <w:rsid w:val="009D031E"/>
    <w:rsid w:val="00AB4439"/>
    <w:rsid w:val="00B57524"/>
    <w:rsid w:val="00B976AD"/>
    <w:rsid w:val="00BA036F"/>
    <w:rsid w:val="00C71B90"/>
    <w:rsid w:val="00CD7EF0"/>
    <w:rsid w:val="00E50FA2"/>
    <w:rsid w:val="00F16C47"/>
    <w:rsid w:val="00F2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F0"/>
  </w:style>
  <w:style w:type="paragraph" w:styleId="Ttulo1">
    <w:name w:val="heading 1"/>
    <w:basedOn w:val="Normal1"/>
    <w:next w:val="Normal1"/>
    <w:rsid w:val="00C71B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71B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71B90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1"/>
    <w:next w:val="Normal1"/>
    <w:rsid w:val="00C71B90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1"/>
    <w:next w:val="Normal1"/>
    <w:rsid w:val="00C71B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71B9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71B90"/>
  </w:style>
  <w:style w:type="table" w:customStyle="1" w:styleId="TableNormal">
    <w:name w:val="Table Normal"/>
    <w:rsid w:val="00C71B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71B9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71B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1B9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03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3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66AE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B6E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E7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E7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E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Linhares</dc:creator>
  <cp:lastModifiedBy>pedro</cp:lastModifiedBy>
  <cp:revision>3</cp:revision>
  <dcterms:created xsi:type="dcterms:W3CDTF">2021-10-26T20:54:00Z</dcterms:created>
  <dcterms:modified xsi:type="dcterms:W3CDTF">2021-11-17T00:39:00Z</dcterms:modified>
</cp:coreProperties>
</file>