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ED" w:rsidRPr="00E44E35" w:rsidRDefault="008414D3" w:rsidP="009D012A">
      <w:pPr>
        <w:jc w:val="center"/>
        <w:rPr>
          <w:rFonts w:ascii="Arial" w:hAnsi="Arial" w:cs="Arial"/>
          <w:b/>
          <w:sz w:val="26"/>
          <w:szCs w:val="26"/>
        </w:rPr>
      </w:pPr>
      <w:r w:rsidRPr="00E44E35">
        <w:rPr>
          <w:rFonts w:ascii="Arial" w:hAnsi="Arial" w:cs="Arial"/>
          <w:b/>
          <w:sz w:val="26"/>
          <w:szCs w:val="26"/>
        </w:rPr>
        <w:t>EDUCAÇÃO INFANTIL E</w:t>
      </w:r>
      <w:r w:rsidR="00EF415B" w:rsidRPr="00E44E35">
        <w:rPr>
          <w:rFonts w:ascii="Arial" w:hAnsi="Arial" w:cs="Arial"/>
          <w:b/>
          <w:sz w:val="26"/>
          <w:szCs w:val="26"/>
        </w:rPr>
        <w:t xml:space="preserve"> SAEB</w:t>
      </w:r>
      <w:r w:rsidRPr="00E44E35">
        <w:rPr>
          <w:rFonts w:ascii="Arial" w:hAnsi="Arial" w:cs="Arial"/>
          <w:b/>
          <w:sz w:val="26"/>
          <w:szCs w:val="26"/>
        </w:rPr>
        <w:t>:</w:t>
      </w:r>
      <w:r w:rsidR="00EF415B" w:rsidRPr="00E44E35">
        <w:rPr>
          <w:rFonts w:ascii="Arial" w:hAnsi="Arial" w:cs="Arial"/>
          <w:b/>
          <w:sz w:val="26"/>
          <w:szCs w:val="26"/>
        </w:rPr>
        <w:t xml:space="preserve"> INTERESSES</w:t>
      </w:r>
      <w:r w:rsidRPr="00E44E35">
        <w:rPr>
          <w:rFonts w:ascii="Arial" w:hAnsi="Arial" w:cs="Arial"/>
          <w:b/>
          <w:sz w:val="26"/>
          <w:szCs w:val="26"/>
        </w:rPr>
        <w:t xml:space="preserve"> POLÍTICOS</w:t>
      </w:r>
      <w:r w:rsidR="00EF415B" w:rsidRPr="00E44E35">
        <w:rPr>
          <w:rFonts w:ascii="Arial" w:hAnsi="Arial" w:cs="Arial"/>
          <w:b/>
          <w:sz w:val="26"/>
          <w:szCs w:val="26"/>
        </w:rPr>
        <w:t xml:space="preserve"> E O DISCURSO DE QUALIDADE</w:t>
      </w:r>
    </w:p>
    <w:p w:rsidR="00D71222" w:rsidRDefault="00D71222"/>
    <w:p w:rsidR="00D71222" w:rsidRPr="00D71222" w:rsidRDefault="00D71222" w:rsidP="00D71222">
      <w:pPr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D71222">
        <w:rPr>
          <w:rFonts w:ascii="Arial" w:hAnsi="Arial" w:cs="Arial"/>
          <w:i/>
          <w:sz w:val="24"/>
          <w:szCs w:val="24"/>
        </w:rPr>
        <w:t>Yaçanã</w:t>
      </w:r>
      <w:proofErr w:type="spellEnd"/>
      <w:r w:rsidRPr="00D71222">
        <w:rPr>
          <w:rFonts w:ascii="Arial" w:hAnsi="Arial" w:cs="Arial"/>
          <w:i/>
          <w:sz w:val="24"/>
          <w:szCs w:val="24"/>
        </w:rPr>
        <w:t xml:space="preserve"> Torres do Amaral Sant’ Anna</w:t>
      </w:r>
      <w:r>
        <w:rPr>
          <w:rFonts w:ascii="Arial" w:hAnsi="Arial" w:cs="Arial"/>
          <w:i/>
          <w:sz w:val="24"/>
          <w:szCs w:val="24"/>
        </w:rPr>
        <w:t>*</w:t>
      </w:r>
    </w:p>
    <w:p w:rsidR="00D8746C" w:rsidRDefault="00D8746C"/>
    <w:p w:rsidR="00EF415B" w:rsidRPr="00B733CB" w:rsidRDefault="00EF415B" w:rsidP="00EF41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33CB">
        <w:rPr>
          <w:rFonts w:ascii="Arial" w:hAnsi="Arial" w:cs="Arial"/>
          <w:b/>
          <w:sz w:val="24"/>
          <w:szCs w:val="24"/>
        </w:rPr>
        <w:t>Resumo</w:t>
      </w:r>
    </w:p>
    <w:p w:rsidR="00EF415B" w:rsidRPr="00E44E35" w:rsidRDefault="00E44E35" w:rsidP="00E44E35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44E35">
        <w:rPr>
          <w:rFonts w:ascii="Arial" w:hAnsi="Arial" w:cs="Arial"/>
          <w:sz w:val="20"/>
          <w:szCs w:val="20"/>
        </w:rPr>
        <w:t xml:space="preserve">A presente pesquisa se insere na linha de pesquisa de Estudos do Cotidiano e da Educação Popular.  </w:t>
      </w:r>
      <w:r>
        <w:rPr>
          <w:rFonts w:ascii="Arial" w:hAnsi="Arial" w:cs="Arial"/>
          <w:sz w:val="20"/>
          <w:szCs w:val="20"/>
        </w:rPr>
        <w:t xml:space="preserve">Este trabalho é o recorte de </w:t>
      </w:r>
      <w:r w:rsidR="00EF415B" w:rsidRPr="00E44E35">
        <w:rPr>
          <w:rFonts w:ascii="Arial" w:hAnsi="Arial" w:cs="Arial"/>
          <w:sz w:val="20"/>
          <w:szCs w:val="20"/>
        </w:rPr>
        <w:t xml:space="preserve">uma pesquisa </w:t>
      </w:r>
      <w:r w:rsidR="00062A7D">
        <w:rPr>
          <w:rFonts w:ascii="Arial" w:hAnsi="Arial" w:cs="Arial"/>
          <w:sz w:val="20"/>
          <w:szCs w:val="20"/>
        </w:rPr>
        <w:t xml:space="preserve">de mestrado </w:t>
      </w:r>
      <w:r w:rsidR="00EF415B" w:rsidRPr="00E44E35">
        <w:rPr>
          <w:rFonts w:ascii="Arial" w:hAnsi="Arial" w:cs="Arial"/>
          <w:sz w:val="20"/>
          <w:szCs w:val="20"/>
        </w:rPr>
        <w:t>em andamento, que busca construir uma análise acerca da recente inserção da educação infantil em 2019, no Sistema Nacional de Avaliação da Educação Básica (SAEB). Para tanto, está sendo observado qual o olhar que as crianças da educação infantil vêm recebendo da Base Nacional Comum Curricular (BNCC).</w:t>
      </w:r>
      <w:r w:rsidR="00EF415B" w:rsidRPr="00E44E35">
        <w:rPr>
          <w:rFonts w:ascii="Arial" w:hAnsi="Arial" w:cs="Arial"/>
          <w:sz w:val="20"/>
          <w:szCs w:val="20"/>
          <w:shd w:val="clear" w:color="auto" w:fill="FFFFFF"/>
        </w:rPr>
        <w:t xml:space="preserve"> As reflexões se formaram com base nas discussões de Lopes e Macedo (2011), </w:t>
      </w:r>
      <w:proofErr w:type="spellStart"/>
      <w:r w:rsidR="00EF415B" w:rsidRPr="00E44E35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EF415B" w:rsidRPr="00E44E35">
        <w:rPr>
          <w:rFonts w:ascii="Arial" w:hAnsi="Arial" w:cs="Arial"/>
          <w:sz w:val="20"/>
          <w:szCs w:val="20"/>
        </w:rPr>
        <w:t>steban</w:t>
      </w:r>
      <w:proofErr w:type="spellEnd"/>
      <w:r w:rsidR="00EF415B" w:rsidRPr="00E44E35">
        <w:rPr>
          <w:rFonts w:ascii="Arial" w:hAnsi="Arial" w:cs="Arial"/>
          <w:sz w:val="20"/>
          <w:szCs w:val="20"/>
          <w:shd w:val="clear" w:color="auto" w:fill="FFFFFF"/>
        </w:rPr>
        <w:t xml:space="preserve"> e</w:t>
      </w:r>
      <w:r w:rsidR="00EF415B" w:rsidRPr="00E44E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415B" w:rsidRPr="00E44E35">
        <w:rPr>
          <w:rFonts w:ascii="Arial" w:hAnsi="Arial" w:cs="Arial"/>
          <w:sz w:val="20"/>
          <w:szCs w:val="20"/>
        </w:rPr>
        <w:t>Fetzner</w:t>
      </w:r>
      <w:proofErr w:type="spellEnd"/>
      <w:r w:rsidR="00EF415B" w:rsidRPr="00E44E35">
        <w:rPr>
          <w:rFonts w:ascii="Arial" w:hAnsi="Arial" w:cs="Arial"/>
          <w:sz w:val="20"/>
          <w:szCs w:val="20"/>
        </w:rPr>
        <w:t xml:space="preserve"> (2015) e</w:t>
      </w:r>
      <w:r w:rsidR="00EF415B" w:rsidRPr="00E44E35">
        <w:rPr>
          <w:rFonts w:ascii="Arial" w:hAnsi="Arial" w:cs="Arial"/>
          <w:sz w:val="20"/>
          <w:szCs w:val="20"/>
          <w:shd w:val="clear" w:color="auto" w:fill="FFFFFF"/>
        </w:rPr>
        <w:t xml:space="preserve"> Ball (2014). </w:t>
      </w:r>
      <w:r w:rsidR="00EF415B" w:rsidRPr="00E44E35">
        <w:rPr>
          <w:rFonts w:ascii="Arial" w:hAnsi="Arial" w:cs="Arial"/>
          <w:sz w:val="20"/>
          <w:szCs w:val="20"/>
        </w:rPr>
        <w:t xml:space="preserve">Como foco de minha análise, me proponho a problematizar o discurso de qualidade que surge como pano de fundo para as avaliações externas em larga escala. Buscarei ainda entender as redes políticas em torno da </w:t>
      </w:r>
      <w:proofErr w:type="gramStart"/>
      <w:r w:rsidR="00EF415B" w:rsidRPr="00E44E35">
        <w:rPr>
          <w:rFonts w:ascii="Arial" w:hAnsi="Arial" w:cs="Arial"/>
          <w:sz w:val="20"/>
          <w:szCs w:val="20"/>
        </w:rPr>
        <w:t>relação público-privado, que alimentam esse cenário de controle</w:t>
      </w:r>
      <w:proofErr w:type="gramEnd"/>
      <w:r w:rsidR="00E42A24">
        <w:rPr>
          <w:rFonts w:ascii="Arial" w:hAnsi="Arial" w:cs="Arial"/>
          <w:sz w:val="20"/>
          <w:szCs w:val="20"/>
        </w:rPr>
        <w:t>,</w:t>
      </w:r>
      <w:r w:rsidR="00EF415B" w:rsidRPr="00E44E35">
        <w:rPr>
          <w:rFonts w:ascii="Arial" w:hAnsi="Arial" w:cs="Arial"/>
          <w:sz w:val="20"/>
          <w:szCs w:val="20"/>
        </w:rPr>
        <w:t xml:space="preserve"> e busca externa de equidade no conhecimento, tendo como balizadores, padrões internacionais para o que as políticas públicas nacionais entendem por qualidade da educação. Em termos teórico-metodológicos, esta é uma pesquisa de levantamento bibliográfico e de campo, utilizando a internet como área de pesquisa para rastrear dados sobre o SAEB. Até o momento de finalização deste manuscrito, não foi possível localizar dados sobre a aplicação do SAEB nas escolas para educação infantil, devido ao ano de 2020, que estava previsto para iniciar a aplicação dessa avaliação externa em larga escala, ter sido atravessado pela pandemia da Covid-19.</w:t>
      </w:r>
      <w:r w:rsidR="00E42A24">
        <w:rPr>
          <w:rFonts w:ascii="Arial" w:hAnsi="Arial" w:cs="Arial"/>
          <w:sz w:val="20"/>
          <w:szCs w:val="20"/>
        </w:rPr>
        <w:t xml:space="preserve"> Sendo assim, sigo observando o movimento de tentativa de antecipação da alfabetização para educação infantil, que pode estar sendo discretamente reafirmado com a chegada de uma avaliação externa em larga escala para essa etapa.</w:t>
      </w:r>
      <w:bookmarkStart w:id="0" w:name="_GoBack"/>
      <w:bookmarkEnd w:id="0"/>
    </w:p>
    <w:p w:rsidR="00EF415B" w:rsidRPr="00B733CB" w:rsidRDefault="00EF415B" w:rsidP="00EF41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415B" w:rsidRPr="00B733CB" w:rsidRDefault="00EF415B" w:rsidP="00EF415B">
      <w:pPr>
        <w:rPr>
          <w:rFonts w:ascii="Arial" w:hAnsi="Arial" w:cs="Arial"/>
          <w:sz w:val="24"/>
          <w:szCs w:val="24"/>
        </w:rPr>
      </w:pPr>
      <w:r w:rsidRPr="00E44E35">
        <w:rPr>
          <w:rFonts w:ascii="Arial" w:hAnsi="Arial" w:cs="Arial"/>
          <w:b/>
          <w:sz w:val="24"/>
          <w:szCs w:val="24"/>
        </w:rPr>
        <w:t>Palavras-chave:</w:t>
      </w:r>
      <w:r w:rsidRPr="00B73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B733CB">
        <w:rPr>
          <w:rFonts w:ascii="Arial" w:hAnsi="Arial" w:cs="Arial"/>
          <w:sz w:val="24"/>
          <w:szCs w:val="24"/>
        </w:rPr>
        <w:t xml:space="preserve">AEB, Educação Infantil, </w:t>
      </w:r>
      <w:proofErr w:type="gramStart"/>
      <w:r w:rsidRPr="00B733CB">
        <w:rPr>
          <w:rFonts w:ascii="Arial" w:hAnsi="Arial" w:cs="Arial"/>
          <w:sz w:val="24"/>
          <w:szCs w:val="24"/>
        </w:rPr>
        <w:t>Qualidade</w:t>
      </w:r>
      <w:proofErr w:type="gramEnd"/>
    </w:p>
    <w:p w:rsidR="00EF415B" w:rsidRDefault="00EF415B" w:rsidP="00EF41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1D7A" w:rsidRPr="00B733CB" w:rsidRDefault="00841D7A" w:rsidP="00841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33CB">
        <w:rPr>
          <w:rFonts w:ascii="Arial" w:hAnsi="Arial" w:cs="Arial"/>
          <w:b/>
          <w:sz w:val="24"/>
          <w:szCs w:val="24"/>
        </w:rPr>
        <w:t xml:space="preserve">Referências bibliográficas </w:t>
      </w:r>
    </w:p>
    <w:p w:rsidR="00841D7A" w:rsidRPr="00B733CB" w:rsidRDefault="00841D7A" w:rsidP="00841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1D7A" w:rsidRPr="00B733CB" w:rsidRDefault="00841D7A" w:rsidP="00841D7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33CB">
        <w:rPr>
          <w:rFonts w:ascii="Arial" w:hAnsi="Arial" w:cs="Arial"/>
          <w:bCs/>
          <w:sz w:val="24"/>
          <w:szCs w:val="24"/>
          <w:shd w:val="clear" w:color="auto" w:fill="FFFFFF"/>
        </w:rPr>
        <w:t>BALL</w:t>
      </w:r>
      <w:r w:rsidRPr="00B733CB">
        <w:rPr>
          <w:rFonts w:ascii="Arial" w:hAnsi="Arial" w:cs="Arial"/>
          <w:sz w:val="24"/>
          <w:szCs w:val="24"/>
          <w:shd w:val="clear" w:color="auto" w:fill="FFFFFF"/>
        </w:rPr>
        <w:t>, Stephen J. </w:t>
      </w:r>
      <w:r w:rsidRPr="00B733CB">
        <w:rPr>
          <w:rFonts w:ascii="Arial" w:hAnsi="Arial" w:cs="Arial"/>
          <w:bCs/>
          <w:i/>
          <w:sz w:val="24"/>
          <w:szCs w:val="24"/>
          <w:shd w:val="clear" w:color="auto" w:fill="FFFFFF"/>
        </w:rPr>
        <w:t>Educação global S.A.</w:t>
      </w:r>
      <w:r w:rsidRPr="00B733CB">
        <w:rPr>
          <w:rFonts w:ascii="Arial" w:hAnsi="Arial" w:cs="Arial"/>
          <w:i/>
          <w:sz w:val="24"/>
          <w:szCs w:val="24"/>
          <w:shd w:val="clear" w:color="auto" w:fill="FFFFFF"/>
        </w:rPr>
        <w:t> Novas redes políticas e o imaginário neoliberal</w:t>
      </w:r>
      <w:r w:rsidRPr="00B733CB">
        <w:rPr>
          <w:rFonts w:ascii="Arial" w:hAnsi="Arial" w:cs="Arial"/>
          <w:sz w:val="24"/>
          <w:szCs w:val="24"/>
          <w:shd w:val="clear" w:color="auto" w:fill="FFFFFF"/>
        </w:rPr>
        <w:t xml:space="preserve">. Trad. de Janete </w:t>
      </w:r>
      <w:proofErr w:type="spellStart"/>
      <w:r w:rsidRPr="00B733CB">
        <w:rPr>
          <w:rFonts w:ascii="Arial" w:hAnsi="Arial" w:cs="Arial"/>
          <w:sz w:val="24"/>
          <w:szCs w:val="24"/>
          <w:shd w:val="clear" w:color="auto" w:fill="FFFFFF"/>
        </w:rPr>
        <w:t>Bridon</w:t>
      </w:r>
      <w:proofErr w:type="spellEnd"/>
      <w:r w:rsidRPr="00B733CB">
        <w:rPr>
          <w:rFonts w:ascii="Arial" w:hAnsi="Arial" w:cs="Arial"/>
          <w:sz w:val="24"/>
          <w:szCs w:val="24"/>
          <w:shd w:val="clear" w:color="auto" w:fill="FFFFFF"/>
        </w:rPr>
        <w:t>. Ponta Grossa: Editora UEPG, 2014.</w:t>
      </w:r>
    </w:p>
    <w:p w:rsidR="00841D7A" w:rsidRPr="00B733CB" w:rsidRDefault="00841D7A" w:rsidP="00841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3CB">
        <w:rPr>
          <w:rFonts w:ascii="Arial" w:hAnsi="Arial" w:cs="Arial"/>
          <w:bCs/>
          <w:sz w:val="24"/>
          <w:szCs w:val="24"/>
          <w:shd w:val="clear" w:color="auto" w:fill="FFFFFF"/>
        </w:rPr>
        <w:t>BALL</w:t>
      </w:r>
      <w:r w:rsidRPr="00B733CB">
        <w:rPr>
          <w:rFonts w:ascii="Arial" w:hAnsi="Arial" w:cs="Arial"/>
          <w:sz w:val="24"/>
          <w:szCs w:val="24"/>
          <w:shd w:val="clear" w:color="auto" w:fill="FFFFFF"/>
        </w:rPr>
        <w:t xml:space="preserve">, Stephen J. </w:t>
      </w:r>
      <w:r w:rsidRPr="00B733CB">
        <w:rPr>
          <w:rFonts w:ascii="Arial" w:hAnsi="Arial" w:cs="Arial"/>
          <w:sz w:val="24"/>
          <w:szCs w:val="24"/>
        </w:rPr>
        <w:t xml:space="preserve">OLMEDO, </w:t>
      </w:r>
      <w:proofErr w:type="spellStart"/>
      <w:r w:rsidRPr="00B733CB">
        <w:rPr>
          <w:rFonts w:ascii="Arial" w:hAnsi="Arial" w:cs="Arial"/>
          <w:sz w:val="24"/>
          <w:szCs w:val="24"/>
        </w:rPr>
        <w:t>Antonio</w:t>
      </w:r>
      <w:proofErr w:type="spellEnd"/>
      <w:r w:rsidRPr="00B733CB">
        <w:rPr>
          <w:rFonts w:ascii="Arial" w:hAnsi="Arial" w:cs="Arial"/>
          <w:sz w:val="24"/>
          <w:szCs w:val="24"/>
        </w:rPr>
        <w:t xml:space="preserve">. </w:t>
      </w:r>
      <w:r w:rsidRPr="00B733CB">
        <w:rPr>
          <w:rFonts w:ascii="Arial" w:hAnsi="Arial" w:cs="Arial"/>
          <w:i/>
          <w:sz w:val="24"/>
          <w:szCs w:val="24"/>
        </w:rPr>
        <w:t>A ‘nova’ filantropia, o capitalismo social e as redes de políticas globais em educação</w:t>
      </w:r>
      <w:r w:rsidRPr="00B733CB">
        <w:rPr>
          <w:rFonts w:ascii="Arial" w:hAnsi="Arial" w:cs="Arial"/>
          <w:sz w:val="24"/>
          <w:szCs w:val="24"/>
        </w:rPr>
        <w:t>. In: PERONI, Vera Maria Vidal. (</w:t>
      </w:r>
      <w:proofErr w:type="spellStart"/>
      <w:r w:rsidRPr="00B733CB">
        <w:rPr>
          <w:rFonts w:ascii="Arial" w:hAnsi="Arial" w:cs="Arial"/>
          <w:sz w:val="24"/>
          <w:szCs w:val="24"/>
        </w:rPr>
        <w:t>Org</w:t>
      </w:r>
      <w:proofErr w:type="spellEnd"/>
      <w:r w:rsidRPr="00B733CB">
        <w:rPr>
          <w:rFonts w:ascii="Arial" w:hAnsi="Arial" w:cs="Arial"/>
          <w:sz w:val="24"/>
          <w:szCs w:val="24"/>
        </w:rPr>
        <w:t xml:space="preserve">). Redefinições das fronteiras entre o público e o privado: implicações para a democratização da educação. Brasília: </w:t>
      </w:r>
      <w:proofErr w:type="spellStart"/>
      <w:r w:rsidRPr="00B733CB">
        <w:rPr>
          <w:rFonts w:ascii="Arial" w:hAnsi="Arial" w:cs="Arial"/>
          <w:sz w:val="24"/>
          <w:szCs w:val="24"/>
        </w:rPr>
        <w:t>Liber</w:t>
      </w:r>
      <w:proofErr w:type="spellEnd"/>
      <w:r w:rsidRPr="00B733CB">
        <w:rPr>
          <w:rFonts w:ascii="Arial" w:hAnsi="Arial" w:cs="Arial"/>
          <w:sz w:val="24"/>
          <w:szCs w:val="24"/>
        </w:rPr>
        <w:t xml:space="preserve"> Livro, 2013.</w:t>
      </w:r>
    </w:p>
    <w:p w:rsidR="00841D7A" w:rsidRPr="00B733CB" w:rsidRDefault="00841D7A" w:rsidP="00841D7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33CB">
        <w:rPr>
          <w:rFonts w:ascii="Arial" w:hAnsi="Arial" w:cs="Arial"/>
          <w:sz w:val="24"/>
          <w:szCs w:val="24"/>
          <w:shd w:val="clear" w:color="auto" w:fill="FFFFFF"/>
        </w:rPr>
        <w:t xml:space="preserve">BRASIL. Ministério da Educação. </w:t>
      </w:r>
      <w:r w:rsidRPr="00B733CB">
        <w:rPr>
          <w:rFonts w:ascii="Arial" w:hAnsi="Arial" w:cs="Arial"/>
          <w:i/>
          <w:sz w:val="24"/>
          <w:szCs w:val="24"/>
          <w:shd w:val="clear" w:color="auto" w:fill="FFFFFF"/>
        </w:rPr>
        <w:t>Base Nacional Comum Curricular</w:t>
      </w:r>
      <w:r w:rsidRPr="00B733CB">
        <w:rPr>
          <w:rFonts w:ascii="Arial" w:hAnsi="Arial" w:cs="Arial"/>
          <w:sz w:val="24"/>
          <w:szCs w:val="24"/>
          <w:shd w:val="clear" w:color="auto" w:fill="FFFFFF"/>
        </w:rPr>
        <w:t>. Disponível em: http://basenacionalcomum.mec.gov.br/images/BNCC_EI_EF_110518_</w:t>
      </w:r>
    </w:p>
    <w:p w:rsidR="00841D7A" w:rsidRPr="00B733CB" w:rsidRDefault="00841D7A" w:rsidP="00841D7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33CB">
        <w:rPr>
          <w:rFonts w:ascii="Arial" w:hAnsi="Arial" w:cs="Arial"/>
          <w:sz w:val="24"/>
          <w:szCs w:val="24"/>
          <w:shd w:val="clear" w:color="auto" w:fill="FFFFFF"/>
        </w:rPr>
        <w:t>versaofinal_site.pdf. Acesso em: 10 mar.2021.</w:t>
      </w:r>
    </w:p>
    <w:p w:rsidR="00841D7A" w:rsidRPr="00B733CB" w:rsidRDefault="00841D7A" w:rsidP="00841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3CB">
        <w:rPr>
          <w:rFonts w:ascii="Arial" w:hAnsi="Arial" w:cs="Arial"/>
          <w:sz w:val="24"/>
          <w:szCs w:val="24"/>
        </w:rPr>
        <w:t xml:space="preserve">BRASIL. Ministério da Educação. Instituto Nacional de Estudos e Pesquisas Educacionais Anísio Teixeira. </w:t>
      </w:r>
      <w:r w:rsidRPr="00B733CB">
        <w:rPr>
          <w:rFonts w:ascii="Arial" w:hAnsi="Arial" w:cs="Arial"/>
          <w:i/>
          <w:iCs/>
          <w:sz w:val="24"/>
          <w:szCs w:val="24"/>
        </w:rPr>
        <w:t>Sistema de Avaliação da Educação Básica (Saeb)</w:t>
      </w:r>
      <w:r w:rsidRPr="00B733CB">
        <w:rPr>
          <w:rFonts w:ascii="Arial" w:hAnsi="Arial" w:cs="Arial"/>
          <w:sz w:val="24"/>
          <w:szCs w:val="24"/>
        </w:rPr>
        <w:t xml:space="preserve">. 2020. </w:t>
      </w:r>
      <w:r w:rsidRPr="00B733CB">
        <w:rPr>
          <w:rFonts w:ascii="Arial" w:hAnsi="Arial" w:cs="Arial"/>
          <w:sz w:val="24"/>
          <w:szCs w:val="24"/>
        </w:rPr>
        <w:lastRenderedPageBreak/>
        <w:t xml:space="preserve">Disponível em: </w:t>
      </w:r>
      <w:proofErr w:type="gramStart"/>
      <w:r w:rsidRPr="00B733CB">
        <w:rPr>
          <w:rFonts w:ascii="Arial" w:hAnsi="Arial" w:cs="Arial"/>
          <w:sz w:val="24"/>
          <w:szCs w:val="24"/>
        </w:rPr>
        <w:t>https</w:t>
      </w:r>
      <w:proofErr w:type="gramEnd"/>
      <w:r w:rsidRPr="00B733CB">
        <w:rPr>
          <w:rFonts w:ascii="Arial" w:hAnsi="Arial" w:cs="Arial"/>
          <w:sz w:val="24"/>
          <w:szCs w:val="24"/>
        </w:rPr>
        <w:t xml:space="preserve">://www.gov.br/inep/pt-br/areas-de-atuacao/avaliacao-e-exames-educacionais/saeb. Acesso em: </w:t>
      </w:r>
      <w:proofErr w:type="gramStart"/>
      <w:r w:rsidRPr="00B733CB">
        <w:rPr>
          <w:rFonts w:ascii="Arial" w:hAnsi="Arial" w:cs="Arial"/>
          <w:sz w:val="24"/>
          <w:szCs w:val="24"/>
        </w:rPr>
        <w:t>8</w:t>
      </w:r>
      <w:proofErr w:type="gramEnd"/>
      <w:r w:rsidRPr="00B733CB">
        <w:rPr>
          <w:rFonts w:ascii="Arial" w:hAnsi="Arial" w:cs="Arial"/>
          <w:sz w:val="24"/>
          <w:szCs w:val="24"/>
        </w:rPr>
        <w:t xml:space="preserve"> out. 2020.</w:t>
      </w:r>
    </w:p>
    <w:p w:rsidR="00841D7A" w:rsidRPr="00B733CB" w:rsidRDefault="00841D7A" w:rsidP="00841D7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33CB">
        <w:rPr>
          <w:rFonts w:ascii="Arial" w:hAnsi="Arial" w:cs="Arial"/>
          <w:sz w:val="24"/>
          <w:szCs w:val="24"/>
          <w:shd w:val="clear" w:color="auto" w:fill="FFFFFF"/>
        </w:rPr>
        <w:t xml:space="preserve">BRASIL. </w:t>
      </w:r>
      <w:r w:rsidRPr="00B733CB">
        <w:rPr>
          <w:rFonts w:ascii="Arial" w:hAnsi="Arial" w:cs="Arial"/>
          <w:bCs/>
          <w:sz w:val="24"/>
          <w:szCs w:val="24"/>
        </w:rPr>
        <w:t>Portaria nº 366, de 29 de abril de 2019</w:t>
      </w:r>
      <w:r w:rsidRPr="00B733CB">
        <w:rPr>
          <w:rFonts w:ascii="Arial" w:hAnsi="Arial" w:cs="Arial"/>
          <w:sz w:val="24"/>
          <w:szCs w:val="24"/>
        </w:rPr>
        <w:t xml:space="preserve">. </w:t>
      </w:r>
      <w:r w:rsidRPr="00B733CB">
        <w:rPr>
          <w:rFonts w:ascii="Arial" w:hAnsi="Arial" w:cs="Arial"/>
          <w:i/>
          <w:sz w:val="24"/>
          <w:szCs w:val="24"/>
        </w:rPr>
        <w:t>Estabelece as diretrizes para a realização do Sistema de Avaliação da Educação Básica (SAEB) no ano de 2019</w:t>
      </w:r>
      <w:r w:rsidRPr="00B733CB">
        <w:rPr>
          <w:rFonts w:ascii="Arial" w:hAnsi="Arial" w:cs="Arial"/>
          <w:sz w:val="24"/>
          <w:szCs w:val="24"/>
        </w:rPr>
        <w:t>. Diário Oficial da República Federativa do Brasil, Brasília, DF, 29 abr. 2019.</w:t>
      </w:r>
    </w:p>
    <w:p w:rsidR="00841D7A" w:rsidRPr="00B733CB" w:rsidRDefault="00841D7A" w:rsidP="00841D7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33CB">
        <w:rPr>
          <w:rFonts w:ascii="Arial" w:hAnsi="Arial" w:cs="Arial"/>
          <w:sz w:val="24"/>
          <w:szCs w:val="24"/>
        </w:rPr>
        <w:t>ESTEBAN,</w:t>
      </w:r>
      <w:r w:rsidRPr="00B733CB">
        <w:rPr>
          <w:rFonts w:ascii="Arial" w:hAnsi="Arial" w:cs="Arial"/>
          <w:sz w:val="24"/>
          <w:szCs w:val="24"/>
          <w:shd w:val="clear" w:color="auto" w:fill="FFFFFF"/>
        </w:rPr>
        <w:t xml:space="preserve"> Maria Teresa</w:t>
      </w:r>
      <w:r w:rsidRPr="00B733CB">
        <w:rPr>
          <w:rFonts w:ascii="Arial" w:hAnsi="Arial" w:cs="Arial"/>
          <w:sz w:val="24"/>
          <w:szCs w:val="24"/>
        </w:rPr>
        <w:t>; FETZNER,</w:t>
      </w:r>
      <w:r w:rsidRPr="00B733CB">
        <w:rPr>
          <w:rFonts w:ascii="Arial" w:hAnsi="Arial" w:cs="Arial"/>
        </w:rPr>
        <w:t xml:space="preserve"> </w:t>
      </w:r>
      <w:r w:rsidRPr="00B733CB">
        <w:rPr>
          <w:rFonts w:ascii="Arial" w:hAnsi="Arial" w:cs="Arial"/>
          <w:sz w:val="24"/>
          <w:szCs w:val="24"/>
        </w:rPr>
        <w:t xml:space="preserve">Andréa Rosana. </w:t>
      </w:r>
      <w:r w:rsidRPr="00B733CB">
        <w:rPr>
          <w:rFonts w:ascii="Arial" w:hAnsi="Arial" w:cs="Arial"/>
          <w:i/>
          <w:sz w:val="24"/>
          <w:szCs w:val="24"/>
        </w:rPr>
        <w:t>A redução da escola: a avaliação externa e o aprisionamento curricular</w:t>
      </w:r>
      <w:r w:rsidRPr="00B733CB">
        <w:rPr>
          <w:rFonts w:ascii="Arial" w:hAnsi="Arial" w:cs="Arial"/>
          <w:sz w:val="24"/>
          <w:szCs w:val="24"/>
        </w:rPr>
        <w:t xml:space="preserve">. Educar em Revista, Curitiba, Brasil, Edição Especial n. 1/2015, p. </w:t>
      </w:r>
      <w:proofErr w:type="gramStart"/>
      <w:r w:rsidRPr="00B733CB">
        <w:rPr>
          <w:rFonts w:ascii="Arial" w:hAnsi="Arial" w:cs="Arial"/>
          <w:sz w:val="24"/>
          <w:szCs w:val="24"/>
        </w:rPr>
        <w:t>75-92</w:t>
      </w:r>
      <w:proofErr w:type="gramEnd"/>
    </w:p>
    <w:p w:rsidR="00841D7A" w:rsidRPr="00B733CB" w:rsidRDefault="00841D7A" w:rsidP="00841D7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33CB">
        <w:rPr>
          <w:rFonts w:ascii="Arial" w:hAnsi="Arial" w:cs="Arial"/>
          <w:sz w:val="24"/>
          <w:szCs w:val="24"/>
          <w:shd w:val="clear" w:color="auto" w:fill="FFFFFF"/>
        </w:rPr>
        <w:t>ESTEBAN, Maria Teresa; </w:t>
      </w:r>
      <w:r w:rsidRPr="00B733CB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LOUZADA, Virgínia</w:t>
      </w:r>
      <w:r w:rsidRPr="00B733CB">
        <w:rPr>
          <w:rFonts w:ascii="Arial" w:hAnsi="Arial" w:cs="Arial"/>
          <w:sz w:val="24"/>
          <w:szCs w:val="24"/>
          <w:shd w:val="clear" w:color="auto" w:fill="FFFFFF"/>
        </w:rPr>
        <w:t xml:space="preserve">; ECKHARDT, Fabiana. </w:t>
      </w:r>
      <w:r w:rsidRPr="00B733CB">
        <w:rPr>
          <w:rFonts w:ascii="Arial" w:hAnsi="Arial" w:cs="Arial"/>
          <w:i/>
          <w:sz w:val="24"/>
          <w:szCs w:val="24"/>
          <w:shd w:val="clear" w:color="auto" w:fill="FFFFFF"/>
        </w:rPr>
        <w:t>Cotidianos, políticas e avaliação</w:t>
      </w:r>
      <w:r w:rsidRPr="00B733C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B733CB">
        <w:rPr>
          <w:rFonts w:ascii="Arial" w:hAnsi="Arial" w:cs="Arial"/>
          <w:i/>
          <w:iCs/>
          <w:sz w:val="24"/>
          <w:szCs w:val="24"/>
          <w:shd w:val="clear" w:color="auto" w:fill="FFFFFF"/>
        </w:rPr>
        <w:t>Teias</w:t>
      </w:r>
      <w:r w:rsidRPr="00B733CB">
        <w:rPr>
          <w:rFonts w:ascii="Arial" w:hAnsi="Arial" w:cs="Arial"/>
          <w:sz w:val="24"/>
          <w:szCs w:val="24"/>
          <w:shd w:val="clear" w:color="auto" w:fill="FFFFFF"/>
        </w:rPr>
        <w:t>, Rio de Janeiro, v. 19, p. 3-9, 2018.</w:t>
      </w:r>
    </w:p>
    <w:p w:rsidR="00841D7A" w:rsidRPr="00B733CB" w:rsidRDefault="00841D7A" w:rsidP="00841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3CB">
        <w:rPr>
          <w:rFonts w:ascii="Arial" w:hAnsi="Arial" w:cs="Arial"/>
          <w:sz w:val="24"/>
          <w:szCs w:val="24"/>
        </w:rPr>
        <w:t xml:space="preserve">LOPES, Alice; MACEDO, Elizabeth. </w:t>
      </w:r>
      <w:r w:rsidRPr="00B733CB">
        <w:rPr>
          <w:rFonts w:ascii="Arial" w:hAnsi="Arial" w:cs="Arial"/>
          <w:i/>
          <w:sz w:val="24"/>
          <w:szCs w:val="24"/>
        </w:rPr>
        <w:t>Teorias de currículo</w:t>
      </w:r>
      <w:r w:rsidRPr="00B733CB">
        <w:rPr>
          <w:rFonts w:ascii="Arial" w:hAnsi="Arial" w:cs="Arial"/>
          <w:sz w:val="24"/>
          <w:szCs w:val="24"/>
        </w:rPr>
        <w:t>. São Paulo: Cortez, 2011.</w:t>
      </w:r>
    </w:p>
    <w:p w:rsidR="00841D7A" w:rsidRPr="00B733CB" w:rsidRDefault="00841D7A" w:rsidP="00841D7A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733CB">
        <w:rPr>
          <w:rFonts w:ascii="Arial" w:hAnsi="Arial" w:cs="Arial"/>
          <w:bCs/>
          <w:sz w:val="24"/>
          <w:szCs w:val="24"/>
          <w:bdr w:val="none" w:sz="0" w:space="0" w:color="auto" w:frame="1"/>
        </w:rPr>
        <w:t>MACEDO, Elizabeth Fernandes</w:t>
      </w:r>
      <w:r w:rsidRPr="00B733C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B733CB">
        <w:rPr>
          <w:rFonts w:ascii="Arial" w:hAnsi="Arial" w:cs="Arial"/>
          <w:i/>
          <w:sz w:val="24"/>
          <w:szCs w:val="24"/>
          <w:shd w:val="clear" w:color="auto" w:fill="FFFFFF"/>
        </w:rPr>
        <w:t>Fazendo a Base virar realidade: competências e o germe da comparação</w:t>
      </w:r>
      <w:r w:rsidRPr="00B733C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B733CB">
        <w:rPr>
          <w:rFonts w:ascii="Arial" w:hAnsi="Arial" w:cs="Arial"/>
          <w:iCs/>
          <w:sz w:val="24"/>
          <w:szCs w:val="24"/>
          <w:shd w:val="clear" w:color="auto" w:fill="FFFFFF"/>
        </w:rPr>
        <w:t>Retratos da Escola</w:t>
      </w:r>
      <w:r w:rsidRPr="00B733CB">
        <w:rPr>
          <w:rFonts w:ascii="Arial" w:hAnsi="Arial" w:cs="Arial"/>
          <w:sz w:val="24"/>
          <w:szCs w:val="24"/>
          <w:shd w:val="clear" w:color="auto" w:fill="FFFFFF"/>
        </w:rPr>
        <w:t>, v. 13, p. 39-58, 2019.</w:t>
      </w:r>
    </w:p>
    <w:p w:rsidR="00841D7A" w:rsidRPr="00B733CB" w:rsidRDefault="00841D7A" w:rsidP="00841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415B" w:rsidRPr="00D8746C" w:rsidRDefault="00EF415B">
      <w:pPr>
        <w:rPr>
          <w:rFonts w:ascii="Arial" w:hAnsi="Arial" w:cs="Arial"/>
          <w:sz w:val="20"/>
          <w:szCs w:val="20"/>
        </w:rPr>
      </w:pPr>
    </w:p>
    <w:sectPr w:rsidR="00EF415B" w:rsidRPr="00D8746C" w:rsidSect="00D71222">
      <w:foot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40" w:rsidRDefault="00B63740" w:rsidP="00D71222">
      <w:pPr>
        <w:spacing w:after="0" w:line="240" w:lineRule="auto"/>
      </w:pPr>
      <w:r>
        <w:separator/>
      </w:r>
    </w:p>
  </w:endnote>
  <w:endnote w:type="continuationSeparator" w:id="0">
    <w:p w:rsidR="00B63740" w:rsidRDefault="00B63740" w:rsidP="00D7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2A" w:rsidRDefault="009D012A">
    <w:pPr>
      <w:pStyle w:val="Rodap"/>
    </w:pPr>
    <w:r>
      <w:t>*Mestranda em Educação</w:t>
    </w:r>
  </w:p>
  <w:p w:rsidR="009D012A" w:rsidRDefault="009D012A">
    <w:pPr>
      <w:pStyle w:val="Rodap"/>
    </w:pPr>
    <w:r>
      <w:t>Programa de Pós-graduação em Educação</w:t>
    </w:r>
    <w:proofErr w:type="gramStart"/>
    <w:r>
      <w:t xml:space="preserve">  </w:t>
    </w:r>
    <w:proofErr w:type="gramEnd"/>
    <w:r>
      <w:t>da Universidade Federal Fluminense – PPGEDU/UFF</w:t>
    </w:r>
  </w:p>
  <w:p w:rsidR="009D012A" w:rsidRDefault="009D012A">
    <w:pPr>
      <w:pStyle w:val="Rodap"/>
    </w:pPr>
    <w:r>
      <w:t>yacana_torres@yahoo.com.br</w:t>
    </w:r>
  </w:p>
  <w:p w:rsidR="009D012A" w:rsidRDefault="009D01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40" w:rsidRDefault="00B63740" w:rsidP="00D71222">
      <w:pPr>
        <w:spacing w:after="0" w:line="240" w:lineRule="auto"/>
      </w:pPr>
      <w:r>
        <w:separator/>
      </w:r>
    </w:p>
  </w:footnote>
  <w:footnote w:type="continuationSeparator" w:id="0">
    <w:p w:rsidR="00B63740" w:rsidRDefault="00B63740" w:rsidP="00D7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46C"/>
    <w:rsid w:val="00062A7D"/>
    <w:rsid w:val="001972EE"/>
    <w:rsid w:val="001D70A9"/>
    <w:rsid w:val="008414D3"/>
    <w:rsid w:val="00841D7A"/>
    <w:rsid w:val="00846CED"/>
    <w:rsid w:val="00887ACB"/>
    <w:rsid w:val="009D012A"/>
    <w:rsid w:val="00A4217E"/>
    <w:rsid w:val="00B63740"/>
    <w:rsid w:val="00D71222"/>
    <w:rsid w:val="00D8746C"/>
    <w:rsid w:val="00E42A24"/>
    <w:rsid w:val="00E44E35"/>
    <w:rsid w:val="00E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F415B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paragraph" w:styleId="Ttulo2">
    <w:name w:val="heading 2"/>
    <w:basedOn w:val="Normal"/>
    <w:next w:val="Corpodetexto"/>
    <w:link w:val="Ttulo2Char"/>
    <w:qFormat/>
    <w:rsid w:val="00EF415B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Ttulo3">
    <w:name w:val="heading 3"/>
    <w:basedOn w:val="Normal"/>
    <w:next w:val="Corpodetexto"/>
    <w:link w:val="Ttulo3Char"/>
    <w:qFormat/>
    <w:rsid w:val="00EF415B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1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1222"/>
  </w:style>
  <w:style w:type="paragraph" w:styleId="Rodap">
    <w:name w:val="footer"/>
    <w:basedOn w:val="Normal"/>
    <w:link w:val="RodapChar"/>
    <w:uiPriority w:val="99"/>
    <w:unhideWhenUsed/>
    <w:rsid w:val="00D71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1222"/>
  </w:style>
  <w:style w:type="paragraph" w:styleId="Textodebalo">
    <w:name w:val="Balloon Text"/>
    <w:basedOn w:val="Normal"/>
    <w:link w:val="TextodebaloChar"/>
    <w:uiPriority w:val="99"/>
    <w:semiHidden/>
    <w:unhideWhenUsed/>
    <w:rsid w:val="00D7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22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F415B"/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character" w:customStyle="1" w:styleId="Ttulo2Char">
    <w:name w:val="Título 2 Char"/>
    <w:basedOn w:val="Fontepargpadro"/>
    <w:link w:val="Ttulo2"/>
    <w:rsid w:val="00EF415B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EF415B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F41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F415B"/>
  </w:style>
  <w:style w:type="character" w:styleId="Hyperlink">
    <w:name w:val="Hyperlink"/>
    <w:basedOn w:val="Fontepargpadro"/>
    <w:uiPriority w:val="99"/>
    <w:unhideWhenUsed/>
    <w:rsid w:val="00841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F415B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paragraph" w:styleId="Ttulo2">
    <w:name w:val="heading 2"/>
    <w:basedOn w:val="Normal"/>
    <w:next w:val="Corpodetexto"/>
    <w:link w:val="Ttulo2Char"/>
    <w:qFormat/>
    <w:rsid w:val="00EF415B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Ttulo3">
    <w:name w:val="heading 3"/>
    <w:basedOn w:val="Normal"/>
    <w:next w:val="Corpodetexto"/>
    <w:link w:val="Ttulo3Char"/>
    <w:qFormat/>
    <w:rsid w:val="00EF415B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1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1222"/>
  </w:style>
  <w:style w:type="paragraph" w:styleId="Rodap">
    <w:name w:val="footer"/>
    <w:basedOn w:val="Normal"/>
    <w:link w:val="RodapChar"/>
    <w:uiPriority w:val="99"/>
    <w:unhideWhenUsed/>
    <w:rsid w:val="00D71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1222"/>
  </w:style>
  <w:style w:type="paragraph" w:styleId="Textodebalo">
    <w:name w:val="Balloon Text"/>
    <w:basedOn w:val="Normal"/>
    <w:link w:val="TextodebaloChar"/>
    <w:uiPriority w:val="99"/>
    <w:semiHidden/>
    <w:unhideWhenUsed/>
    <w:rsid w:val="00D7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22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F415B"/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character" w:customStyle="1" w:styleId="Ttulo2Char">
    <w:name w:val="Título 2 Char"/>
    <w:basedOn w:val="Fontepargpadro"/>
    <w:link w:val="Ttulo2"/>
    <w:rsid w:val="00EF415B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tulo3Char">
    <w:name w:val="Título 3 Char"/>
    <w:basedOn w:val="Fontepargpadro"/>
    <w:link w:val="Ttulo3"/>
    <w:rsid w:val="00EF415B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F41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F415B"/>
  </w:style>
  <w:style w:type="character" w:styleId="Hyperlink">
    <w:name w:val="Hyperlink"/>
    <w:basedOn w:val="Fontepargpadro"/>
    <w:uiPriority w:val="99"/>
    <w:unhideWhenUsed/>
    <w:rsid w:val="00841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2021-11-03T02:49:00Z</dcterms:created>
  <dcterms:modified xsi:type="dcterms:W3CDTF">2021-11-03T02:49:00Z</dcterms:modified>
</cp:coreProperties>
</file>