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ENTRE AFETOS, TÁTICAS E FUGAS: OS ENCONTROS VIRTUAIS DO RAPLAB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COMO PRÁTICA ANTI-RACISTA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Flávio Eduardo da Silva Assis (Dudu de Morro Agudo)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objetivo deste 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rabalho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é narrar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diversas táticas (Certeau, 1998) criadas por adolescentes e jovens para tentar burlar as dificuldades causadas pelas desigualdades sociais e então participar de encontros do RapLab, uma atividade de produção de conhecimento em rede através do rap, durante a pandemia.</w:t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RapLab, que por muitas vezes foi percebido como uma oficina de rap, hoje é entendido como uma atividade de produção de conhecimento em rede, que permite que um grupo de pessoas que nunca teve contato com o rap possa compor coletivamente uma música. </w:t>
      </w:r>
    </w:p>
    <w:p w:rsidR="00000000" w:rsidDel="00000000" w:rsidP="00000000" w:rsidRDefault="00000000" w:rsidRPr="00000000" w14:paraId="00000009">
      <w:pPr>
        <w:spacing w:line="24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Durante muito tempo acreditou-se que essa composição era o objetivo principal do RapLab, contudo fomos percebendo que a composição não era a única produção possível nessa atividade. </w:t>
      </w:r>
    </w:p>
    <w:p w:rsidR="00000000" w:rsidDel="00000000" w:rsidP="00000000" w:rsidRDefault="00000000" w:rsidRPr="00000000" w14:paraId="0000000A">
      <w:pPr>
        <w:spacing w:line="24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Percebemos que os temas discutidos durante os encontros deveriam ter sua devida atenção, pois são temas importantes para a formação do cidadão, principalmente os cidadãos pretos e periféricos, os que normalmente ocupam o lugar subalternizado (SPIVAK, 2010) em nossa sociedade, e os que consequentemente têm suas vozes negligenciadas.</w:t>
      </w:r>
    </w:p>
    <w:p w:rsidR="00000000" w:rsidDel="00000000" w:rsidP="00000000" w:rsidRDefault="00000000" w:rsidRPr="00000000" w14:paraId="0000000B">
      <w:pPr>
        <w:spacing w:line="24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Alguns dos temas sugeridos e discutidos pelos participantes do RapLab durante a pandemia foram racismo, homofobia, machismo, ansiedade, depressão, etc. </w:t>
      </w:r>
    </w:p>
    <w:p w:rsidR="00000000" w:rsidDel="00000000" w:rsidP="00000000" w:rsidRDefault="00000000" w:rsidRPr="00000000" w14:paraId="0000000C">
      <w:pPr>
        <w:spacing w:line="24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Temas estes que normalmente não fazem parte do currículo escolar oficial e não são frequentemente discutidos em casa, mas que são discussões recorrentes em espaços de organizações sociais e populares, lugares estes que visam "ajudar o negro (e a negra) a se libertar(em) do arsenal de complexos germinados no seio da situação colonial" (FANON, 2008, p.44).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Segundo Fanon (2008) "uma sociedade é racista ou não o é", e eu, enquanto homem preto e periférico, posso afirmar que a sociedade brasileira é.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Carolyn, aluna de bell hooks, disse durante uma aula que "quando você aprende a se examinar criticamente, vê tudo ao seu redor com um outro olhar” (hooks, 2017, p.159) e é justamente esse movimento de auto-exame crítico que é proposto para os jovens participantes do RapLab.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Rap. Conversa.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Racismo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Referências Bibliográficas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CERTEAU, Michel.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 invenção do cotidiano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Petrópolis: Editora Vozes, 1998.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FANON, Frantz.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Pele negra, máscaras brancas.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Salvador: EDUFBA, 2008.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hooks, bell.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Ensinando a transgredir: a educação como prática da liberdade.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São Paulo: Editora WMF Martins Fontes,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SPIVAK,  Gayatri Chacravorty.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 o Subalterno Falar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Editora UFMG, 2010.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41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IV Seminário Discente PPGEDU – Universidade Federal Fluminense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50 anos de PGGEDU: Em defesa da Educação Pública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Niterói – RJ, 23,24 e 25  de novembro de 2021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Doutorando em educação na UFF - Universidade Federal Fluminense - flavioeduardo@id.uff.br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39791" cy="1104900"/>
          <wp:effectExtent b="0" l="0" r="0" t="0"/>
          <wp:docPr descr="Imagem" id="1073741827" name="image1.jpg"/>
          <a:graphic>
            <a:graphicData uri="http://schemas.openxmlformats.org/drawingml/2006/picture">
              <pic:pic>
                <pic:nvPicPr>
                  <pic:cNvPr descr="Image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791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paragraph" w:styleId="Nota de rodapé">
    <w:name w:val="Nota de rodapé"/>
    <w:next w:val="Nota de rodapé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368" w:lineRule="atLeast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ErgUCE1/OB0aZl2sppaHmwn+lA==">AMUW2mVgpI8v0+Yupfh5iYgTMLN18ZBPsqnFenNFokVyCESbz6364Xx1Ta6lpuqpFYAs/buzTmbaTpDXtty2BbAWFzS4DMds1cVZSU1SkLsIj4b6CmNrmnE=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