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6ED5" w14:textId="30386D53" w:rsidR="00CB0497" w:rsidRPr="00913520" w:rsidRDefault="00590AC6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FLORAÇÃO DE AMEIXEIRA SOB BIOFERTILIZANTE E BORO</w:t>
      </w:r>
    </w:p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720D7" w14:textId="77777777" w:rsidR="00BE30D1" w:rsidRPr="00FC2EB3" w:rsidRDefault="00BE30D1" w:rsidP="00BE30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James Matheus Ossacz Laconski</w:t>
      </w:r>
      <w:r w:rsidRPr="00FC2EB3">
        <w:rPr>
          <w:rFonts w:ascii="Times New Roman" w:hAnsi="Times New Roman"/>
          <w:b/>
          <w:sz w:val="24"/>
          <w:szCs w:val="24"/>
        </w:rPr>
        <w:t xml:space="preserve">¹, </w:t>
      </w:r>
      <w:r>
        <w:rPr>
          <w:rFonts w:ascii="Times New Roman" w:hAnsi="Times New Roman"/>
          <w:b/>
          <w:sz w:val="24"/>
          <w:szCs w:val="24"/>
        </w:rPr>
        <w:t>Paulo Henrique da Silva Nogueira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6D03AAF9" w14:textId="77777777" w:rsidR="00BE30D1" w:rsidRPr="00FC2EB3" w:rsidRDefault="00BE30D1" w:rsidP="00BE30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C30E9D" w14:textId="77777777" w:rsidR="00BE30D1" w:rsidRPr="00913520" w:rsidRDefault="00BE30D1" w:rsidP="00BE3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Mestrando em Produção Vegetal pela Universidade Estadual do Centro-oeste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Guarapuava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Paraná</w:t>
      </w:r>
      <w:r w:rsidRPr="009135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james-matheus</w:t>
      </w:r>
      <w:r w:rsidRPr="0091352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hotmail.com</w:t>
      </w:r>
      <w:r w:rsidRPr="00913520">
        <w:rPr>
          <w:rFonts w:ascii="Times New Roman" w:hAnsi="Times New Roman"/>
          <w:sz w:val="24"/>
          <w:szCs w:val="24"/>
        </w:rPr>
        <w:t xml:space="preserve">); </w:t>
      </w:r>
      <w:r w:rsidRPr="0091352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Engenheiro Agrônomo pela Faculdade do Centro do Paraná, Pitanga, Paraná.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B188CE" w14:textId="6DB92663" w:rsidR="00BF06CF" w:rsidRPr="00582183" w:rsidRDefault="00EF2436" w:rsidP="00BF0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O estado nutricional das plantas é uma importante característica que se relaciona com os processos de frutificação</w:t>
      </w:r>
      <w:r w:rsidRPr="00EF24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Nesse sentido, </w:t>
      </w:r>
      <w:r>
        <w:rPr>
          <w:rFonts w:ascii="Times New Roman" w:hAnsi="Times New Roman"/>
          <w:iCs/>
          <w:sz w:val="24"/>
          <w:szCs w:val="24"/>
        </w:rPr>
        <w:t>o</w:t>
      </w:r>
      <w:r w:rsidR="00BC320C" w:rsidRPr="00253455">
        <w:rPr>
          <w:rFonts w:ascii="Times New Roman" w:hAnsi="Times New Roman"/>
          <w:iCs/>
          <w:sz w:val="24"/>
          <w:szCs w:val="24"/>
        </w:rPr>
        <w:t xml:space="preserve"> objetivo do presente estudo é verificar o efeito da aplicação foliar de boro e extrato de </w:t>
      </w:r>
      <w:proofErr w:type="spellStart"/>
      <w:r w:rsidR="00BC320C" w:rsidRPr="00253455">
        <w:rPr>
          <w:rFonts w:ascii="Times New Roman" w:hAnsi="Times New Roman"/>
          <w:i/>
          <w:iCs/>
          <w:sz w:val="24"/>
          <w:szCs w:val="24"/>
        </w:rPr>
        <w:t>Ascophyllum</w:t>
      </w:r>
      <w:proofErr w:type="spellEnd"/>
      <w:r w:rsidR="00BC320C" w:rsidRPr="0025345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C320C" w:rsidRPr="00253455">
        <w:rPr>
          <w:rFonts w:ascii="Times New Roman" w:hAnsi="Times New Roman"/>
          <w:i/>
          <w:iCs/>
          <w:sz w:val="24"/>
          <w:szCs w:val="24"/>
        </w:rPr>
        <w:t>nodosum</w:t>
      </w:r>
      <w:proofErr w:type="spellEnd"/>
      <w:r w:rsidR="00BC320C" w:rsidRPr="002534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0ACE">
        <w:rPr>
          <w:rFonts w:ascii="Times New Roman" w:hAnsi="Times New Roman"/>
          <w:iCs/>
          <w:sz w:val="24"/>
          <w:szCs w:val="24"/>
        </w:rPr>
        <w:t xml:space="preserve">na floração de ameixeiras. </w:t>
      </w:r>
      <w:r w:rsidR="00D60ACE" w:rsidRPr="00C87170">
        <w:rPr>
          <w:rFonts w:ascii="Times New Roman" w:hAnsi="Times New Roman"/>
          <w:iCs/>
          <w:sz w:val="24"/>
          <w:szCs w:val="24"/>
        </w:rPr>
        <w:t>O experimento foi conduzido em pomar</w:t>
      </w:r>
      <w:r w:rsidR="00D60ACE">
        <w:rPr>
          <w:rFonts w:ascii="Times New Roman" w:hAnsi="Times New Roman"/>
          <w:iCs/>
          <w:sz w:val="24"/>
          <w:szCs w:val="24"/>
        </w:rPr>
        <w:t xml:space="preserve"> orgânico</w:t>
      </w:r>
      <w:r w:rsidR="00D60ACE" w:rsidRPr="00C87170">
        <w:rPr>
          <w:rFonts w:ascii="Times New Roman" w:hAnsi="Times New Roman"/>
          <w:iCs/>
          <w:sz w:val="24"/>
          <w:szCs w:val="24"/>
        </w:rPr>
        <w:t xml:space="preserve"> na Universidade Estadual do Centro-Oeste (Unicentro), Guarapuava - PR</w:t>
      </w:r>
      <w:r w:rsidR="00D60ACE">
        <w:rPr>
          <w:rFonts w:ascii="Times New Roman" w:hAnsi="Times New Roman"/>
          <w:iCs/>
          <w:sz w:val="24"/>
          <w:szCs w:val="24"/>
        </w:rPr>
        <w:t xml:space="preserve">. </w:t>
      </w:r>
      <w:r w:rsidR="00D60ACE" w:rsidRPr="00C87170">
        <w:rPr>
          <w:rFonts w:ascii="Times New Roman" w:hAnsi="Times New Roman"/>
          <w:sz w:val="24"/>
          <w:szCs w:val="24"/>
        </w:rPr>
        <w:t xml:space="preserve">O delineamento foi em blocos casualizados com </w:t>
      </w:r>
      <w:r w:rsidR="00D60ACE">
        <w:rPr>
          <w:rFonts w:ascii="Times New Roman" w:hAnsi="Times New Roman"/>
          <w:sz w:val="24"/>
          <w:szCs w:val="24"/>
        </w:rPr>
        <w:t>quatro</w:t>
      </w:r>
      <w:r w:rsidR="00D60ACE" w:rsidRPr="00C87170">
        <w:rPr>
          <w:rFonts w:ascii="Times New Roman" w:hAnsi="Times New Roman"/>
          <w:sz w:val="24"/>
          <w:szCs w:val="24"/>
        </w:rPr>
        <w:t xml:space="preserve"> repetições e uma planta por parcela experimental. Os tratamentos foram T1: testemunha; T2: ácido bórico (0,3%)</w:t>
      </w:r>
      <w:r w:rsidR="00D60ACE">
        <w:rPr>
          <w:rFonts w:ascii="Times New Roman" w:hAnsi="Times New Roman"/>
          <w:sz w:val="24"/>
          <w:szCs w:val="24"/>
        </w:rPr>
        <w:t xml:space="preserve">; T3: extrato de </w:t>
      </w:r>
      <w:r w:rsidR="00D60ACE">
        <w:rPr>
          <w:rFonts w:ascii="Times New Roman" w:hAnsi="Times New Roman"/>
          <w:i/>
          <w:sz w:val="24"/>
          <w:szCs w:val="24"/>
        </w:rPr>
        <w:t>A</w:t>
      </w:r>
      <w:r w:rsidR="00BF06CF">
        <w:rPr>
          <w:rFonts w:ascii="Times New Roman" w:hAnsi="Times New Roman"/>
          <w:i/>
          <w:sz w:val="24"/>
          <w:szCs w:val="24"/>
        </w:rPr>
        <w:t>.</w:t>
      </w:r>
      <w:r w:rsidR="00D60A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0ACE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D60ACE">
        <w:rPr>
          <w:rFonts w:ascii="Times New Roman" w:hAnsi="Times New Roman"/>
          <w:i/>
          <w:sz w:val="24"/>
          <w:szCs w:val="24"/>
        </w:rPr>
        <w:t xml:space="preserve"> </w:t>
      </w:r>
      <w:r w:rsidR="00D60ACE">
        <w:rPr>
          <w:rFonts w:ascii="Times New Roman" w:hAnsi="Times New Roman"/>
          <w:sz w:val="24"/>
          <w:szCs w:val="24"/>
        </w:rPr>
        <w:t xml:space="preserve">(0,6%); T4: ácido bórico (0,3%) + extrato de </w:t>
      </w:r>
      <w:r w:rsidR="00D60ACE">
        <w:rPr>
          <w:rFonts w:ascii="Times New Roman" w:hAnsi="Times New Roman"/>
          <w:i/>
          <w:sz w:val="24"/>
          <w:szCs w:val="24"/>
        </w:rPr>
        <w:t>A</w:t>
      </w:r>
      <w:r w:rsidR="00BF06CF">
        <w:rPr>
          <w:rFonts w:ascii="Times New Roman" w:hAnsi="Times New Roman"/>
          <w:i/>
          <w:sz w:val="24"/>
          <w:szCs w:val="24"/>
        </w:rPr>
        <w:t>.</w:t>
      </w:r>
      <w:r w:rsidR="00D60A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0ACE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D60ACE">
        <w:rPr>
          <w:rFonts w:ascii="Times New Roman" w:hAnsi="Times New Roman"/>
          <w:i/>
          <w:sz w:val="24"/>
          <w:szCs w:val="24"/>
        </w:rPr>
        <w:t xml:space="preserve"> </w:t>
      </w:r>
      <w:r w:rsidR="00D60ACE">
        <w:rPr>
          <w:rFonts w:ascii="Times New Roman" w:hAnsi="Times New Roman"/>
          <w:sz w:val="24"/>
          <w:szCs w:val="24"/>
        </w:rPr>
        <w:t>(0,6%).</w:t>
      </w:r>
      <w:r w:rsidR="00D60ACE" w:rsidRPr="00D60ACE">
        <w:rPr>
          <w:rFonts w:ascii="Times New Roman" w:hAnsi="Times New Roman"/>
          <w:sz w:val="24"/>
          <w:szCs w:val="24"/>
        </w:rPr>
        <w:t xml:space="preserve"> </w:t>
      </w:r>
      <w:r w:rsidR="00D60ACE">
        <w:rPr>
          <w:rFonts w:ascii="Times New Roman" w:hAnsi="Times New Roman"/>
          <w:sz w:val="24"/>
          <w:szCs w:val="24"/>
        </w:rPr>
        <w:t xml:space="preserve">Afim de verificar o efeito do ácido bórico e extrato de </w:t>
      </w:r>
      <w:r w:rsidR="00D60ACE">
        <w:rPr>
          <w:rFonts w:ascii="Times New Roman" w:hAnsi="Times New Roman"/>
          <w:i/>
          <w:sz w:val="24"/>
          <w:szCs w:val="24"/>
        </w:rPr>
        <w:t>A</w:t>
      </w:r>
      <w:r w:rsidR="00BF06CF">
        <w:rPr>
          <w:rFonts w:ascii="Times New Roman" w:hAnsi="Times New Roman"/>
          <w:i/>
          <w:sz w:val="24"/>
          <w:szCs w:val="24"/>
        </w:rPr>
        <w:t>.</w:t>
      </w:r>
      <w:r w:rsidR="00D60A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0ACE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D60ACE">
        <w:rPr>
          <w:rFonts w:ascii="Times New Roman" w:hAnsi="Times New Roman"/>
          <w:sz w:val="24"/>
          <w:szCs w:val="24"/>
        </w:rPr>
        <w:t xml:space="preserve"> avaliou-se a floração das plantas aos 2 e 4 dias após a aplicação</w:t>
      </w:r>
      <w:r w:rsidR="00BF06CF">
        <w:rPr>
          <w:rFonts w:ascii="Times New Roman" w:hAnsi="Times New Roman"/>
          <w:sz w:val="24"/>
          <w:szCs w:val="24"/>
        </w:rPr>
        <w:t xml:space="preserve">. Os resultados demonstram que aplicações de ácido bórico e </w:t>
      </w:r>
      <w:r w:rsidR="00BF06CF" w:rsidRPr="00582183">
        <w:rPr>
          <w:rFonts w:ascii="Times New Roman" w:hAnsi="Times New Roman"/>
          <w:i/>
          <w:sz w:val="24"/>
          <w:szCs w:val="24"/>
        </w:rPr>
        <w:t xml:space="preserve">A. </w:t>
      </w:r>
      <w:proofErr w:type="spellStart"/>
      <w:r w:rsidR="00BF06CF" w:rsidRPr="00582183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BF06CF">
        <w:rPr>
          <w:rFonts w:ascii="Times New Roman" w:hAnsi="Times New Roman"/>
          <w:sz w:val="24"/>
          <w:szCs w:val="24"/>
        </w:rPr>
        <w:t xml:space="preserve">, tanto de forma isolada quanto em associação não interferem na floração de ameixeiras. </w:t>
      </w:r>
    </w:p>
    <w:p w14:paraId="79451C20" w14:textId="77777777" w:rsidR="00BF06CF" w:rsidRDefault="00BF06CF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0ED9BB" w14:textId="5474790C" w:rsidR="0061543B" w:rsidRPr="000B014D" w:rsidRDefault="00D475E8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BF06CF" w:rsidRPr="000B014D">
        <w:rPr>
          <w:rFonts w:ascii="Times New Roman" w:hAnsi="Times New Roman"/>
          <w:i/>
          <w:iCs/>
          <w:color w:val="000000" w:themeColor="text1"/>
          <w:sz w:val="24"/>
          <w:szCs w:val="24"/>
        </w:rPr>
        <w:t>Ascophyllum</w:t>
      </w:r>
      <w:proofErr w:type="spellEnd"/>
      <w:r w:rsidR="00BF06CF" w:rsidRPr="000B014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F06CF" w:rsidRPr="000B014D">
        <w:rPr>
          <w:rFonts w:ascii="Times New Roman" w:hAnsi="Times New Roman"/>
          <w:i/>
          <w:iCs/>
          <w:color w:val="000000" w:themeColor="text1"/>
          <w:sz w:val="24"/>
          <w:szCs w:val="24"/>
        </w:rPr>
        <w:t>nodosum</w:t>
      </w:r>
      <w:proofErr w:type="spellEnd"/>
      <w:r w:rsidR="00BF06CF" w:rsidRPr="000B014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0B014D" w:rsidRPr="000B014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Prunus</w:t>
      </w:r>
      <w:proofErr w:type="spellEnd"/>
      <w:r w:rsidR="000B014D" w:rsidRPr="000B014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014D" w:rsidRPr="000B014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salicina</w:t>
      </w:r>
      <w:proofErr w:type="spellEnd"/>
      <w:r w:rsidR="000B01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471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ácido bórico. 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0EC2F98F" w14:textId="77777777" w:rsidR="00B117EC" w:rsidRDefault="00B117EC" w:rsidP="0025345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41A5ECA" w14:textId="2BB9E296" w:rsidR="0061543B" w:rsidRPr="00253455" w:rsidRDefault="002600A9" w:rsidP="00253455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53455">
        <w:rPr>
          <w:rFonts w:ascii="Times New Roman" w:hAnsi="Times New Roman"/>
          <w:sz w:val="24"/>
          <w:szCs w:val="24"/>
        </w:rPr>
        <w:t xml:space="preserve">A ameixeira é uma frutífera de clima temperado, de porte arbóreo, com ramos oblíquos e de folhas lisas, oblongas e caducas. </w:t>
      </w:r>
      <w:r w:rsidR="008253E0" w:rsidRPr="00253455">
        <w:rPr>
          <w:rFonts w:ascii="Times New Roman" w:hAnsi="Times New Roman"/>
          <w:iCs/>
          <w:sz w:val="24"/>
          <w:szCs w:val="24"/>
        </w:rPr>
        <w:t xml:space="preserve">Apresenta um período de dormência durante o inverno, em que as plantas necessitam acumular determinado número de horas de frio com temperaturas abaixo de 7,2 °C, para a superação desse processo. Assim as gemas das plantas entram em período vegetativo, com brotações e florescimento </w:t>
      </w:r>
      <w:r w:rsidR="008253E0" w:rsidRPr="00253455">
        <w:rPr>
          <w:rFonts w:ascii="Times New Roman" w:hAnsi="Times New Roman"/>
          <w:sz w:val="24"/>
        </w:rPr>
        <w:t>(SILVA, 2000</w:t>
      </w:r>
      <w:r w:rsidR="00CF10C6">
        <w:rPr>
          <w:rFonts w:ascii="Times New Roman" w:hAnsi="Times New Roman"/>
          <w:iCs/>
          <w:sz w:val="24"/>
          <w:szCs w:val="24"/>
        </w:rPr>
        <w:t>).</w:t>
      </w:r>
    </w:p>
    <w:p w14:paraId="25242727" w14:textId="7646EEB3" w:rsidR="00DA5C5D" w:rsidRPr="00253455" w:rsidRDefault="00DA5C5D" w:rsidP="00253455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53455">
        <w:rPr>
          <w:rFonts w:ascii="Times New Roman" w:hAnsi="Times New Roman"/>
          <w:iCs/>
          <w:sz w:val="24"/>
          <w:szCs w:val="24"/>
        </w:rPr>
        <w:t xml:space="preserve">A baixa frutificação é um grande problema para os produtores de frutas, tornando a atividade menos rentável. </w:t>
      </w:r>
      <w:r w:rsidR="00435D9F">
        <w:rPr>
          <w:rFonts w:ascii="Times New Roman" w:hAnsi="Times New Roman"/>
          <w:iCs/>
          <w:sz w:val="24"/>
          <w:szCs w:val="24"/>
        </w:rPr>
        <w:t>Dentre a</w:t>
      </w:r>
      <w:r w:rsidRPr="00253455">
        <w:rPr>
          <w:rFonts w:ascii="Times New Roman" w:hAnsi="Times New Roman"/>
          <w:iCs/>
          <w:sz w:val="24"/>
          <w:szCs w:val="24"/>
        </w:rPr>
        <w:t xml:space="preserve">lguns dos fatores que contribuem para esse problema </w:t>
      </w:r>
      <w:r w:rsidR="00435D9F">
        <w:rPr>
          <w:rFonts w:ascii="Times New Roman" w:hAnsi="Times New Roman"/>
          <w:iCs/>
          <w:sz w:val="24"/>
          <w:szCs w:val="24"/>
        </w:rPr>
        <w:t xml:space="preserve">têm-se o </w:t>
      </w:r>
      <w:r w:rsidRPr="00253455">
        <w:rPr>
          <w:rFonts w:ascii="Times New Roman" w:hAnsi="Times New Roman"/>
          <w:iCs/>
          <w:sz w:val="24"/>
          <w:szCs w:val="24"/>
        </w:rPr>
        <w:t xml:space="preserve">estado nutricional das plantas; receptividade do estigma e entre outros </w:t>
      </w:r>
      <w:r w:rsidRPr="00253455">
        <w:rPr>
          <w:rFonts w:ascii="Times New Roman" w:hAnsi="Times New Roman"/>
          <w:sz w:val="24"/>
        </w:rPr>
        <w:t xml:space="preserve">(WANI </w:t>
      </w:r>
      <w:r w:rsidRPr="0058202C">
        <w:rPr>
          <w:rFonts w:ascii="Times New Roman" w:hAnsi="Times New Roman"/>
          <w:i/>
          <w:sz w:val="24"/>
        </w:rPr>
        <w:t>et al.</w:t>
      </w:r>
      <w:r w:rsidRPr="00253455">
        <w:rPr>
          <w:rFonts w:ascii="Times New Roman" w:hAnsi="Times New Roman"/>
          <w:sz w:val="24"/>
        </w:rPr>
        <w:t>, 2010)</w:t>
      </w:r>
      <w:r w:rsidRPr="00253455">
        <w:rPr>
          <w:rFonts w:ascii="Times New Roman" w:hAnsi="Times New Roman"/>
          <w:iCs/>
          <w:sz w:val="24"/>
          <w:szCs w:val="24"/>
        </w:rPr>
        <w:t>.</w:t>
      </w:r>
    </w:p>
    <w:p w14:paraId="02878B2F" w14:textId="2D2BB5D8" w:rsidR="00741009" w:rsidRPr="00253455" w:rsidRDefault="00741009" w:rsidP="00B117EC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53455">
        <w:rPr>
          <w:rFonts w:ascii="Times New Roman" w:hAnsi="Times New Roman"/>
          <w:iCs/>
          <w:sz w:val="24"/>
          <w:szCs w:val="24"/>
        </w:rPr>
        <w:t xml:space="preserve">Dentre os nutrientes essenciais as plantas, o boro apresenta relação com aspectos de produção das culturas. Tais evidências são relatadas na ação benéfica desse nutriente em </w:t>
      </w:r>
      <w:r w:rsidR="00EB3DA7" w:rsidRPr="00253455">
        <w:rPr>
          <w:rFonts w:ascii="Times New Roman" w:hAnsi="Times New Roman"/>
          <w:iCs/>
          <w:sz w:val="24"/>
          <w:szCs w:val="24"/>
        </w:rPr>
        <w:t xml:space="preserve">mangueira, </w:t>
      </w:r>
      <w:r w:rsidRPr="00253455">
        <w:rPr>
          <w:rFonts w:ascii="Times New Roman" w:hAnsi="Times New Roman"/>
          <w:iCs/>
          <w:sz w:val="24"/>
          <w:szCs w:val="24"/>
        </w:rPr>
        <w:t xml:space="preserve">pereira </w:t>
      </w:r>
      <w:r w:rsidR="00EB3DA7" w:rsidRPr="00253455">
        <w:rPr>
          <w:rFonts w:ascii="Times New Roman" w:hAnsi="Times New Roman"/>
          <w:iCs/>
          <w:sz w:val="24"/>
          <w:szCs w:val="24"/>
        </w:rPr>
        <w:t>e em</w:t>
      </w:r>
      <w:r w:rsidRPr="0025345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53455">
        <w:rPr>
          <w:rFonts w:ascii="Times New Roman" w:hAnsi="Times New Roman"/>
          <w:iCs/>
          <w:sz w:val="24"/>
          <w:szCs w:val="24"/>
        </w:rPr>
        <w:t>mirtileiro</w:t>
      </w:r>
      <w:proofErr w:type="spellEnd"/>
      <w:r w:rsidRPr="00253455">
        <w:rPr>
          <w:rFonts w:ascii="Times New Roman" w:hAnsi="Times New Roman"/>
          <w:iCs/>
          <w:sz w:val="24"/>
          <w:szCs w:val="24"/>
        </w:rPr>
        <w:t xml:space="preserve"> </w:t>
      </w:r>
      <w:r w:rsidRPr="00253455">
        <w:rPr>
          <w:rFonts w:ascii="Times New Roman" w:hAnsi="Times New Roman"/>
          <w:sz w:val="24"/>
        </w:rPr>
        <w:t>(GERBRANDT; MOURITZEN; SWEENEY, 2019)</w:t>
      </w:r>
      <w:r w:rsidRPr="00253455">
        <w:rPr>
          <w:rFonts w:ascii="Times New Roman" w:hAnsi="Times New Roman"/>
          <w:sz w:val="24"/>
          <w:szCs w:val="24"/>
          <w:lang w:eastAsia="pt-BR"/>
        </w:rPr>
        <w:t>.</w:t>
      </w:r>
      <w:r w:rsidR="00B117EC">
        <w:rPr>
          <w:rFonts w:ascii="Times New Roman" w:hAnsi="Times New Roman"/>
          <w:iCs/>
          <w:sz w:val="24"/>
          <w:szCs w:val="24"/>
        </w:rPr>
        <w:t xml:space="preserve"> </w:t>
      </w:r>
      <w:r w:rsidRPr="00253455">
        <w:rPr>
          <w:rFonts w:ascii="Times New Roman" w:hAnsi="Times New Roman"/>
          <w:iCs/>
          <w:sz w:val="24"/>
          <w:szCs w:val="24"/>
        </w:rPr>
        <w:t xml:space="preserve">Além </w:t>
      </w:r>
      <w:r w:rsidRPr="00253455">
        <w:rPr>
          <w:rFonts w:ascii="Times New Roman" w:hAnsi="Times New Roman"/>
          <w:iCs/>
          <w:sz w:val="24"/>
          <w:szCs w:val="24"/>
        </w:rPr>
        <w:lastRenderedPageBreak/>
        <w:t xml:space="preserve">disso, a utilização de </w:t>
      </w:r>
      <w:proofErr w:type="spellStart"/>
      <w:r w:rsidRPr="00253455">
        <w:rPr>
          <w:rFonts w:ascii="Times New Roman" w:hAnsi="Times New Roman"/>
          <w:iCs/>
          <w:sz w:val="24"/>
          <w:szCs w:val="24"/>
        </w:rPr>
        <w:t>biofertilizantes</w:t>
      </w:r>
      <w:proofErr w:type="spellEnd"/>
      <w:r w:rsidRPr="00253455">
        <w:rPr>
          <w:rFonts w:ascii="Times New Roman" w:hAnsi="Times New Roman"/>
          <w:iCs/>
          <w:sz w:val="24"/>
          <w:szCs w:val="24"/>
        </w:rPr>
        <w:t xml:space="preserve"> à base de extrato de algas podem contribuir no rendimento e qualidade das culturas. Dentre elas, têm-se a </w:t>
      </w:r>
      <w:proofErr w:type="spellStart"/>
      <w:r w:rsidRPr="00253455">
        <w:rPr>
          <w:rFonts w:ascii="Times New Roman" w:hAnsi="Times New Roman"/>
          <w:i/>
          <w:iCs/>
          <w:sz w:val="24"/>
          <w:szCs w:val="24"/>
        </w:rPr>
        <w:t>Ascophyllum</w:t>
      </w:r>
      <w:proofErr w:type="spellEnd"/>
      <w:r w:rsidRPr="0025345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53455">
        <w:rPr>
          <w:rFonts w:ascii="Times New Roman" w:hAnsi="Times New Roman"/>
          <w:i/>
          <w:iCs/>
          <w:sz w:val="24"/>
          <w:szCs w:val="24"/>
        </w:rPr>
        <w:t>nodosum</w:t>
      </w:r>
      <w:proofErr w:type="spellEnd"/>
      <w:r w:rsidR="007F159D">
        <w:rPr>
          <w:rFonts w:ascii="Times New Roman" w:hAnsi="Times New Roman"/>
          <w:iCs/>
          <w:sz w:val="24"/>
          <w:szCs w:val="24"/>
        </w:rPr>
        <w:t xml:space="preserve">, a qual é utilizada </w:t>
      </w:r>
      <w:r w:rsidRPr="00253455">
        <w:rPr>
          <w:rFonts w:ascii="Times New Roman" w:hAnsi="Times New Roman"/>
          <w:iCs/>
          <w:sz w:val="24"/>
          <w:szCs w:val="24"/>
        </w:rPr>
        <w:t xml:space="preserve">por promover o crescimento das plantas, induzir a tolerância a estresses bióticos e abióticos e aumentar a produtividade </w:t>
      </w:r>
      <w:r w:rsidRPr="00253455">
        <w:rPr>
          <w:rFonts w:ascii="Times New Roman" w:hAnsi="Times New Roman"/>
          <w:sz w:val="24"/>
        </w:rPr>
        <w:t xml:space="preserve">(CARVALHO </w:t>
      </w:r>
      <w:r w:rsidRPr="0058202C">
        <w:rPr>
          <w:rFonts w:ascii="Times New Roman" w:hAnsi="Times New Roman"/>
          <w:i/>
          <w:sz w:val="24"/>
        </w:rPr>
        <w:t>et al</w:t>
      </w:r>
      <w:r w:rsidRPr="00253455">
        <w:rPr>
          <w:rFonts w:ascii="Times New Roman" w:hAnsi="Times New Roman"/>
          <w:sz w:val="24"/>
        </w:rPr>
        <w:t>., 2013)</w:t>
      </w:r>
      <w:r w:rsidRPr="00253455">
        <w:rPr>
          <w:rFonts w:ascii="Times New Roman" w:hAnsi="Times New Roman"/>
          <w:iCs/>
          <w:sz w:val="24"/>
          <w:szCs w:val="24"/>
        </w:rPr>
        <w:t>.</w:t>
      </w:r>
    </w:p>
    <w:p w14:paraId="2C2DA42B" w14:textId="73A0F99E" w:rsidR="00684D35" w:rsidRDefault="002D3928" w:rsidP="00B117EC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Nesse sentido, o</w:t>
      </w:r>
      <w:bookmarkStart w:id="0" w:name="_GoBack"/>
      <w:bookmarkEnd w:id="0"/>
      <w:r w:rsidR="00EB3DA7" w:rsidRPr="00253455">
        <w:rPr>
          <w:rFonts w:ascii="Times New Roman" w:hAnsi="Times New Roman"/>
          <w:iCs/>
          <w:sz w:val="24"/>
          <w:szCs w:val="24"/>
        </w:rPr>
        <w:t xml:space="preserve"> objetivo do presente estudo é verificar o efeito da aplicação foliar de boro e extrato de </w:t>
      </w:r>
      <w:proofErr w:type="spellStart"/>
      <w:r w:rsidR="00EB3DA7" w:rsidRPr="00253455">
        <w:rPr>
          <w:rFonts w:ascii="Times New Roman" w:hAnsi="Times New Roman"/>
          <w:i/>
          <w:iCs/>
          <w:sz w:val="24"/>
          <w:szCs w:val="24"/>
        </w:rPr>
        <w:t>Ascophyllum</w:t>
      </w:r>
      <w:proofErr w:type="spellEnd"/>
      <w:r w:rsidR="00EB3DA7" w:rsidRPr="0025345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B3DA7" w:rsidRPr="00253455">
        <w:rPr>
          <w:rFonts w:ascii="Times New Roman" w:hAnsi="Times New Roman"/>
          <w:i/>
          <w:iCs/>
          <w:sz w:val="24"/>
          <w:szCs w:val="24"/>
        </w:rPr>
        <w:t>nodosum</w:t>
      </w:r>
      <w:proofErr w:type="spellEnd"/>
      <w:r w:rsidR="00EB3DA7" w:rsidRPr="002534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3455" w:rsidRPr="00253455">
        <w:rPr>
          <w:rFonts w:ascii="Times New Roman" w:hAnsi="Times New Roman"/>
          <w:iCs/>
          <w:sz w:val="24"/>
          <w:szCs w:val="24"/>
        </w:rPr>
        <w:t xml:space="preserve">na floração de ameixeiras em Guarapuava, PR. </w:t>
      </w:r>
    </w:p>
    <w:p w14:paraId="55E695B1" w14:textId="77777777" w:rsidR="00B117EC" w:rsidRPr="00B117EC" w:rsidRDefault="00B117EC" w:rsidP="00B117EC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0791F891" w14:textId="77777777" w:rsidR="00107CC4" w:rsidRDefault="00107CC4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137F6" w14:textId="62BBC7CA" w:rsidR="00D67595" w:rsidRPr="00C87170" w:rsidRDefault="00D67595" w:rsidP="00D67595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87170">
        <w:rPr>
          <w:rFonts w:ascii="Times New Roman" w:hAnsi="Times New Roman"/>
          <w:iCs/>
          <w:sz w:val="24"/>
          <w:szCs w:val="24"/>
        </w:rPr>
        <w:t>O experimento foi conduzido em pomar</w:t>
      </w:r>
      <w:r w:rsidR="00D60ACE">
        <w:rPr>
          <w:rFonts w:ascii="Times New Roman" w:hAnsi="Times New Roman"/>
          <w:iCs/>
          <w:sz w:val="24"/>
          <w:szCs w:val="24"/>
        </w:rPr>
        <w:t xml:space="preserve"> orgânico</w:t>
      </w:r>
      <w:r w:rsidRPr="00C87170">
        <w:rPr>
          <w:rFonts w:ascii="Times New Roman" w:hAnsi="Times New Roman"/>
          <w:iCs/>
          <w:sz w:val="24"/>
          <w:szCs w:val="24"/>
        </w:rPr>
        <w:t xml:space="preserve"> na Universidade Estadual do Centro-Oeste (Unicentro), Guarapuava - PR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C87170">
        <w:rPr>
          <w:rFonts w:ascii="Times New Roman" w:hAnsi="Times New Roman"/>
          <w:sz w:val="24"/>
          <w:szCs w:val="24"/>
        </w:rPr>
        <w:t>O clima da região é do tipo subtropical úmido mesotérmico (Cfb), sem estação seca, verões frescos e inverno moderado, conforme a classificação de Köppen</w:t>
      </w:r>
      <w:r w:rsidRPr="00DF2E1C">
        <w:rPr>
          <w:rFonts w:ascii="Times New Roman" w:hAnsi="Times New Roman"/>
          <w:sz w:val="24"/>
          <w:szCs w:val="24"/>
        </w:rPr>
        <w:t xml:space="preserve"> (</w:t>
      </w:r>
      <w:r w:rsidRPr="00DF2E1C">
        <w:rPr>
          <w:rFonts w:ascii="Times New Roman" w:hAnsi="Times New Roman"/>
          <w:sz w:val="24"/>
          <w:szCs w:val="24"/>
          <w:lang w:val="en-US"/>
        </w:rPr>
        <w:t>KÖPPEN, 1948</w:t>
      </w:r>
      <w:r w:rsidRPr="00DF2E1C">
        <w:rPr>
          <w:rFonts w:ascii="Times New Roman" w:hAnsi="Times New Roman"/>
          <w:sz w:val="24"/>
          <w:szCs w:val="24"/>
        </w:rPr>
        <w:t>).</w:t>
      </w:r>
    </w:p>
    <w:p w14:paraId="085CB3C9" w14:textId="0BDBC784" w:rsidR="00D67595" w:rsidRPr="00C87170" w:rsidRDefault="00D67595" w:rsidP="00D675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717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Foram</w:t>
      </w:r>
      <w:r w:rsidRPr="00C87170">
        <w:rPr>
          <w:rFonts w:ascii="Times New Roman" w:hAnsi="Times New Roman"/>
          <w:iCs/>
          <w:sz w:val="24"/>
          <w:szCs w:val="24"/>
        </w:rPr>
        <w:t xml:space="preserve"> utilizadas ameixeiras da cultivar </w:t>
      </w:r>
      <w:proofErr w:type="spellStart"/>
      <w:r w:rsidRPr="00C87170">
        <w:rPr>
          <w:rFonts w:ascii="Times New Roman" w:hAnsi="Times New Roman"/>
          <w:iCs/>
          <w:sz w:val="24"/>
          <w:szCs w:val="24"/>
        </w:rPr>
        <w:t>Laetitia</w:t>
      </w:r>
      <w:proofErr w:type="spellEnd"/>
      <w:r w:rsidRPr="00C87170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87170">
        <w:rPr>
          <w:rFonts w:ascii="Times New Roman" w:hAnsi="Times New Roman"/>
          <w:i/>
          <w:iCs/>
          <w:sz w:val="24"/>
          <w:szCs w:val="24"/>
        </w:rPr>
        <w:t>Prunus</w:t>
      </w:r>
      <w:proofErr w:type="spellEnd"/>
      <w:r w:rsidRPr="00C8717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87170">
        <w:rPr>
          <w:rFonts w:ascii="Times New Roman" w:hAnsi="Times New Roman"/>
          <w:i/>
          <w:iCs/>
          <w:sz w:val="24"/>
          <w:szCs w:val="24"/>
        </w:rPr>
        <w:t>salicina</w:t>
      </w:r>
      <w:proofErr w:type="spellEnd"/>
      <w:r w:rsidRPr="00C87170">
        <w:rPr>
          <w:rFonts w:ascii="Times New Roman" w:hAnsi="Times New Roman"/>
          <w:iCs/>
          <w:sz w:val="24"/>
          <w:szCs w:val="24"/>
        </w:rPr>
        <w:t>) enxertadas sobre porta-enxerto ‘A9’, com espaçamento de 1,5 x 5,0 m</w:t>
      </w:r>
      <w:r>
        <w:rPr>
          <w:rFonts w:ascii="Times New Roman" w:hAnsi="Times New Roman"/>
          <w:iCs/>
          <w:sz w:val="24"/>
          <w:szCs w:val="24"/>
        </w:rPr>
        <w:t>, e</w:t>
      </w:r>
      <w:r w:rsidRPr="00C87170">
        <w:rPr>
          <w:rFonts w:ascii="Times New Roman" w:hAnsi="Times New Roman"/>
          <w:iCs/>
          <w:sz w:val="24"/>
          <w:szCs w:val="24"/>
        </w:rPr>
        <w:t xml:space="preserve"> densidade de 1300 plantas ha</w:t>
      </w:r>
      <w:r w:rsidRPr="00C87170">
        <w:rPr>
          <w:rFonts w:ascii="Times New Roman" w:hAnsi="Times New Roman"/>
          <w:iCs/>
          <w:sz w:val="24"/>
          <w:szCs w:val="24"/>
          <w:vertAlign w:val="superscript"/>
        </w:rPr>
        <w:t>-1</w:t>
      </w:r>
      <w:r w:rsidRPr="00C87170">
        <w:rPr>
          <w:rFonts w:ascii="Times New Roman" w:hAnsi="Times New Roman"/>
          <w:iCs/>
          <w:sz w:val="24"/>
          <w:szCs w:val="24"/>
        </w:rPr>
        <w:t xml:space="preserve">, com 6 anos de idade, irrigadas por gotejamento e conduzidas em taça. </w:t>
      </w:r>
      <w:r>
        <w:rPr>
          <w:rFonts w:ascii="Times New Roman" w:hAnsi="Times New Roman"/>
          <w:sz w:val="24"/>
          <w:szCs w:val="24"/>
        </w:rPr>
        <w:t>A quebra de dormência se deu pela aplicação a 2% de óleo mineral + óleo vegetal</w:t>
      </w:r>
      <w:r w:rsidR="008441D3">
        <w:rPr>
          <w:rFonts w:ascii="Times New Roman" w:hAnsi="Times New Roman"/>
          <w:sz w:val="24"/>
          <w:szCs w:val="24"/>
        </w:rPr>
        <w:t>.</w:t>
      </w:r>
    </w:p>
    <w:p w14:paraId="6769CA35" w14:textId="2E1485CF" w:rsidR="00D67595" w:rsidRPr="00C87170" w:rsidRDefault="00D67595" w:rsidP="00D675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7170">
        <w:rPr>
          <w:rFonts w:ascii="Times New Roman" w:hAnsi="Times New Roman"/>
          <w:sz w:val="24"/>
          <w:szCs w:val="24"/>
        </w:rPr>
        <w:t xml:space="preserve">O delineamento foi em blocos casualizados com </w:t>
      </w:r>
      <w:r w:rsidR="008357E5">
        <w:rPr>
          <w:rFonts w:ascii="Times New Roman" w:hAnsi="Times New Roman"/>
          <w:sz w:val="24"/>
          <w:szCs w:val="24"/>
        </w:rPr>
        <w:t>quatro</w:t>
      </w:r>
      <w:r w:rsidRPr="00C87170">
        <w:rPr>
          <w:rFonts w:ascii="Times New Roman" w:hAnsi="Times New Roman"/>
          <w:sz w:val="24"/>
          <w:szCs w:val="24"/>
        </w:rPr>
        <w:t xml:space="preserve"> repetições e uma planta por parcela experimental. Os tratamentos foram T1: testemunha; T2: ácido bórico (0,3%)</w:t>
      </w:r>
      <w:r w:rsidR="008357E5">
        <w:rPr>
          <w:rFonts w:ascii="Times New Roman" w:hAnsi="Times New Roman"/>
          <w:sz w:val="24"/>
          <w:szCs w:val="24"/>
        </w:rPr>
        <w:t xml:space="preserve">; T3: extrato de </w:t>
      </w:r>
      <w:proofErr w:type="spellStart"/>
      <w:r w:rsidR="008357E5">
        <w:rPr>
          <w:rFonts w:ascii="Times New Roman" w:hAnsi="Times New Roman"/>
          <w:i/>
          <w:sz w:val="24"/>
          <w:szCs w:val="24"/>
        </w:rPr>
        <w:t>Ascophyllum</w:t>
      </w:r>
      <w:proofErr w:type="spellEnd"/>
      <w:r w:rsidR="008357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57E5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8357E5">
        <w:rPr>
          <w:rFonts w:ascii="Times New Roman" w:hAnsi="Times New Roman"/>
          <w:i/>
          <w:sz w:val="24"/>
          <w:szCs w:val="24"/>
        </w:rPr>
        <w:t xml:space="preserve"> </w:t>
      </w:r>
      <w:r w:rsidR="008357E5">
        <w:rPr>
          <w:rFonts w:ascii="Times New Roman" w:hAnsi="Times New Roman"/>
          <w:sz w:val="24"/>
          <w:szCs w:val="24"/>
        </w:rPr>
        <w:t>(</w:t>
      </w:r>
      <w:r w:rsidR="00703081">
        <w:rPr>
          <w:rFonts w:ascii="Times New Roman" w:hAnsi="Times New Roman"/>
          <w:sz w:val="24"/>
          <w:szCs w:val="24"/>
        </w:rPr>
        <w:t xml:space="preserve">0,6%); T4: ácido bórico (0,3%) + extrato de </w:t>
      </w:r>
      <w:proofErr w:type="spellStart"/>
      <w:r w:rsidR="00703081">
        <w:rPr>
          <w:rFonts w:ascii="Times New Roman" w:hAnsi="Times New Roman"/>
          <w:i/>
          <w:sz w:val="24"/>
          <w:szCs w:val="24"/>
        </w:rPr>
        <w:t>Ascophyllum</w:t>
      </w:r>
      <w:proofErr w:type="spellEnd"/>
      <w:r w:rsidR="007030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3081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703081">
        <w:rPr>
          <w:rFonts w:ascii="Times New Roman" w:hAnsi="Times New Roman"/>
          <w:i/>
          <w:sz w:val="24"/>
          <w:szCs w:val="24"/>
        </w:rPr>
        <w:t xml:space="preserve"> </w:t>
      </w:r>
      <w:r w:rsidR="00703081">
        <w:rPr>
          <w:rFonts w:ascii="Times New Roman" w:hAnsi="Times New Roman"/>
          <w:sz w:val="24"/>
          <w:szCs w:val="24"/>
        </w:rPr>
        <w:t>(0,6%)</w:t>
      </w:r>
      <w:r w:rsidR="008441D3">
        <w:rPr>
          <w:rFonts w:ascii="Times New Roman" w:hAnsi="Times New Roman"/>
          <w:sz w:val="24"/>
          <w:szCs w:val="24"/>
        </w:rPr>
        <w:t>.</w:t>
      </w:r>
      <w:r w:rsidRPr="00C87170">
        <w:rPr>
          <w:rFonts w:ascii="Times New Roman" w:hAnsi="Times New Roman"/>
          <w:sz w:val="24"/>
          <w:szCs w:val="24"/>
        </w:rPr>
        <w:t xml:space="preserve"> As aplicações ocorreram quatro dias após a aplicação de óleo mineral + óleo vegetal</w:t>
      </w:r>
      <w:r>
        <w:rPr>
          <w:rFonts w:ascii="Times New Roman" w:hAnsi="Times New Roman"/>
          <w:sz w:val="24"/>
          <w:szCs w:val="24"/>
        </w:rPr>
        <w:t>, quando as plantas apresentavam cerca de 20% de brotação</w:t>
      </w:r>
      <w:r w:rsidRPr="00C871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As aplicações se deram</w:t>
      </w:r>
      <w:r w:rsidRPr="00C87170">
        <w:rPr>
          <w:rFonts w:ascii="Times New Roman" w:hAnsi="Times New Roman"/>
          <w:sz w:val="24"/>
          <w:szCs w:val="24"/>
        </w:rPr>
        <w:t xml:space="preserve"> com pulverizador elétrico, com volume de 1 litro de calda por parcela. </w:t>
      </w:r>
    </w:p>
    <w:p w14:paraId="607F4930" w14:textId="3EEA457F" w:rsidR="00D67595" w:rsidRPr="001D43F6" w:rsidRDefault="008441D3" w:rsidP="001D43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Afim de verificar o efeito do ácido bórico e extrato de </w:t>
      </w:r>
      <w:proofErr w:type="spellStart"/>
      <w:r>
        <w:rPr>
          <w:rFonts w:ascii="Times New Roman" w:hAnsi="Times New Roman"/>
          <w:i/>
          <w:sz w:val="24"/>
          <w:szCs w:val="24"/>
        </w:rPr>
        <w:t>Ascophyllum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5504F0">
        <w:rPr>
          <w:rFonts w:ascii="Times New Roman" w:hAnsi="Times New Roman"/>
          <w:sz w:val="24"/>
          <w:szCs w:val="24"/>
        </w:rPr>
        <w:t xml:space="preserve"> avaliou-se a floração das plantas aos 2 e 4 dias após a aplicação</w:t>
      </w:r>
      <w:r w:rsidR="00211590">
        <w:rPr>
          <w:rFonts w:ascii="Times New Roman" w:hAnsi="Times New Roman"/>
          <w:sz w:val="24"/>
          <w:szCs w:val="24"/>
        </w:rPr>
        <w:t xml:space="preserve"> (DAA)</w:t>
      </w:r>
      <w:r w:rsidR="001D43F6">
        <w:rPr>
          <w:rFonts w:ascii="Times New Roman" w:hAnsi="Times New Roman"/>
          <w:sz w:val="24"/>
          <w:szCs w:val="24"/>
        </w:rPr>
        <w:t xml:space="preserve">. </w:t>
      </w:r>
      <w:r w:rsidR="00562D9E">
        <w:rPr>
          <w:rFonts w:ascii="Times New Roman" w:hAnsi="Times New Roman"/>
          <w:sz w:val="24"/>
          <w:szCs w:val="24"/>
        </w:rPr>
        <w:t>Com est</w:t>
      </w:r>
      <w:r w:rsidR="001D43F6">
        <w:rPr>
          <w:rFonts w:ascii="Times New Roman" w:hAnsi="Times New Roman"/>
          <w:sz w:val="24"/>
          <w:szCs w:val="24"/>
        </w:rPr>
        <w:t>e fim quatro</w:t>
      </w:r>
      <w:r w:rsidR="00562D9E">
        <w:rPr>
          <w:rFonts w:ascii="Times New Roman" w:hAnsi="Times New Roman"/>
          <w:sz w:val="24"/>
          <w:szCs w:val="24"/>
        </w:rPr>
        <w:t xml:space="preserve"> ramos foram selecionados ao acaso por planta e esses tiveram contabilizadas o número de flore</w:t>
      </w:r>
      <w:r w:rsidR="001D43F6">
        <w:rPr>
          <w:rFonts w:ascii="Times New Roman" w:hAnsi="Times New Roman"/>
          <w:sz w:val="24"/>
          <w:szCs w:val="24"/>
        </w:rPr>
        <w:t xml:space="preserve">s abertas por data de avaliação, divididos pelo número </w:t>
      </w:r>
      <w:r w:rsidR="00A83171">
        <w:rPr>
          <w:rFonts w:ascii="Times New Roman" w:hAnsi="Times New Roman"/>
          <w:sz w:val="24"/>
          <w:szCs w:val="24"/>
        </w:rPr>
        <w:t xml:space="preserve">de flores totais abertas em todo o período, obtendo assim a porcentagem de floração para cada época de avaliação. </w:t>
      </w:r>
    </w:p>
    <w:p w14:paraId="0E27B2E6" w14:textId="2BB98732" w:rsidR="00D67595" w:rsidRPr="00C87170" w:rsidRDefault="00D67595" w:rsidP="00D675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170">
        <w:rPr>
          <w:rFonts w:ascii="Times New Roman" w:hAnsi="Times New Roman"/>
          <w:sz w:val="24"/>
          <w:szCs w:val="24"/>
        </w:rPr>
        <w:t>Os resultados foram submetidos à anál</w:t>
      </w:r>
      <w:r w:rsidR="00E970FC">
        <w:rPr>
          <w:rFonts w:ascii="Times New Roman" w:hAnsi="Times New Roman"/>
          <w:sz w:val="24"/>
          <w:szCs w:val="24"/>
        </w:rPr>
        <w:t>ise de variância e ao teste de T</w:t>
      </w:r>
      <w:r w:rsidRPr="00C87170">
        <w:rPr>
          <w:rFonts w:ascii="Times New Roman" w:hAnsi="Times New Roman"/>
          <w:sz w:val="24"/>
          <w:szCs w:val="24"/>
        </w:rPr>
        <w:t>ukey ao nível de 5% de probabilidade de erro. O software utilizados para as análises foi o Sisvar v. 5.8 (FERREIRA, 2011).</w:t>
      </w:r>
    </w:p>
    <w:p w14:paraId="7E100825" w14:textId="77777777" w:rsidR="008020E6" w:rsidRDefault="008020E6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7F9B0" w14:textId="6EE9852E" w:rsidR="00107CC4" w:rsidRPr="008252F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0FA71C24" w14:textId="77777777" w:rsidR="00F34E71" w:rsidRDefault="00F34E71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55150C" w14:textId="08EC676C" w:rsidR="00BE125F" w:rsidRDefault="00BE125F" w:rsidP="007471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floração da ameixeira não foi influenciada pela aplicação de ácido bórico e </w:t>
      </w:r>
      <w:r w:rsidRPr="006D1945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.</w:t>
      </w:r>
      <w:r w:rsidRPr="006D19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1945">
        <w:rPr>
          <w:rFonts w:ascii="Times New Roman" w:hAnsi="Times New Roman"/>
          <w:i/>
          <w:sz w:val="24"/>
          <w:szCs w:val="24"/>
        </w:rPr>
        <w:t>nodosum</w:t>
      </w:r>
      <w:proofErr w:type="spellEnd"/>
      <w:r>
        <w:rPr>
          <w:rFonts w:ascii="Times New Roman" w:hAnsi="Times New Roman"/>
          <w:sz w:val="24"/>
          <w:szCs w:val="24"/>
        </w:rPr>
        <w:t xml:space="preserve"> aos dois e quatro </w:t>
      </w:r>
      <w:r w:rsidR="00211590">
        <w:rPr>
          <w:rFonts w:ascii="Times New Roman" w:hAnsi="Times New Roman"/>
          <w:sz w:val="24"/>
          <w:szCs w:val="24"/>
        </w:rPr>
        <w:t>DAA</w:t>
      </w:r>
      <w:r w:rsidR="008358A6">
        <w:rPr>
          <w:rFonts w:ascii="Times New Roman" w:hAnsi="Times New Roman"/>
          <w:sz w:val="24"/>
          <w:szCs w:val="24"/>
        </w:rPr>
        <w:t xml:space="preserve"> dos tratamentos. Aos dois</w:t>
      </w:r>
      <w:r>
        <w:rPr>
          <w:rFonts w:ascii="Times New Roman" w:hAnsi="Times New Roman"/>
          <w:sz w:val="24"/>
          <w:szCs w:val="24"/>
        </w:rPr>
        <w:t xml:space="preserve"> DAA</w:t>
      </w:r>
      <w:r w:rsidR="00211590">
        <w:rPr>
          <w:rFonts w:ascii="Times New Roman" w:hAnsi="Times New Roman"/>
          <w:sz w:val="24"/>
          <w:szCs w:val="24"/>
        </w:rPr>
        <w:t xml:space="preserve"> na testemunha a floração foi de 29,16</w:t>
      </w:r>
      <w:r w:rsidR="007239DA">
        <w:rPr>
          <w:rFonts w:ascii="Times New Roman" w:hAnsi="Times New Roman"/>
          <w:sz w:val="24"/>
          <w:szCs w:val="24"/>
        </w:rPr>
        <w:t>%</w:t>
      </w:r>
      <w:r w:rsidR="00211590">
        <w:rPr>
          <w:rFonts w:ascii="Times New Roman" w:hAnsi="Times New Roman"/>
          <w:sz w:val="24"/>
          <w:szCs w:val="24"/>
        </w:rPr>
        <w:t>, a qual não diferiu do ácido bórico (32,74%)</w:t>
      </w:r>
      <w:r w:rsidR="007239DA">
        <w:rPr>
          <w:rFonts w:ascii="Times New Roman" w:hAnsi="Times New Roman"/>
          <w:sz w:val="24"/>
          <w:szCs w:val="24"/>
        </w:rPr>
        <w:t xml:space="preserve">, do </w:t>
      </w:r>
      <w:r w:rsidR="007239DA" w:rsidRPr="006D1945">
        <w:rPr>
          <w:rFonts w:ascii="Times New Roman" w:hAnsi="Times New Roman"/>
          <w:i/>
          <w:sz w:val="24"/>
          <w:szCs w:val="24"/>
        </w:rPr>
        <w:t>A</w:t>
      </w:r>
      <w:r w:rsidR="007239DA">
        <w:rPr>
          <w:rFonts w:ascii="Times New Roman" w:hAnsi="Times New Roman"/>
          <w:i/>
          <w:sz w:val="24"/>
          <w:szCs w:val="24"/>
        </w:rPr>
        <w:t>.</w:t>
      </w:r>
      <w:r w:rsidR="007239DA" w:rsidRPr="006D19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39DA" w:rsidRPr="006D1945">
        <w:rPr>
          <w:rFonts w:ascii="Times New Roman" w:hAnsi="Times New Roman"/>
          <w:i/>
          <w:sz w:val="24"/>
          <w:szCs w:val="24"/>
        </w:rPr>
        <w:t>nodosum</w:t>
      </w:r>
      <w:proofErr w:type="spellEnd"/>
      <w:r w:rsidR="007239DA">
        <w:rPr>
          <w:rFonts w:ascii="Times New Roman" w:hAnsi="Times New Roman"/>
          <w:sz w:val="24"/>
          <w:szCs w:val="24"/>
        </w:rPr>
        <w:t xml:space="preserve"> (37,93%) e da associação entre eles (</w:t>
      </w:r>
      <w:r w:rsidR="00747129">
        <w:rPr>
          <w:rFonts w:ascii="Times New Roman" w:hAnsi="Times New Roman"/>
          <w:sz w:val="24"/>
          <w:szCs w:val="24"/>
        </w:rPr>
        <w:t>32,74%) (Tabela 1).</w:t>
      </w:r>
    </w:p>
    <w:p w14:paraId="188018B5" w14:textId="217DE96B" w:rsidR="008358A6" w:rsidRDefault="008358A6" w:rsidP="007471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quatro DAA as médias de floração para a testemunha foram de 33,25%, enquanto que para o uso de ácido bórico, </w:t>
      </w:r>
      <w:r w:rsidRPr="006D1945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.</w:t>
      </w:r>
      <w:r w:rsidRPr="006D19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1945">
        <w:rPr>
          <w:rFonts w:ascii="Times New Roman" w:hAnsi="Times New Roman"/>
          <w:i/>
          <w:sz w:val="24"/>
          <w:szCs w:val="24"/>
        </w:rPr>
        <w:t>nodosum</w:t>
      </w:r>
      <w:proofErr w:type="spellEnd"/>
      <w:r>
        <w:rPr>
          <w:rFonts w:ascii="Times New Roman" w:hAnsi="Times New Roman"/>
          <w:sz w:val="24"/>
          <w:szCs w:val="24"/>
        </w:rPr>
        <w:t xml:space="preserve"> e na associação entre eles, as médias foram de 40,77, 43,47 e 44,34</w:t>
      </w:r>
      <w:r w:rsidR="003746A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respectivamente, os quais não d</w:t>
      </w:r>
      <w:r w:rsidR="00747129">
        <w:rPr>
          <w:rFonts w:ascii="Times New Roman" w:hAnsi="Times New Roman"/>
          <w:sz w:val="24"/>
          <w:szCs w:val="24"/>
        </w:rPr>
        <w:t>iferiram entre si (Tabela 1).</w:t>
      </w:r>
    </w:p>
    <w:p w14:paraId="002160FA" w14:textId="77777777" w:rsidR="00596976" w:rsidRDefault="00596976" w:rsidP="00747129">
      <w:pPr>
        <w:pStyle w:val="Legenda"/>
        <w:keepNext/>
        <w:spacing w:after="0" w:line="360" w:lineRule="auto"/>
        <w:ind w:firstLine="709"/>
        <w:rPr>
          <w:rFonts w:ascii="Times New Roman" w:hAnsi="Times New Roman"/>
          <w:i w:val="0"/>
          <w:color w:val="auto"/>
          <w:sz w:val="24"/>
          <w:szCs w:val="24"/>
        </w:rPr>
      </w:pPr>
    </w:p>
    <w:p w14:paraId="1B91F7F1" w14:textId="61A67B31" w:rsidR="00596976" w:rsidRPr="00EE40BD" w:rsidRDefault="00596976" w:rsidP="00D41029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C5E9E">
        <w:rPr>
          <w:rFonts w:ascii="Times New Roman" w:hAnsi="Times New Roman"/>
          <w:i w:val="0"/>
          <w:color w:val="auto"/>
          <w:sz w:val="24"/>
          <w:szCs w:val="24"/>
        </w:rPr>
        <w:t xml:space="preserve">Tabela </w:t>
      </w:r>
      <w:r w:rsidRPr="005C5E9E">
        <w:rPr>
          <w:rFonts w:ascii="Times New Roman" w:hAnsi="Times New Roman"/>
          <w:i w:val="0"/>
          <w:color w:val="auto"/>
          <w:sz w:val="24"/>
          <w:szCs w:val="24"/>
        </w:rPr>
        <w:fldChar w:fldCharType="begin"/>
      </w:r>
      <w:r w:rsidRPr="005C5E9E">
        <w:rPr>
          <w:rFonts w:ascii="Times New Roman" w:hAnsi="Times New Roman"/>
          <w:i w:val="0"/>
          <w:color w:val="auto"/>
          <w:sz w:val="24"/>
          <w:szCs w:val="24"/>
        </w:rPr>
        <w:instrText xml:space="preserve"> SEQ Tabela \* ARABIC </w:instrText>
      </w:r>
      <w:r w:rsidRPr="005C5E9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5C5E9E">
        <w:rPr>
          <w:rFonts w:ascii="Times New Roman" w:hAnsi="Times New Roman"/>
          <w:i w:val="0"/>
          <w:noProof/>
          <w:color w:val="auto"/>
          <w:sz w:val="24"/>
          <w:szCs w:val="24"/>
        </w:rPr>
        <w:t>1</w:t>
      </w:r>
      <w:r w:rsidRPr="005C5E9E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Pr="005C5E9E"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Pr="00EE40BD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auto"/>
          <w:sz w:val="24"/>
          <w:szCs w:val="24"/>
        </w:rPr>
        <w:t>Floração</w:t>
      </w:r>
      <w:r w:rsidRPr="00EE40BD">
        <w:rPr>
          <w:rFonts w:ascii="Times New Roman" w:hAnsi="Times New Roman"/>
          <w:i w:val="0"/>
          <w:color w:val="auto"/>
          <w:sz w:val="24"/>
          <w:szCs w:val="24"/>
        </w:rPr>
        <w:t xml:space="preserve"> de ameixeira</w:t>
      </w:r>
      <w:r>
        <w:rPr>
          <w:rFonts w:ascii="Times New Roman" w:hAnsi="Times New Roman"/>
          <w:i w:val="0"/>
          <w:color w:val="auto"/>
          <w:sz w:val="24"/>
          <w:szCs w:val="24"/>
        </w:rPr>
        <w:t>s</w:t>
      </w:r>
      <w:r w:rsidRPr="00EE40BD">
        <w:rPr>
          <w:rFonts w:ascii="Times New Roman" w:hAnsi="Times New Roman"/>
          <w:i w:val="0"/>
          <w:color w:val="auto"/>
          <w:sz w:val="24"/>
          <w:szCs w:val="24"/>
        </w:rPr>
        <w:t xml:space="preserve"> cv. </w:t>
      </w:r>
      <w:proofErr w:type="spellStart"/>
      <w:r w:rsidRPr="00EE40BD">
        <w:rPr>
          <w:rFonts w:ascii="Times New Roman" w:hAnsi="Times New Roman"/>
          <w:i w:val="0"/>
          <w:color w:val="auto"/>
          <w:sz w:val="24"/>
          <w:szCs w:val="24"/>
        </w:rPr>
        <w:t>Laetitia</w:t>
      </w:r>
      <w:proofErr w:type="spellEnd"/>
      <w:r w:rsidRPr="00EE40BD">
        <w:rPr>
          <w:rFonts w:ascii="Times New Roman" w:hAnsi="Times New Roman"/>
          <w:i w:val="0"/>
          <w:color w:val="auto"/>
          <w:sz w:val="24"/>
          <w:szCs w:val="24"/>
        </w:rPr>
        <w:t xml:space="preserve"> ao</w:t>
      </w:r>
      <w:r>
        <w:rPr>
          <w:rFonts w:ascii="Times New Roman" w:hAnsi="Times New Roman"/>
          <w:i w:val="0"/>
          <w:color w:val="auto"/>
          <w:sz w:val="24"/>
          <w:szCs w:val="24"/>
        </w:rPr>
        <w:t>s</w:t>
      </w:r>
      <w:r w:rsidRPr="00EE40BD">
        <w:rPr>
          <w:rFonts w:ascii="Times New Roman" w:hAnsi="Times New Roman"/>
          <w:i w:val="0"/>
          <w:color w:val="auto"/>
          <w:sz w:val="24"/>
          <w:szCs w:val="24"/>
        </w:rPr>
        <w:t xml:space="preserve"> 2 e 4 dias após a aplicação dos tratamentos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com seus respectivos coeficientes de variação (CV%) em Guarapuava-PR, 2021</w:t>
      </w:r>
      <w:r w:rsidR="00D4102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tbl>
      <w:tblPr>
        <w:tblStyle w:val="TabeladeLista6Colorida"/>
        <w:tblW w:w="5254" w:type="pct"/>
        <w:tblLook w:val="04A0" w:firstRow="1" w:lastRow="0" w:firstColumn="1" w:lastColumn="0" w:noHBand="0" w:noVBand="1"/>
      </w:tblPr>
      <w:tblGrid>
        <w:gridCol w:w="4786"/>
        <w:gridCol w:w="2270"/>
        <w:gridCol w:w="2703"/>
      </w:tblGrid>
      <w:tr w:rsidR="00596976" w:rsidRPr="001D4C80" w14:paraId="5114986C" w14:textId="77777777" w:rsidTr="00172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196F8" w14:textId="77777777" w:rsidR="00596976" w:rsidRPr="001D4C80" w:rsidRDefault="00596976" w:rsidP="001721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>TRATAMENTOS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75B8" w14:textId="77777777" w:rsidR="00596976" w:rsidRPr="001D4C80" w:rsidRDefault="00596976" w:rsidP="001721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Floração</w:t>
            </w: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 xml:space="preserve"> (%) 2 DAA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F493" w14:textId="77777777" w:rsidR="00596976" w:rsidRPr="001D4C80" w:rsidRDefault="00596976" w:rsidP="001721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Floração</w:t>
            </w: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 xml:space="preserve"> (%) 4 DAA</w:t>
            </w:r>
          </w:p>
        </w:tc>
      </w:tr>
      <w:tr w:rsidR="00596976" w:rsidRPr="001D4C80" w14:paraId="4B4866C7" w14:textId="77777777" w:rsidTr="0017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284C17" w14:textId="77777777" w:rsidR="00596976" w:rsidRPr="001D4C80" w:rsidRDefault="00596976" w:rsidP="00172111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T1: </w:t>
            </w: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>Testemunha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FBD491" w14:textId="77777777" w:rsidR="00596976" w:rsidRPr="001D4C80" w:rsidRDefault="00596976" w:rsidP="0017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29,16 n.s.</w:t>
            </w:r>
          </w:p>
        </w:tc>
        <w:tc>
          <w:tcPr>
            <w:tcW w:w="138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1679B7" w14:textId="77777777" w:rsidR="00596976" w:rsidRPr="001D4C80" w:rsidRDefault="00596976" w:rsidP="0017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33,25 n.s.</w:t>
            </w:r>
          </w:p>
        </w:tc>
      </w:tr>
      <w:tr w:rsidR="00596976" w:rsidRPr="001D4C80" w14:paraId="711EFCF0" w14:textId="77777777" w:rsidTr="0017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BBF87" w14:textId="77777777" w:rsidR="00596976" w:rsidRPr="001D4C80" w:rsidRDefault="00596976" w:rsidP="00172111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T2: </w:t>
            </w: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>Ácido Bórico (0,3%)</w:t>
            </w:r>
          </w:p>
        </w:tc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F72B5" w14:textId="77777777" w:rsidR="00596976" w:rsidRPr="001D4C80" w:rsidRDefault="00596976" w:rsidP="0017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32,74</w:t>
            </w:r>
          </w:p>
        </w:tc>
        <w:tc>
          <w:tcPr>
            <w:tcW w:w="13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093B2" w14:textId="77777777" w:rsidR="00596976" w:rsidRPr="001D4C80" w:rsidRDefault="00596976" w:rsidP="0017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40,77</w:t>
            </w:r>
          </w:p>
        </w:tc>
      </w:tr>
      <w:tr w:rsidR="00596976" w:rsidRPr="001D4C80" w14:paraId="4A306A2D" w14:textId="77777777" w:rsidTr="0017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A64E5" w14:textId="77777777" w:rsidR="00596976" w:rsidRPr="006D1945" w:rsidRDefault="00596976" w:rsidP="00172111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9489A">
              <w:rPr>
                <w:rFonts w:ascii="Times New Roman" w:hAnsi="Times New Roman"/>
                <w:b w:val="0"/>
                <w:sz w:val="24"/>
                <w:szCs w:val="24"/>
              </w:rPr>
              <w:t xml:space="preserve">T3: </w:t>
            </w:r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>nodosum</w:t>
            </w:r>
            <w:proofErr w:type="spellEnd"/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6D1945">
              <w:rPr>
                <w:rFonts w:ascii="Times New Roman" w:hAnsi="Times New Roman"/>
                <w:b w:val="0"/>
                <w:sz w:val="24"/>
                <w:szCs w:val="24"/>
              </w:rPr>
              <w:t>(0,6%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D79A2" w14:textId="77777777" w:rsidR="00596976" w:rsidRPr="001D4C80" w:rsidRDefault="00596976" w:rsidP="0017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37,93</w:t>
            </w:r>
          </w:p>
        </w:tc>
        <w:tc>
          <w:tcPr>
            <w:tcW w:w="13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030E4" w14:textId="77777777" w:rsidR="00596976" w:rsidRPr="001D4C80" w:rsidRDefault="00596976" w:rsidP="0017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43,47</w:t>
            </w:r>
          </w:p>
        </w:tc>
      </w:tr>
      <w:tr w:rsidR="00596976" w:rsidRPr="001D4C80" w14:paraId="03BE93A6" w14:textId="77777777" w:rsidTr="0017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6627E6" w14:textId="77777777" w:rsidR="00596976" w:rsidRPr="006D1945" w:rsidRDefault="00596976" w:rsidP="00172111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T4: </w:t>
            </w: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>Ácido Bórico (0,3%)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A.</w:t>
            </w:r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>nodosum</w:t>
            </w:r>
            <w:proofErr w:type="spellEnd"/>
            <w:r w:rsidRPr="006D19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6D1945">
              <w:rPr>
                <w:rFonts w:ascii="Times New Roman" w:hAnsi="Times New Roman"/>
                <w:b w:val="0"/>
                <w:sz w:val="24"/>
                <w:szCs w:val="24"/>
              </w:rPr>
              <w:t>(0,6%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157D71" w14:textId="77777777" w:rsidR="00596976" w:rsidRPr="001D4C80" w:rsidRDefault="00596976" w:rsidP="0017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32,72</w:t>
            </w:r>
          </w:p>
        </w:tc>
        <w:tc>
          <w:tcPr>
            <w:tcW w:w="138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7A3E8F" w14:textId="77777777" w:rsidR="00596976" w:rsidRPr="001D4C80" w:rsidRDefault="00596976" w:rsidP="0017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44,34</w:t>
            </w:r>
          </w:p>
        </w:tc>
      </w:tr>
      <w:tr w:rsidR="00596976" w:rsidRPr="001D4C80" w14:paraId="6A99C045" w14:textId="77777777" w:rsidTr="0017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2F469" w14:textId="77777777" w:rsidR="00596976" w:rsidRPr="001D4C80" w:rsidRDefault="00596976" w:rsidP="001721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4C80">
              <w:rPr>
                <w:rFonts w:ascii="Times New Roman" w:hAnsi="Times New Roman"/>
                <w:b w:val="0"/>
                <w:sz w:val="24"/>
                <w:szCs w:val="24"/>
              </w:rPr>
              <w:t>CV (%)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74752" w14:textId="77777777" w:rsidR="00596976" w:rsidRPr="001D4C80" w:rsidRDefault="00596976" w:rsidP="0017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20,24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7F334" w14:textId="77777777" w:rsidR="00596976" w:rsidRPr="001D4C80" w:rsidRDefault="00596976" w:rsidP="0017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21,02</w:t>
            </w:r>
          </w:p>
        </w:tc>
      </w:tr>
    </w:tbl>
    <w:p w14:paraId="2772019E" w14:textId="77777777" w:rsidR="00596976" w:rsidRPr="001C40E8" w:rsidRDefault="00596976" w:rsidP="0059697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C40E8">
        <w:rPr>
          <w:rFonts w:ascii="Times New Roman" w:hAnsi="Times New Roman"/>
          <w:sz w:val="20"/>
          <w:szCs w:val="20"/>
        </w:rPr>
        <w:t>Colunas seguidas com n.s. não diferem entre si pelo teste de Tukey, ao nível de 5% de probabilidade de erro.</w:t>
      </w:r>
    </w:p>
    <w:p w14:paraId="5BB4C91D" w14:textId="77777777" w:rsidR="00596976" w:rsidRDefault="00596976" w:rsidP="00596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20392F" w14:textId="14E647AC" w:rsidR="00596976" w:rsidRPr="00BC320C" w:rsidRDefault="00F25556" w:rsidP="00BC32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320C">
        <w:rPr>
          <w:rFonts w:ascii="Times New Roman" w:hAnsi="Times New Roman"/>
          <w:sz w:val="24"/>
          <w:szCs w:val="24"/>
        </w:rPr>
        <w:t xml:space="preserve">Estudos que relacionam o efeito dos tratamentos em aspectos de floração são escassos. </w:t>
      </w:r>
      <w:r w:rsidR="00596976" w:rsidRPr="00BC320C">
        <w:rPr>
          <w:rFonts w:ascii="Times New Roman" w:hAnsi="Times New Roman"/>
          <w:bCs/>
          <w:sz w:val="24"/>
          <w:szCs w:val="24"/>
        </w:rPr>
        <w:t>Em pessegueiro (</w:t>
      </w:r>
      <w:r w:rsidR="00596976" w:rsidRPr="00BC320C">
        <w:rPr>
          <w:rFonts w:ascii="Times New Roman" w:hAnsi="Times New Roman"/>
          <w:i/>
          <w:iCs/>
          <w:sz w:val="24"/>
          <w:szCs w:val="24"/>
        </w:rPr>
        <w:t xml:space="preserve">P. </w:t>
      </w:r>
      <w:proofErr w:type="spellStart"/>
      <w:r w:rsidR="00596976" w:rsidRPr="00BC320C">
        <w:rPr>
          <w:rFonts w:ascii="Times New Roman" w:hAnsi="Times New Roman"/>
          <w:i/>
          <w:iCs/>
          <w:sz w:val="24"/>
          <w:szCs w:val="24"/>
        </w:rPr>
        <w:t>persica</w:t>
      </w:r>
      <w:proofErr w:type="spellEnd"/>
      <w:r w:rsidR="00596976" w:rsidRPr="00BC320C">
        <w:rPr>
          <w:rFonts w:ascii="Times New Roman" w:hAnsi="Times New Roman"/>
          <w:iCs/>
          <w:sz w:val="24"/>
          <w:szCs w:val="24"/>
        </w:rPr>
        <w:t>),</w:t>
      </w:r>
      <w:r w:rsidR="00596976" w:rsidRPr="00BC320C">
        <w:rPr>
          <w:rFonts w:ascii="Times New Roman" w:hAnsi="Times New Roman"/>
          <w:bCs/>
          <w:sz w:val="24"/>
          <w:szCs w:val="24"/>
        </w:rPr>
        <w:t xml:space="preserve"> </w:t>
      </w:r>
      <w:r w:rsidR="00596976" w:rsidRPr="00BC320C">
        <w:rPr>
          <w:rFonts w:ascii="Times New Roman" w:hAnsi="Times New Roman"/>
          <w:sz w:val="24"/>
        </w:rPr>
        <w:t xml:space="preserve">Nava </w:t>
      </w:r>
      <w:r w:rsidR="00596976" w:rsidRPr="0058202C">
        <w:rPr>
          <w:rFonts w:ascii="Times New Roman" w:hAnsi="Times New Roman"/>
          <w:i/>
          <w:sz w:val="24"/>
        </w:rPr>
        <w:t>et al</w:t>
      </w:r>
      <w:r w:rsidR="00596976" w:rsidRPr="00BC320C">
        <w:rPr>
          <w:rFonts w:ascii="Times New Roman" w:hAnsi="Times New Roman"/>
          <w:sz w:val="24"/>
        </w:rPr>
        <w:t>. (2009)</w:t>
      </w:r>
      <w:r w:rsidR="00596976" w:rsidRPr="00BC320C">
        <w:rPr>
          <w:rFonts w:ascii="Times New Roman" w:hAnsi="Times New Roman"/>
          <w:bCs/>
          <w:sz w:val="24"/>
          <w:szCs w:val="24"/>
        </w:rPr>
        <w:t xml:space="preserve"> verificaram efeitos positivos da utilização do boro no número de frutos e produção por planta. A testemunha proporcionou 95 frutos planta</w:t>
      </w:r>
      <w:r w:rsidR="00596976" w:rsidRPr="00BC320C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="00596976" w:rsidRPr="00BC320C">
        <w:rPr>
          <w:rFonts w:ascii="Times New Roman" w:hAnsi="Times New Roman"/>
          <w:bCs/>
          <w:sz w:val="24"/>
          <w:szCs w:val="24"/>
        </w:rPr>
        <w:t xml:space="preserve"> e 18,47 kg planta</w:t>
      </w:r>
      <w:r w:rsidR="00596976" w:rsidRPr="00BC320C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="00596976" w:rsidRPr="00BC320C">
        <w:rPr>
          <w:rFonts w:ascii="Times New Roman" w:hAnsi="Times New Roman"/>
          <w:bCs/>
          <w:sz w:val="24"/>
          <w:szCs w:val="24"/>
        </w:rPr>
        <w:t>, enquanto que na dose de 220 mg L</w:t>
      </w:r>
      <w:r w:rsidR="00596976" w:rsidRPr="00BC320C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="00596976" w:rsidRPr="00BC320C">
        <w:rPr>
          <w:rFonts w:ascii="Times New Roman" w:hAnsi="Times New Roman"/>
          <w:bCs/>
          <w:sz w:val="24"/>
          <w:szCs w:val="24"/>
        </w:rPr>
        <w:t xml:space="preserve"> de bórax os valores obtidos foram de 178,3 e 32,55, respectivamente. Efeitos que também são relatados em framboesa vermelha (</w:t>
      </w:r>
      <w:proofErr w:type="spellStart"/>
      <w:r w:rsidR="00596976" w:rsidRPr="00BC320C">
        <w:rPr>
          <w:rFonts w:ascii="Times New Roman" w:hAnsi="Times New Roman"/>
          <w:bCs/>
          <w:i/>
          <w:sz w:val="24"/>
          <w:szCs w:val="24"/>
        </w:rPr>
        <w:t>Rubus</w:t>
      </w:r>
      <w:proofErr w:type="spellEnd"/>
      <w:r w:rsidR="00596976" w:rsidRPr="00BC320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596976" w:rsidRPr="00BC320C">
        <w:rPr>
          <w:rFonts w:ascii="Times New Roman" w:hAnsi="Times New Roman"/>
          <w:bCs/>
          <w:i/>
          <w:sz w:val="24"/>
          <w:szCs w:val="24"/>
        </w:rPr>
        <w:t>idaeus</w:t>
      </w:r>
      <w:proofErr w:type="spellEnd"/>
      <w:r w:rsidR="00596976" w:rsidRPr="00BC320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96976" w:rsidRPr="00BC320C">
        <w:rPr>
          <w:rFonts w:ascii="Times New Roman" w:hAnsi="Times New Roman"/>
          <w:bCs/>
          <w:sz w:val="24"/>
          <w:szCs w:val="24"/>
        </w:rPr>
        <w:t xml:space="preserve">L.) por </w:t>
      </w:r>
      <w:proofErr w:type="spellStart"/>
      <w:r w:rsidR="00596976" w:rsidRPr="00BC320C">
        <w:rPr>
          <w:rFonts w:ascii="Times New Roman" w:hAnsi="Times New Roman"/>
          <w:sz w:val="24"/>
        </w:rPr>
        <w:t>Wojcik</w:t>
      </w:r>
      <w:proofErr w:type="spellEnd"/>
      <w:r w:rsidR="00596976" w:rsidRPr="00BC320C">
        <w:rPr>
          <w:rFonts w:ascii="Times New Roman" w:hAnsi="Times New Roman"/>
          <w:sz w:val="24"/>
        </w:rPr>
        <w:t xml:space="preserve"> (2005)</w:t>
      </w:r>
      <w:r w:rsidR="008A2C0C">
        <w:rPr>
          <w:rFonts w:ascii="Times New Roman" w:hAnsi="Times New Roman"/>
          <w:bCs/>
          <w:sz w:val="24"/>
          <w:szCs w:val="24"/>
        </w:rPr>
        <w:t>.</w:t>
      </w:r>
    </w:p>
    <w:p w14:paraId="18843A0F" w14:textId="09D18BB2" w:rsidR="00F25556" w:rsidRPr="00747129" w:rsidRDefault="00BC320C" w:rsidP="0074712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C320C">
        <w:rPr>
          <w:rFonts w:ascii="Times New Roman" w:hAnsi="Times New Roman"/>
          <w:iCs/>
          <w:sz w:val="24"/>
          <w:szCs w:val="24"/>
        </w:rPr>
        <w:t>Quanto ao extrato de alga</w:t>
      </w:r>
      <w:r w:rsidR="00596976" w:rsidRPr="00BC320C">
        <w:rPr>
          <w:rFonts w:ascii="Times New Roman" w:hAnsi="Times New Roman"/>
          <w:iCs/>
          <w:sz w:val="24"/>
          <w:szCs w:val="24"/>
        </w:rPr>
        <w:t xml:space="preserve"> são diversos os seus efeitos se tratando do estímulo em atributos das plantas. Em videira (</w:t>
      </w:r>
      <w:proofErr w:type="spellStart"/>
      <w:r w:rsidR="00596976" w:rsidRPr="00BC320C">
        <w:rPr>
          <w:rFonts w:ascii="Times New Roman" w:hAnsi="Times New Roman"/>
          <w:i/>
          <w:iCs/>
          <w:sz w:val="24"/>
          <w:szCs w:val="24"/>
        </w:rPr>
        <w:t>Vitis</w:t>
      </w:r>
      <w:proofErr w:type="spellEnd"/>
      <w:r w:rsidR="00596976" w:rsidRPr="00BC320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96976" w:rsidRPr="00BC320C">
        <w:rPr>
          <w:rFonts w:ascii="Times New Roman" w:hAnsi="Times New Roman"/>
          <w:iCs/>
          <w:sz w:val="24"/>
          <w:szCs w:val="24"/>
        </w:rPr>
        <w:t xml:space="preserve">spp.), </w:t>
      </w:r>
      <w:proofErr w:type="spellStart"/>
      <w:r w:rsidR="00596976" w:rsidRPr="00BC320C">
        <w:rPr>
          <w:rFonts w:ascii="Times New Roman" w:hAnsi="Times New Roman"/>
          <w:sz w:val="24"/>
        </w:rPr>
        <w:t>Colapietra</w:t>
      </w:r>
      <w:proofErr w:type="spellEnd"/>
      <w:r w:rsidR="00596976" w:rsidRPr="00BC320C">
        <w:rPr>
          <w:rFonts w:ascii="Times New Roman" w:hAnsi="Times New Roman"/>
          <w:sz w:val="24"/>
        </w:rPr>
        <w:t xml:space="preserve"> e Alexander (2006)</w:t>
      </w:r>
      <w:r w:rsidR="00596976" w:rsidRPr="00BC320C">
        <w:rPr>
          <w:rFonts w:ascii="Times New Roman" w:hAnsi="Times New Roman"/>
          <w:iCs/>
          <w:sz w:val="24"/>
          <w:szCs w:val="24"/>
        </w:rPr>
        <w:t xml:space="preserve"> relataram aumentos significativos no rendimento, peso médio da baga e teor de açúcar quando utilizada a alga marinha juntamente com o fornecimento de cálcio. Estudos também demonstraram aumentos na produtividade do pimentão (</w:t>
      </w:r>
      <w:r w:rsidR="00596976" w:rsidRPr="00BC320C">
        <w:rPr>
          <w:rFonts w:ascii="Times New Roman" w:hAnsi="Times New Roman"/>
          <w:i/>
          <w:iCs/>
          <w:sz w:val="24"/>
          <w:szCs w:val="24"/>
        </w:rPr>
        <w:t xml:space="preserve">Piper </w:t>
      </w:r>
      <w:proofErr w:type="spellStart"/>
      <w:r w:rsidR="00596976" w:rsidRPr="00BC320C">
        <w:rPr>
          <w:rFonts w:ascii="Times New Roman" w:hAnsi="Times New Roman"/>
          <w:i/>
          <w:iCs/>
          <w:sz w:val="24"/>
          <w:szCs w:val="24"/>
        </w:rPr>
        <w:t>nigrum</w:t>
      </w:r>
      <w:proofErr w:type="spellEnd"/>
      <w:r w:rsidR="00596976" w:rsidRPr="00BC320C">
        <w:rPr>
          <w:rFonts w:ascii="Times New Roman" w:hAnsi="Times New Roman"/>
          <w:iCs/>
          <w:sz w:val="24"/>
          <w:szCs w:val="24"/>
        </w:rPr>
        <w:t xml:space="preserve">) </w:t>
      </w:r>
      <w:r w:rsidR="00596976" w:rsidRPr="00BC320C">
        <w:rPr>
          <w:rFonts w:ascii="Times New Roman" w:hAnsi="Times New Roman"/>
          <w:sz w:val="24"/>
        </w:rPr>
        <w:t xml:space="preserve">(ARTHUR </w:t>
      </w:r>
      <w:r w:rsidR="00596976" w:rsidRPr="0058202C">
        <w:rPr>
          <w:rFonts w:ascii="Times New Roman" w:hAnsi="Times New Roman"/>
          <w:i/>
          <w:sz w:val="24"/>
        </w:rPr>
        <w:t>et al</w:t>
      </w:r>
      <w:r w:rsidR="00596976" w:rsidRPr="00BC320C">
        <w:rPr>
          <w:rFonts w:ascii="Times New Roman" w:hAnsi="Times New Roman"/>
          <w:sz w:val="24"/>
        </w:rPr>
        <w:t>., 2003)</w:t>
      </w:r>
      <w:r w:rsidR="00596976" w:rsidRPr="00BC320C">
        <w:rPr>
          <w:rFonts w:ascii="Times New Roman" w:hAnsi="Times New Roman"/>
          <w:iCs/>
          <w:sz w:val="24"/>
          <w:szCs w:val="24"/>
        </w:rPr>
        <w:t>, macieira (</w:t>
      </w:r>
      <w:r w:rsidR="00596976" w:rsidRPr="00BC320C">
        <w:rPr>
          <w:rFonts w:ascii="Times New Roman" w:hAnsi="Times New Roman"/>
          <w:i/>
          <w:iCs/>
          <w:sz w:val="24"/>
          <w:szCs w:val="24"/>
        </w:rPr>
        <w:t>M. domestica</w:t>
      </w:r>
      <w:r w:rsidR="003B389C">
        <w:rPr>
          <w:rFonts w:ascii="Times New Roman" w:hAnsi="Times New Roman"/>
          <w:iCs/>
          <w:sz w:val="24"/>
          <w:szCs w:val="24"/>
        </w:rPr>
        <w:t xml:space="preserve">) </w:t>
      </w:r>
      <w:r w:rsidR="00596976" w:rsidRPr="00BC320C">
        <w:rPr>
          <w:rFonts w:ascii="Times New Roman" w:hAnsi="Times New Roman"/>
          <w:sz w:val="24"/>
        </w:rPr>
        <w:t xml:space="preserve">(AYUB </w:t>
      </w:r>
      <w:r w:rsidR="00596976" w:rsidRPr="0058202C">
        <w:rPr>
          <w:rFonts w:ascii="Times New Roman" w:hAnsi="Times New Roman"/>
          <w:i/>
          <w:sz w:val="24"/>
        </w:rPr>
        <w:t>et al</w:t>
      </w:r>
      <w:r w:rsidR="00596976" w:rsidRPr="00BC320C">
        <w:rPr>
          <w:rFonts w:ascii="Times New Roman" w:hAnsi="Times New Roman"/>
          <w:sz w:val="24"/>
        </w:rPr>
        <w:t>., 2019)</w:t>
      </w:r>
      <w:r w:rsidR="00596976" w:rsidRPr="00BC320C">
        <w:rPr>
          <w:rFonts w:ascii="Times New Roman" w:hAnsi="Times New Roman"/>
          <w:iCs/>
          <w:sz w:val="24"/>
          <w:szCs w:val="24"/>
        </w:rPr>
        <w:t xml:space="preserve"> </w:t>
      </w:r>
      <w:r w:rsidR="008A2C0C">
        <w:rPr>
          <w:rFonts w:ascii="Times New Roman" w:hAnsi="Times New Roman"/>
          <w:iCs/>
          <w:sz w:val="24"/>
          <w:szCs w:val="24"/>
        </w:rPr>
        <w:t xml:space="preserve">e dentre outras. </w:t>
      </w:r>
    </w:p>
    <w:p w14:paraId="665BDB01" w14:textId="77777777" w:rsidR="00747129" w:rsidRDefault="00747129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E47633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lastRenderedPageBreak/>
        <w:t>CONCLUSÕES</w:t>
      </w:r>
    </w:p>
    <w:p w14:paraId="47A2E54B" w14:textId="442E2128" w:rsidR="00D7399F" w:rsidRDefault="00D7399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AA0A21" w14:textId="77777777" w:rsidR="00B06708" w:rsidRDefault="00B06708" w:rsidP="00B067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Aplicações de ácido bórico e </w:t>
      </w:r>
      <w:r w:rsidRPr="00582183">
        <w:rPr>
          <w:rFonts w:ascii="Times New Roman" w:hAnsi="Times New Roman"/>
          <w:i/>
          <w:sz w:val="24"/>
          <w:szCs w:val="24"/>
        </w:rPr>
        <w:t xml:space="preserve">A. </w:t>
      </w:r>
      <w:proofErr w:type="spellStart"/>
      <w:r w:rsidRPr="00582183">
        <w:rPr>
          <w:rFonts w:ascii="Times New Roman" w:hAnsi="Times New Roman"/>
          <w:i/>
          <w:sz w:val="24"/>
          <w:szCs w:val="24"/>
        </w:rPr>
        <w:t>nodosum</w:t>
      </w:r>
      <w:proofErr w:type="spellEnd"/>
      <w:r>
        <w:rPr>
          <w:rFonts w:ascii="Times New Roman" w:hAnsi="Times New Roman"/>
          <w:sz w:val="24"/>
          <w:szCs w:val="24"/>
        </w:rPr>
        <w:t xml:space="preserve">, tanto de forma isolada quanto em associação não interferem na floração de ameixeiras. </w:t>
      </w:r>
    </w:p>
    <w:p w14:paraId="1698599B" w14:textId="77777777" w:rsidR="009E235A" w:rsidRDefault="009E235A" w:rsidP="009E23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B23B70" w14:textId="0AE7C855" w:rsidR="009E235A" w:rsidRPr="00A21225" w:rsidRDefault="009E235A" w:rsidP="009E23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225">
        <w:rPr>
          <w:rFonts w:ascii="Times New Roman" w:hAnsi="Times New Roman"/>
          <w:b/>
          <w:sz w:val="24"/>
          <w:szCs w:val="24"/>
        </w:rPr>
        <w:t>REFERÊNCIAS</w:t>
      </w:r>
    </w:p>
    <w:p w14:paraId="639EE1E8" w14:textId="77777777" w:rsid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7CD9D7" w14:textId="5A6C6126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ARTHUR, G. D. </w:t>
      </w:r>
      <w:r w:rsidRPr="003B389C">
        <w:rPr>
          <w:rFonts w:ascii="Times New Roman" w:hAnsi="Times New Roman"/>
          <w:i/>
          <w:sz w:val="24"/>
          <w:szCs w:val="24"/>
        </w:rPr>
        <w:t>et al</w:t>
      </w:r>
      <w:r w:rsidRPr="00D341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41B5">
        <w:rPr>
          <w:rFonts w:ascii="Times New Roman" w:hAnsi="Times New Roman"/>
          <w:sz w:val="24"/>
          <w:szCs w:val="24"/>
        </w:rPr>
        <w:t>Effect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341B5">
        <w:rPr>
          <w:rFonts w:ascii="Times New Roman" w:hAnsi="Times New Roman"/>
          <w:sz w:val="24"/>
          <w:szCs w:val="24"/>
        </w:rPr>
        <w:t>seaweed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concentrate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the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growth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and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yield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three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varieties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i/>
          <w:iCs/>
          <w:sz w:val="24"/>
          <w:szCs w:val="24"/>
        </w:rPr>
        <w:t>Capsicum</w:t>
      </w:r>
      <w:proofErr w:type="spellEnd"/>
      <w:r w:rsidRPr="00D341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i/>
          <w:iCs/>
          <w:sz w:val="24"/>
          <w:szCs w:val="24"/>
        </w:rPr>
        <w:t>annuum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. </w:t>
      </w:r>
      <w:r w:rsidRPr="00D341B5">
        <w:rPr>
          <w:rFonts w:ascii="Times New Roman" w:hAnsi="Times New Roman"/>
          <w:b/>
          <w:bCs/>
          <w:sz w:val="24"/>
          <w:szCs w:val="24"/>
        </w:rPr>
        <w:t xml:space="preserve">South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African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Journal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Botany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, v. 69, n. 2, p. 207–211, 2003. </w:t>
      </w:r>
    </w:p>
    <w:p w14:paraId="20BDB857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AYUB, R. A. </w:t>
      </w:r>
      <w:r w:rsidRPr="003B389C">
        <w:rPr>
          <w:rFonts w:ascii="Times New Roman" w:hAnsi="Times New Roman"/>
          <w:i/>
          <w:sz w:val="24"/>
          <w:szCs w:val="24"/>
        </w:rPr>
        <w:t>et al</w:t>
      </w:r>
      <w:r w:rsidRPr="00D341B5">
        <w:rPr>
          <w:rFonts w:ascii="Times New Roman" w:hAnsi="Times New Roman"/>
          <w:sz w:val="24"/>
          <w:szCs w:val="24"/>
        </w:rPr>
        <w:t xml:space="preserve">. Fruit set </w:t>
      </w:r>
      <w:proofErr w:type="spellStart"/>
      <w:r w:rsidRPr="00D341B5">
        <w:rPr>
          <w:rFonts w:ascii="Times New Roman" w:hAnsi="Times New Roman"/>
          <w:sz w:val="24"/>
          <w:szCs w:val="24"/>
        </w:rPr>
        <w:t>and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yield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apple </w:t>
      </w:r>
      <w:proofErr w:type="spellStart"/>
      <w:r w:rsidRPr="00D341B5">
        <w:rPr>
          <w:rFonts w:ascii="Times New Roman" w:hAnsi="Times New Roman"/>
          <w:sz w:val="24"/>
          <w:szCs w:val="24"/>
        </w:rPr>
        <w:t>trees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cv. Gala </w:t>
      </w:r>
      <w:proofErr w:type="spellStart"/>
      <w:r w:rsidRPr="00D341B5">
        <w:rPr>
          <w:rFonts w:ascii="Times New Roman" w:hAnsi="Times New Roman"/>
          <w:sz w:val="24"/>
          <w:szCs w:val="24"/>
        </w:rPr>
        <w:t>treated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with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seaweed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extract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i/>
          <w:iCs/>
          <w:sz w:val="24"/>
          <w:szCs w:val="24"/>
        </w:rPr>
        <w:t>Ascophyllum</w:t>
      </w:r>
      <w:proofErr w:type="spellEnd"/>
      <w:r w:rsidRPr="00D341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i/>
          <w:iCs/>
          <w:sz w:val="24"/>
          <w:szCs w:val="24"/>
        </w:rPr>
        <w:t>nodosum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and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thidiazuron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. </w:t>
      </w:r>
      <w:r w:rsidRPr="00D341B5">
        <w:rPr>
          <w:rFonts w:ascii="Times New Roman" w:hAnsi="Times New Roman"/>
          <w:b/>
          <w:bCs/>
          <w:sz w:val="24"/>
          <w:szCs w:val="24"/>
        </w:rPr>
        <w:t>Revista Brasileira de Fruticultura</w:t>
      </w:r>
      <w:r w:rsidRPr="00D341B5">
        <w:rPr>
          <w:rFonts w:ascii="Times New Roman" w:hAnsi="Times New Roman"/>
          <w:sz w:val="24"/>
          <w:szCs w:val="24"/>
        </w:rPr>
        <w:t xml:space="preserve">, v. 41, n. 1, 24 jan. 2019. </w:t>
      </w:r>
    </w:p>
    <w:p w14:paraId="57E842E3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CARVALHO, M. </w:t>
      </w:r>
      <w:r w:rsidRPr="003B389C">
        <w:rPr>
          <w:rFonts w:ascii="Times New Roman" w:hAnsi="Times New Roman"/>
          <w:i/>
          <w:sz w:val="24"/>
          <w:szCs w:val="24"/>
        </w:rPr>
        <w:t>et al</w:t>
      </w:r>
      <w:r w:rsidRPr="00D341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41B5">
        <w:rPr>
          <w:rFonts w:ascii="Times New Roman" w:hAnsi="Times New Roman"/>
          <w:sz w:val="24"/>
          <w:szCs w:val="24"/>
        </w:rPr>
        <w:t>Seaweed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extract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improves </w:t>
      </w:r>
      <w:proofErr w:type="spellStart"/>
      <w:r w:rsidRPr="00D341B5">
        <w:rPr>
          <w:rFonts w:ascii="Times New Roman" w:hAnsi="Times New Roman"/>
          <w:sz w:val="24"/>
          <w:szCs w:val="24"/>
        </w:rPr>
        <w:t>the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vigor </w:t>
      </w:r>
      <w:proofErr w:type="spellStart"/>
      <w:r w:rsidRPr="00D341B5">
        <w:rPr>
          <w:rFonts w:ascii="Times New Roman" w:hAnsi="Times New Roman"/>
          <w:sz w:val="24"/>
          <w:szCs w:val="24"/>
        </w:rPr>
        <w:t>and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provides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the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rapid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emergence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dry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bean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seeds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. </w:t>
      </w:r>
      <w:r w:rsidRPr="00D341B5">
        <w:rPr>
          <w:rFonts w:ascii="Times New Roman" w:hAnsi="Times New Roman"/>
          <w:b/>
          <w:bCs/>
          <w:sz w:val="24"/>
          <w:szCs w:val="24"/>
        </w:rPr>
        <w:t>American-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Eurasian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Journal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Agricultural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&amp; Environmental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Sciences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, v. 13, n. 8, p. 1104–1107, 2013. </w:t>
      </w:r>
    </w:p>
    <w:p w14:paraId="045AF036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COLAPIETRA, M.; ALEXANDER, A. </w:t>
      </w:r>
      <w:proofErr w:type="spellStart"/>
      <w:r w:rsidRPr="00D341B5">
        <w:rPr>
          <w:rFonts w:ascii="Times New Roman" w:hAnsi="Times New Roman"/>
          <w:sz w:val="24"/>
          <w:szCs w:val="24"/>
        </w:rPr>
        <w:t>Effect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foliar fertilization </w:t>
      </w:r>
      <w:proofErr w:type="spellStart"/>
      <w:r w:rsidRPr="00D341B5">
        <w:rPr>
          <w:rFonts w:ascii="Times New Roman" w:hAnsi="Times New Roman"/>
          <w:sz w:val="24"/>
          <w:szCs w:val="24"/>
        </w:rPr>
        <w:t>on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yield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and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quality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table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grapes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. </w:t>
      </w:r>
      <w:r w:rsidRPr="00D341B5">
        <w:rPr>
          <w:rFonts w:ascii="Times New Roman" w:hAnsi="Times New Roman"/>
          <w:b/>
          <w:bCs/>
          <w:sz w:val="24"/>
          <w:szCs w:val="24"/>
        </w:rPr>
        <w:t xml:space="preserve">Acta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Horticulturae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, v. 721, n. 1, p. 213–218, 2006. </w:t>
      </w:r>
    </w:p>
    <w:p w14:paraId="0EF652BE" w14:textId="70018961" w:rsidR="00E6200F" w:rsidRDefault="00E6200F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F2E1C">
        <w:rPr>
          <w:rFonts w:ascii="Times New Roman" w:hAnsi="Times New Roman"/>
          <w:sz w:val="24"/>
          <w:szCs w:val="24"/>
        </w:rPr>
        <w:t xml:space="preserve">FERREIRA, D. F. Sisvar: a </w:t>
      </w:r>
      <w:proofErr w:type="spellStart"/>
      <w:r w:rsidRPr="00DF2E1C">
        <w:rPr>
          <w:rFonts w:ascii="Times New Roman" w:hAnsi="Times New Roman"/>
          <w:sz w:val="24"/>
          <w:szCs w:val="24"/>
        </w:rPr>
        <w:t>computer</w:t>
      </w:r>
      <w:proofErr w:type="spellEnd"/>
      <w:r w:rsidRPr="00DF2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E1C">
        <w:rPr>
          <w:rFonts w:ascii="Times New Roman" w:hAnsi="Times New Roman"/>
          <w:sz w:val="24"/>
          <w:szCs w:val="24"/>
        </w:rPr>
        <w:t>statistical</w:t>
      </w:r>
      <w:proofErr w:type="spellEnd"/>
      <w:r w:rsidRPr="00DF2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E1C">
        <w:rPr>
          <w:rFonts w:ascii="Times New Roman" w:hAnsi="Times New Roman"/>
          <w:sz w:val="24"/>
          <w:szCs w:val="24"/>
        </w:rPr>
        <w:t>analysis</w:t>
      </w:r>
      <w:proofErr w:type="spellEnd"/>
      <w:r w:rsidRPr="00DF2E1C">
        <w:rPr>
          <w:rFonts w:ascii="Times New Roman" w:hAnsi="Times New Roman"/>
          <w:sz w:val="24"/>
          <w:szCs w:val="24"/>
        </w:rPr>
        <w:t xml:space="preserve"> system. </w:t>
      </w:r>
      <w:r w:rsidRPr="00DF2E1C">
        <w:rPr>
          <w:rFonts w:ascii="Times New Roman" w:hAnsi="Times New Roman"/>
          <w:b/>
          <w:bCs/>
          <w:sz w:val="24"/>
          <w:szCs w:val="24"/>
        </w:rPr>
        <w:t xml:space="preserve">Ciência e </w:t>
      </w:r>
      <w:proofErr w:type="spellStart"/>
      <w:r w:rsidRPr="00DF2E1C">
        <w:rPr>
          <w:rFonts w:ascii="Times New Roman" w:hAnsi="Times New Roman"/>
          <w:b/>
          <w:bCs/>
          <w:sz w:val="24"/>
          <w:szCs w:val="24"/>
        </w:rPr>
        <w:t>Agrotecnologia</w:t>
      </w:r>
      <w:proofErr w:type="spellEnd"/>
      <w:r w:rsidRPr="00DF2E1C">
        <w:rPr>
          <w:rFonts w:ascii="Times New Roman" w:hAnsi="Times New Roman"/>
          <w:sz w:val="24"/>
          <w:szCs w:val="24"/>
        </w:rPr>
        <w:t xml:space="preserve">, v. 35, n. 6, 2011. </w:t>
      </w:r>
    </w:p>
    <w:p w14:paraId="2FBDF0C1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GERBRANDT, E. M.; MOURITZEN, C.; SWEENEY, M. Foliar </w:t>
      </w:r>
      <w:proofErr w:type="spellStart"/>
      <w:r w:rsidRPr="00D341B5">
        <w:rPr>
          <w:rFonts w:ascii="Times New Roman" w:hAnsi="Times New Roman"/>
          <w:sz w:val="24"/>
          <w:szCs w:val="24"/>
        </w:rPr>
        <w:t>calcium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corrects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341B5">
        <w:rPr>
          <w:rFonts w:ascii="Times New Roman" w:hAnsi="Times New Roman"/>
          <w:sz w:val="24"/>
          <w:szCs w:val="24"/>
        </w:rPr>
        <w:t>deficiency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causing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green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fruit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drop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in ‘</w:t>
      </w:r>
      <w:proofErr w:type="spellStart"/>
      <w:r w:rsidRPr="00D341B5">
        <w:rPr>
          <w:rFonts w:ascii="Times New Roman" w:hAnsi="Times New Roman"/>
          <w:sz w:val="24"/>
          <w:szCs w:val="24"/>
        </w:rPr>
        <w:t>draper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’ high bush </w:t>
      </w:r>
      <w:proofErr w:type="spellStart"/>
      <w:r w:rsidRPr="00D341B5">
        <w:rPr>
          <w:rFonts w:ascii="Times New Roman" w:hAnsi="Times New Roman"/>
          <w:sz w:val="24"/>
          <w:szCs w:val="24"/>
        </w:rPr>
        <w:t>blueberry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41B5">
        <w:rPr>
          <w:rFonts w:ascii="Times New Roman" w:hAnsi="Times New Roman"/>
          <w:i/>
          <w:iCs/>
          <w:sz w:val="24"/>
          <w:szCs w:val="24"/>
        </w:rPr>
        <w:t>Vaccinium</w:t>
      </w:r>
      <w:proofErr w:type="spellEnd"/>
      <w:r w:rsidRPr="00D341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i/>
          <w:iCs/>
          <w:sz w:val="24"/>
          <w:szCs w:val="24"/>
        </w:rPr>
        <w:t>corymbosum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l.).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Agriculture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, v. 9, n. 3, p. 1–23, 2019. </w:t>
      </w:r>
    </w:p>
    <w:p w14:paraId="42130DB4" w14:textId="77777777" w:rsidR="00E6200F" w:rsidRPr="00DF2E1C" w:rsidRDefault="00E6200F" w:rsidP="00E6200F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F2E1C">
        <w:rPr>
          <w:rFonts w:ascii="Times New Roman" w:hAnsi="Times New Roman"/>
          <w:sz w:val="24"/>
          <w:szCs w:val="24"/>
          <w:lang w:val="en-US"/>
        </w:rPr>
        <w:t xml:space="preserve">KÖPPEN, W. </w:t>
      </w:r>
      <w:proofErr w:type="spellStart"/>
      <w:r w:rsidRPr="00DF2E1C">
        <w:rPr>
          <w:rFonts w:ascii="Times New Roman" w:hAnsi="Times New Roman"/>
          <w:b/>
          <w:sz w:val="24"/>
          <w:szCs w:val="24"/>
          <w:lang w:val="en-US"/>
        </w:rPr>
        <w:t>Climatologia</w:t>
      </w:r>
      <w:proofErr w:type="spellEnd"/>
      <w:r w:rsidRPr="00DF2E1C">
        <w:rPr>
          <w:rFonts w:ascii="Times New Roman" w:hAnsi="Times New Roman"/>
          <w:b/>
          <w:sz w:val="24"/>
          <w:szCs w:val="24"/>
          <w:lang w:val="en-US"/>
        </w:rPr>
        <w:t xml:space="preserve">: con </w:t>
      </w:r>
      <w:proofErr w:type="gramStart"/>
      <w:r w:rsidRPr="00DF2E1C">
        <w:rPr>
          <w:rFonts w:ascii="Times New Roman" w:hAnsi="Times New Roman"/>
          <w:b/>
          <w:sz w:val="24"/>
          <w:szCs w:val="24"/>
          <w:lang w:val="en-US"/>
        </w:rPr>
        <w:t>un</w:t>
      </w:r>
      <w:proofErr w:type="gramEnd"/>
      <w:r w:rsidRPr="00DF2E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2E1C">
        <w:rPr>
          <w:rFonts w:ascii="Times New Roman" w:hAnsi="Times New Roman"/>
          <w:b/>
          <w:sz w:val="24"/>
          <w:szCs w:val="24"/>
          <w:lang w:val="en-US"/>
        </w:rPr>
        <w:t>estudio</w:t>
      </w:r>
      <w:proofErr w:type="spellEnd"/>
      <w:r w:rsidRPr="00DF2E1C">
        <w:rPr>
          <w:rFonts w:ascii="Times New Roman" w:hAnsi="Times New Roman"/>
          <w:b/>
          <w:sz w:val="24"/>
          <w:szCs w:val="24"/>
          <w:lang w:val="en-US"/>
        </w:rPr>
        <w:t xml:space="preserve"> de los </w:t>
      </w:r>
      <w:proofErr w:type="spellStart"/>
      <w:r w:rsidRPr="00DF2E1C">
        <w:rPr>
          <w:rFonts w:ascii="Times New Roman" w:hAnsi="Times New Roman"/>
          <w:b/>
          <w:sz w:val="24"/>
          <w:szCs w:val="24"/>
          <w:lang w:val="en-US"/>
        </w:rPr>
        <w:t>climas</w:t>
      </w:r>
      <w:proofErr w:type="spellEnd"/>
      <w:r w:rsidRPr="00DF2E1C">
        <w:rPr>
          <w:rFonts w:ascii="Times New Roman" w:hAnsi="Times New Roman"/>
          <w:b/>
          <w:sz w:val="24"/>
          <w:szCs w:val="24"/>
          <w:lang w:val="en-US"/>
        </w:rPr>
        <w:t xml:space="preserve"> de la </w:t>
      </w:r>
      <w:proofErr w:type="spellStart"/>
      <w:r w:rsidRPr="00DF2E1C">
        <w:rPr>
          <w:rFonts w:ascii="Times New Roman" w:hAnsi="Times New Roman"/>
          <w:b/>
          <w:sz w:val="24"/>
          <w:szCs w:val="24"/>
          <w:lang w:val="en-US"/>
        </w:rPr>
        <w:t>tierra</w:t>
      </w:r>
      <w:proofErr w:type="spellEnd"/>
      <w:r w:rsidRPr="00DF2E1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2E1C">
        <w:rPr>
          <w:rFonts w:ascii="Times New Roman" w:hAnsi="Times New Roman"/>
          <w:sz w:val="24"/>
          <w:szCs w:val="24"/>
        </w:rPr>
        <w:t xml:space="preserve">México: </w:t>
      </w:r>
      <w:proofErr w:type="spellStart"/>
      <w:r w:rsidRPr="00DF2E1C">
        <w:rPr>
          <w:rFonts w:ascii="Times New Roman" w:hAnsi="Times New Roman"/>
          <w:sz w:val="24"/>
          <w:szCs w:val="24"/>
        </w:rPr>
        <w:t>Fondo</w:t>
      </w:r>
      <w:proofErr w:type="spellEnd"/>
      <w:r w:rsidRPr="00DF2E1C">
        <w:rPr>
          <w:rFonts w:ascii="Times New Roman" w:hAnsi="Times New Roman"/>
          <w:sz w:val="24"/>
          <w:szCs w:val="24"/>
        </w:rPr>
        <w:t xml:space="preserve"> de Cultura </w:t>
      </w:r>
      <w:proofErr w:type="spellStart"/>
      <w:r w:rsidRPr="00DF2E1C">
        <w:rPr>
          <w:rFonts w:ascii="Times New Roman" w:hAnsi="Times New Roman"/>
          <w:sz w:val="24"/>
          <w:szCs w:val="24"/>
        </w:rPr>
        <w:t>Economica</w:t>
      </w:r>
      <w:proofErr w:type="spellEnd"/>
      <w:r w:rsidRPr="00DF2E1C">
        <w:rPr>
          <w:rFonts w:ascii="Times New Roman" w:hAnsi="Times New Roman"/>
          <w:sz w:val="24"/>
          <w:szCs w:val="24"/>
        </w:rPr>
        <w:t xml:space="preserve">, 1948.  </w:t>
      </w:r>
    </w:p>
    <w:p w14:paraId="7EB2A715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NAVA, G. A. </w:t>
      </w:r>
      <w:r w:rsidRPr="00622A6D">
        <w:rPr>
          <w:rFonts w:ascii="Times New Roman" w:hAnsi="Times New Roman"/>
          <w:i/>
          <w:sz w:val="24"/>
          <w:szCs w:val="24"/>
        </w:rPr>
        <w:t>et al</w:t>
      </w:r>
      <w:r w:rsidRPr="00D341B5">
        <w:rPr>
          <w:rFonts w:ascii="Times New Roman" w:hAnsi="Times New Roman"/>
          <w:sz w:val="24"/>
          <w:szCs w:val="24"/>
        </w:rPr>
        <w:t xml:space="preserve">. Fenologia e produção de pessegueiros “granada” com aplicação de cianamida hidrogenada e boro. </w:t>
      </w:r>
      <w:r w:rsidRPr="00D341B5">
        <w:rPr>
          <w:rFonts w:ascii="Times New Roman" w:hAnsi="Times New Roman"/>
          <w:b/>
          <w:bCs/>
          <w:sz w:val="24"/>
          <w:szCs w:val="24"/>
        </w:rPr>
        <w:t>Revista Brasileira de Fruticultura</w:t>
      </w:r>
      <w:r w:rsidRPr="00D341B5">
        <w:rPr>
          <w:rFonts w:ascii="Times New Roman" w:hAnsi="Times New Roman"/>
          <w:sz w:val="24"/>
          <w:szCs w:val="24"/>
        </w:rPr>
        <w:t xml:space="preserve">, v. 31, n. 2, p. 297–304, 2009. </w:t>
      </w:r>
    </w:p>
    <w:p w14:paraId="4FD8B8F3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SILVA, F. P. </w:t>
      </w:r>
      <w:r w:rsidRPr="00D341B5">
        <w:rPr>
          <w:rFonts w:ascii="Times New Roman" w:hAnsi="Times New Roman"/>
          <w:b/>
          <w:bCs/>
          <w:sz w:val="24"/>
          <w:szCs w:val="24"/>
        </w:rPr>
        <w:t>Comportamentos de cultivares de ameixeiras (</w:t>
      </w:r>
      <w:proofErr w:type="spellStart"/>
      <w:r w:rsidRPr="00D341B5">
        <w:rPr>
          <w:rFonts w:ascii="Times New Roman" w:hAnsi="Times New Roman"/>
          <w:b/>
          <w:bCs/>
          <w:i/>
          <w:iCs/>
          <w:sz w:val="24"/>
          <w:szCs w:val="24"/>
        </w:rPr>
        <w:t>Prunus</w:t>
      </w:r>
      <w:proofErr w:type="spellEnd"/>
      <w:r w:rsidRPr="00D341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i/>
          <w:iCs/>
          <w:sz w:val="24"/>
          <w:szCs w:val="24"/>
        </w:rPr>
        <w:t>salicina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Lindl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>.) em caldas - MG</w:t>
      </w:r>
      <w:r w:rsidRPr="00D341B5">
        <w:rPr>
          <w:rFonts w:ascii="Times New Roman" w:hAnsi="Times New Roman"/>
          <w:sz w:val="24"/>
          <w:szCs w:val="24"/>
        </w:rPr>
        <w:t>. Tese (Doutorado em Agronomia—Lavras: Universidade Federal de Lavras, 2000.</w:t>
      </w:r>
    </w:p>
    <w:p w14:paraId="476E0148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WANI, I. A. </w:t>
      </w:r>
      <w:r w:rsidRPr="00622A6D">
        <w:rPr>
          <w:rFonts w:ascii="Times New Roman" w:hAnsi="Times New Roman"/>
          <w:i/>
          <w:sz w:val="24"/>
          <w:szCs w:val="24"/>
        </w:rPr>
        <w:t>et al</w:t>
      </w:r>
      <w:r w:rsidRPr="00D341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41B5">
        <w:rPr>
          <w:rFonts w:ascii="Times New Roman" w:hAnsi="Times New Roman"/>
          <w:sz w:val="24"/>
          <w:szCs w:val="24"/>
        </w:rPr>
        <w:t>Unfruitfulness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341B5">
        <w:rPr>
          <w:rFonts w:ascii="Times New Roman" w:hAnsi="Times New Roman"/>
          <w:sz w:val="24"/>
          <w:szCs w:val="24"/>
        </w:rPr>
        <w:t>fruit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crops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: Causes </w:t>
      </w:r>
      <w:proofErr w:type="spellStart"/>
      <w:r w:rsidRPr="00D341B5">
        <w:rPr>
          <w:rFonts w:ascii="Times New Roman" w:hAnsi="Times New Roman"/>
          <w:sz w:val="24"/>
          <w:szCs w:val="24"/>
        </w:rPr>
        <w:t>and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remedies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African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Journal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Agricultural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Research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, v. 5, n. 25, p. 3581–3589, 2010. </w:t>
      </w:r>
    </w:p>
    <w:p w14:paraId="62340D5B" w14:textId="77777777" w:rsidR="00D341B5" w:rsidRPr="00D341B5" w:rsidRDefault="00D341B5" w:rsidP="00D341B5">
      <w:pPr>
        <w:pStyle w:val="Bibliografia"/>
        <w:spacing w:after="0"/>
        <w:jc w:val="both"/>
        <w:rPr>
          <w:rFonts w:ascii="Times New Roman" w:hAnsi="Times New Roman"/>
          <w:sz w:val="24"/>
          <w:szCs w:val="24"/>
        </w:rPr>
      </w:pPr>
      <w:r w:rsidRPr="00D341B5">
        <w:rPr>
          <w:rFonts w:ascii="Times New Roman" w:hAnsi="Times New Roman"/>
          <w:sz w:val="24"/>
          <w:szCs w:val="24"/>
        </w:rPr>
        <w:t xml:space="preserve">WOJCIK, P. Response </w:t>
      </w:r>
      <w:proofErr w:type="spellStart"/>
      <w:r w:rsidRPr="00D341B5">
        <w:rPr>
          <w:rFonts w:ascii="Times New Roman" w:hAnsi="Times New Roman"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primocane-fruiting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341B5">
        <w:rPr>
          <w:rFonts w:ascii="Times New Roman" w:hAnsi="Times New Roman"/>
          <w:sz w:val="24"/>
          <w:szCs w:val="24"/>
        </w:rPr>
        <w:t>Polana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341B5">
        <w:rPr>
          <w:rFonts w:ascii="Times New Roman" w:hAnsi="Times New Roman"/>
          <w:sz w:val="24"/>
          <w:szCs w:val="24"/>
        </w:rPr>
        <w:t>red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raspberry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to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sz w:val="24"/>
          <w:szCs w:val="24"/>
        </w:rPr>
        <w:t>boron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 fertilization.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Journal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Plant</w:t>
      </w:r>
      <w:proofErr w:type="spellEnd"/>
      <w:r w:rsidRPr="00D341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1B5">
        <w:rPr>
          <w:rFonts w:ascii="Times New Roman" w:hAnsi="Times New Roman"/>
          <w:b/>
          <w:bCs/>
          <w:sz w:val="24"/>
          <w:szCs w:val="24"/>
        </w:rPr>
        <w:t>Nutrition</w:t>
      </w:r>
      <w:proofErr w:type="spellEnd"/>
      <w:r w:rsidRPr="00D341B5">
        <w:rPr>
          <w:rFonts w:ascii="Times New Roman" w:hAnsi="Times New Roman"/>
          <w:sz w:val="24"/>
          <w:szCs w:val="24"/>
        </w:rPr>
        <w:t xml:space="preserve">, v. 28, n. 10, p. 1821–1832, 2005. </w:t>
      </w:r>
    </w:p>
    <w:p w14:paraId="73C941A2" w14:textId="6EFC26E0" w:rsidR="009E235A" w:rsidRPr="00582183" w:rsidRDefault="009E235A" w:rsidP="00D34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8D49B" w14:textId="62E0A06D" w:rsidR="00F4265C" w:rsidRDefault="00F4265C" w:rsidP="00D176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4265C" w:rsidSect="00053C6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43D8" w14:textId="77777777" w:rsidR="001B44E2" w:rsidRDefault="001B44E2" w:rsidP="009E3693">
      <w:pPr>
        <w:spacing w:after="0" w:line="240" w:lineRule="auto"/>
      </w:pPr>
      <w:r>
        <w:separator/>
      </w:r>
    </w:p>
  </w:endnote>
  <w:endnote w:type="continuationSeparator" w:id="0">
    <w:p w14:paraId="1DB66153" w14:textId="77777777" w:rsidR="001B44E2" w:rsidRDefault="001B44E2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079F" w14:textId="77777777" w:rsidR="001B44E2" w:rsidRDefault="001B44E2" w:rsidP="009E3693">
      <w:pPr>
        <w:spacing w:after="0" w:line="240" w:lineRule="auto"/>
      </w:pPr>
      <w:r>
        <w:separator/>
      </w:r>
    </w:p>
  </w:footnote>
  <w:footnote w:type="continuationSeparator" w:id="0">
    <w:p w14:paraId="05525691" w14:textId="77777777" w:rsidR="001B44E2" w:rsidRDefault="001B44E2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93"/>
    <w:rsid w:val="0004071E"/>
    <w:rsid w:val="00053C6B"/>
    <w:rsid w:val="00071664"/>
    <w:rsid w:val="000805DB"/>
    <w:rsid w:val="000B014D"/>
    <w:rsid w:val="000C6E95"/>
    <w:rsid w:val="000F2512"/>
    <w:rsid w:val="000F6A77"/>
    <w:rsid w:val="00107CC4"/>
    <w:rsid w:val="00130829"/>
    <w:rsid w:val="001352E0"/>
    <w:rsid w:val="00140FC0"/>
    <w:rsid w:val="001645C9"/>
    <w:rsid w:val="00191DD9"/>
    <w:rsid w:val="001938F9"/>
    <w:rsid w:val="001A09D2"/>
    <w:rsid w:val="001B44E2"/>
    <w:rsid w:val="001C5AB3"/>
    <w:rsid w:val="001D43F6"/>
    <w:rsid w:val="00211590"/>
    <w:rsid w:val="00221E94"/>
    <w:rsid w:val="00227397"/>
    <w:rsid w:val="00253455"/>
    <w:rsid w:val="002559C4"/>
    <w:rsid w:val="00257110"/>
    <w:rsid w:val="002600A9"/>
    <w:rsid w:val="00265898"/>
    <w:rsid w:val="00270FD1"/>
    <w:rsid w:val="00272841"/>
    <w:rsid w:val="0028395B"/>
    <w:rsid w:val="00291E8F"/>
    <w:rsid w:val="002D3928"/>
    <w:rsid w:val="003336D2"/>
    <w:rsid w:val="00350442"/>
    <w:rsid w:val="003662A7"/>
    <w:rsid w:val="003746AB"/>
    <w:rsid w:val="003771CF"/>
    <w:rsid w:val="00392B90"/>
    <w:rsid w:val="003B389C"/>
    <w:rsid w:val="00405A43"/>
    <w:rsid w:val="00415AE5"/>
    <w:rsid w:val="00435D9F"/>
    <w:rsid w:val="00436A86"/>
    <w:rsid w:val="004425A6"/>
    <w:rsid w:val="00466A4E"/>
    <w:rsid w:val="0047426C"/>
    <w:rsid w:val="00477B22"/>
    <w:rsid w:val="004904A0"/>
    <w:rsid w:val="004A2447"/>
    <w:rsid w:val="004B5871"/>
    <w:rsid w:val="004F3C67"/>
    <w:rsid w:val="004F4533"/>
    <w:rsid w:val="004F5670"/>
    <w:rsid w:val="0052604B"/>
    <w:rsid w:val="005504F0"/>
    <w:rsid w:val="00562D9E"/>
    <w:rsid w:val="00572495"/>
    <w:rsid w:val="00576428"/>
    <w:rsid w:val="0058202C"/>
    <w:rsid w:val="00582183"/>
    <w:rsid w:val="00587779"/>
    <w:rsid w:val="00590AC6"/>
    <w:rsid w:val="0059489A"/>
    <w:rsid w:val="00596976"/>
    <w:rsid w:val="005A777B"/>
    <w:rsid w:val="005B20A6"/>
    <w:rsid w:val="005B2CCC"/>
    <w:rsid w:val="005C5E9E"/>
    <w:rsid w:val="0061543B"/>
    <w:rsid w:val="00616200"/>
    <w:rsid w:val="006200DB"/>
    <w:rsid w:val="00622A6D"/>
    <w:rsid w:val="006557A7"/>
    <w:rsid w:val="00670C0A"/>
    <w:rsid w:val="006761D1"/>
    <w:rsid w:val="00684D35"/>
    <w:rsid w:val="006856E6"/>
    <w:rsid w:val="00685DD8"/>
    <w:rsid w:val="006B21C9"/>
    <w:rsid w:val="006B6285"/>
    <w:rsid w:val="006C2034"/>
    <w:rsid w:val="006D1945"/>
    <w:rsid w:val="006F67B4"/>
    <w:rsid w:val="00702852"/>
    <w:rsid w:val="00703081"/>
    <w:rsid w:val="00714DDE"/>
    <w:rsid w:val="007222CB"/>
    <w:rsid w:val="007239DA"/>
    <w:rsid w:val="00741009"/>
    <w:rsid w:val="00747129"/>
    <w:rsid w:val="00751454"/>
    <w:rsid w:val="00751623"/>
    <w:rsid w:val="0076275C"/>
    <w:rsid w:val="00795101"/>
    <w:rsid w:val="007D05FA"/>
    <w:rsid w:val="007E7CB8"/>
    <w:rsid w:val="007F159D"/>
    <w:rsid w:val="008020E6"/>
    <w:rsid w:val="00803851"/>
    <w:rsid w:val="00817416"/>
    <w:rsid w:val="008252FF"/>
    <w:rsid w:val="008253E0"/>
    <w:rsid w:val="008357E5"/>
    <w:rsid w:val="008358A6"/>
    <w:rsid w:val="008409BB"/>
    <w:rsid w:val="008441D3"/>
    <w:rsid w:val="00884948"/>
    <w:rsid w:val="008A2C0C"/>
    <w:rsid w:val="008B4B74"/>
    <w:rsid w:val="008D0136"/>
    <w:rsid w:val="00907EB9"/>
    <w:rsid w:val="00913520"/>
    <w:rsid w:val="00927B93"/>
    <w:rsid w:val="00970DDA"/>
    <w:rsid w:val="009808E2"/>
    <w:rsid w:val="009A3B83"/>
    <w:rsid w:val="009C1C86"/>
    <w:rsid w:val="009C30AF"/>
    <w:rsid w:val="009E235A"/>
    <w:rsid w:val="009E3693"/>
    <w:rsid w:val="00A21225"/>
    <w:rsid w:val="00A24AC9"/>
    <w:rsid w:val="00A3235B"/>
    <w:rsid w:val="00A47199"/>
    <w:rsid w:val="00A83171"/>
    <w:rsid w:val="00A90BE2"/>
    <w:rsid w:val="00A966AF"/>
    <w:rsid w:val="00AC0F5E"/>
    <w:rsid w:val="00AF1E39"/>
    <w:rsid w:val="00B06708"/>
    <w:rsid w:val="00B117EC"/>
    <w:rsid w:val="00B1645E"/>
    <w:rsid w:val="00B20864"/>
    <w:rsid w:val="00B45734"/>
    <w:rsid w:val="00B56353"/>
    <w:rsid w:val="00B6666A"/>
    <w:rsid w:val="00B84D46"/>
    <w:rsid w:val="00BB7E9F"/>
    <w:rsid w:val="00BC320C"/>
    <w:rsid w:val="00BC3B8A"/>
    <w:rsid w:val="00BE125F"/>
    <w:rsid w:val="00BE30D1"/>
    <w:rsid w:val="00BF06CF"/>
    <w:rsid w:val="00BF480F"/>
    <w:rsid w:val="00BF550F"/>
    <w:rsid w:val="00C15B87"/>
    <w:rsid w:val="00C206A5"/>
    <w:rsid w:val="00C236C7"/>
    <w:rsid w:val="00C33A90"/>
    <w:rsid w:val="00C450F6"/>
    <w:rsid w:val="00C72D66"/>
    <w:rsid w:val="00C8227A"/>
    <w:rsid w:val="00CB0497"/>
    <w:rsid w:val="00CB6105"/>
    <w:rsid w:val="00CB73AF"/>
    <w:rsid w:val="00CC488B"/>
    <w:rsid w:val="00CD7C10"/>
    <w:rsid w:val="00CF10C6"/>
    <w:rsid w:val="00CF6FDA"/>
    <w:rsid w:val="00D176BF"/>
    <w:rsid w:val="00D341B5"/>
    <w:rsid w:val="00D41029"/>
    <w:rsid w:val="00D45B05"/>
    <w:rsid w:val="00D475E8"/>
    <w:rsid w:val="00D60ACE"/>
    <w:rsid w:val="00D654BF"/>
    <w:rsid w:val="00D67595"/>
    <w:rsid w:val="00D7399F"/>
    <w:rsid w:val="00D81118"/>
    <w:rsid w:val="00D904DA"/>
    <w:rsid w:val="00DA239C"/>
    <w:rsid w:val="00DA5C5D"/>
    <w:rsid w:val="00DE22ED"/>
    <w:rsid w:val="00DE565D"/>
    <w:rsid w:val="00E000AB"/>
    <w:rsid w:val="00E00A22"/>
    <w:rsid w:val="00E17377"/>
    <w:rsid w:val="00E2407B"/>
    <w:rsid w:val="00E6200F"/>
    <w:rsid w:val="00E82353"/>
    <w:rsid w:val="00E970FC"/>
    <w:rsid w:val="00EA67D2"/>
    <w:rsid w:val="00EB3DA7"/>
    <w:rsid w:val="00EF2436"/>
    <w:rsid w:val="00F174CB"/>
    <w:rsid w:val="00F25556"/>
    <w:rsid w:val="00F34E71"/>
    <w:rsid w:val="00F4265C"/>
    <w:rsid w:val="00F464B5"/>
    <w:rsid w:val="00F74290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  <w15:docId w15:val="{FF3D7FDD-4236-47CF-A973-9E337413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deLista6Colorida">
    <w:name w:val="List Table 6 Colorful"/>
    <w:basedOn w:val="Tabelanormal"/>
    <w:uiPriority w:val="51"/>
    <w:rsid w:val="005C5E9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5C5E9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5B20A6"/>
    <w:p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2C3D-84E8-49CD-8DB5-73801CCA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1347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James Laconski</cp:lastModifiedBy>
  <cp:revision>14</cp:revision>
  <dcterms:created xsi:type="dcterms:W3CDTF">2021-07-30T18:38:00Z</dcterms:created>
  <dcterms:modified xsi:type="dcterms:W3CDTF">2021-10-20T15:02:00Z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id="c8Vhm1Tx"/&gt;&lt;style id="http://www.zotero.org/styles/associacao-brasileira-de-normas-tecnicas" hasBibliography="1" bibliographyStyleHasBeenSet="1"/&gt;&lt;prefs&gt;&lt;pref name="fieldType" value="Field"/&gt;&lt;/</vt:lpwstr>
  </property>
  <property fmtid="{D5CDD505-2E9C-101B-9397-08002B2CF9AE}" pid="3" name="ZOTERO_PREF_2">
    <vt:lpwstr>prefs&gt;&lt;/data&gt;</vt:lpwstr>
  </property>
</Properties>
</file>