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sz w:val="24"/>
          <w:szCs w:val="24"/>
        </w:rPr>
      </w:pPr>
    </w:p>
    <w:p>
      <w:pPr>
        <w:widowControl/>
        <w:jc w:val="center"/>
      </w:pPr>
      <w:r>
        <w:rPr>
          <w:b/>
          <w:bCs/>
          <w:sz w:val="24"/>
          <w:szCs w:val="24"/>
        </w:rPr>
        <w:t>ANÁLISE FÍSICO-QUÍMICA DE POLPA DE AÇAÍ ORIUNDO DO MUNICÍPIO DE PARAUAPEBAS-PA</w:t>
      </w:r>
    </w:p>
    <w:p>
      <w:pPr>
        <w:widowControl/>
        <w:jc w:val="center"/>
        <w:rPr>
          <w:sz w:val="20"/>
          <w:szCs w:val="20"/>
        </w:rPr>
      </w:pPr>
    </w:p>
    <w:p>
      <w:pPr>
        <w:widowControl/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Regiane da Conceição Vieira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; Henrique da Silva Barata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; Maria Rebeca Araújo Castro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; Victória Carolline do Morais Gatti</w:t>
      </w: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; Priscilla Andrade Silva </w:t>
      </w:r>
      <w:r>
        <w:rPr>
          <w:sz w:val="20"/>
          <w:szCs w:val="20"/>
          <w:vertAlign w:val="superscript"/>
        </w:rPr>
        <w:t>5</w:t>
      </w:r>
    </w:p>
    <w:p>
      <w:pPr>
        <w:widowControl/>
        <w:spacing w:line="276" w:lineRule="auto"/>
        <w:jc w:val="both"/>
        <w:rPr>
          <w:sz w:val="20"/>
          <w:szCs w:val="20"/>
        </w:rPr>
      </w:pPr>
    </w:p>
    <w:p>
      <w:pPr>
        <w:widowControl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Bolsista PIBIC/PIVIC. Graduando em Agronomia, Universidade Federal Rural da Amazônia, Campus Belém, e-mail: </w:t>
      </w:r>
      <w:r>
        <w:fldChar w:fldCharType="begin"/>
      </w:r>
      <w:r>
        <w:instrText xml:space="preserve"> HYPERLINK "mailto:regiane.vieira.c11@gmail.com" </w:instrText>
      </w:r>
      <w:r>
        <w:fldChar w:fldCharType="separate"/>
      </w:r>
      <w:r>
        <w:rPr>
          <w:rStyle w:val="12"/>
          <w:color w:val="auto"/>
          <w:sz w:val="20"/>
          <w:szCs w:val="20"/>
        </w:rPr>
        <w:t>regiane.vieira.c11@gmail.com</w:t>
      </w:r>
      <w:r>
        <w:rPr>
          <w:rStyle w:val="12"/>
          <w:color w:val="auto"/>
          <w:sz w:val="20"/>
          <w:szCs w:val="20"/>
        </w:rPr>
        <w:fldChar w:fldCharType="end"/>
      </w:r>
      <w:r>
        <w:rPr>
          <w:sz w:val="20"/>
          <w:szCs w:val="20"/>
        </w:rPr>
        <w:t xml:space="preserve"> ;  </w:t>
      </w:r>
    </w:p>
    <w:p>
      <w:pPr>
        <w:widowControl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 Bolsista PIBIC/PIVIC, Graduando em Agronomia, Universidade Federal Rural da Amazônia, Campus Belém , e-mail: </w:t>
      </w:r>
      <w:r>
        <w:fldChar w:fldCharType="begin"/>
      </w:r>
      <w:r>
        <w:instrText xml:space="preserve"> HYPERLINK "mailto:henriquebarata2000@gmail.com" </w:instrText>
      </w:r>
      <w:r>
        <w:fldChar w:fldCharType="separate"/>
      </w:r>
      <w:r>
        <w:rPr>
          <w:rStyle w:val="12"/>
          <w:color w:val="auto"/>
          <w:sz w:val="20"/>
          <w:szCs w:val="20"/>
        </w:rPr>
        <w:t>henriquebarata2000@gmail.com</w:t>
      </w:r>
      <w:r>
        <w:rPr>
          <w:rStyle w:val="12"/>
          <w:color w:val="auto"/>
          <w:sz w:val="20"/>
          <w:szCs w:val="20"/>
        </w:rPr>
        <w:fldChar w:fldCharType="end"/>
      </w:r>
      <w:r>
        <w:rPr>
          <w:sz w:val="20"/>
          <w:szCs w:val="20"/>
        </w:rPr>
        <w:t xml:space="preserve"> ; </w:t>
      </w:r>
    </w:p>
    <w:p>
      <w:pPr>
        <w:widowControl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Bolsista PIBIC/PIVIC, Graduando em Agronomia, Universidade Federal Rural da Amazônia, Campus Belém, e-mail: </w:t>
      </w:r>
      <w:r>
        <w:fldChar w:fldCharType="begin"/>
      </w:r>
      <w:r>
        <w:instrText xml:space="preserve"> HYPERLINK "mailto:mariarebeca323@gmail.com" </w:instrText>
      </w:r>
      <w:r>
        <w:fldChar w:fldCharType="separate"/>
      </w:r>
      <w:r>
        <w:rPr>
          <w:rStyle w:val="12"/>
          <w:color w:val="auto"/>
          <w:sz w:val="20"/>
          <w:szCs w:val="20"/>
        </w:rPr>
        <w:t>mariarebeca323@gmail.com</w:t>
      </w:r>
      <w:r>
        <w:rPr>
          <w:rStyle w:val="12"/>
          <w:color w:val="auto"/>
          <w:sz w:val="20"/>
          <w:szCs w:val="20"/>
        </w:rPr>
        <w:fldChar w:fldCharType="end"/>
      </w:r>
      <w:r>
        <w:rPr>
          <w:sz w:val="20"/>
          <w:szCs w:val="20"/>
        </w:rPr>
        <w:t xml:space="preserve"> ; </w:t>
      </w:r>
    </w:p>
    <w:p>
      <w:pPr>
        <w:widowControl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 Bolsista PIBIC/PIVIC, Graduando em Agronomia, Universidade Federal Rural da Amazônia, Campus Belém, e-mail: </w:t>
      </w:r>
      <w:r>
        <w:fldChar w:fldCharType="begin"/>
      </w:r>
      <w:r>
        <w:instrText xml:space="preserve"> HYPERLINK "mailto:victoriagatti.agro@gmail.com" </w:instrText>
      </w:r>
      <w:r>
        <w:fldChar w:fldCharType="separate"/>
      </w:r>
      <w:r>
        <w:rPr>
          <w:rStyle w:val="12"/>
          <w:color w:val="auto"/>
          <w:sz w:val="20"/>
          <w:szCs w:val="20"/>
        </w:rPr>
        <w:t>victoriagatti.agro@gmail.com</w:t>
      </w:r>
      <w:r>
        <w:rPr>
          <w:rStyle w:val="12"/>
          <w:color w:val="auto"/>
          <w:sz w:val="20"/>
          <w:szCs w:val="20"/>
        </w:rPr>
        <w:fldChar w:fldCharType="end"/>
      </w:r>
      <w:r>
        <w:rPr>
          <w:sz w:val="20"/>
          <w:szCs w:val="20"/>
        </w:rPr>
        <w:t xml:space="preserve">; </w:t>
      </w:r>
    </w:p>
    <w:p>
      <w:pPr>
        <w:widowControl/>
        <w:spacing w:line="276" w:lineRule="auto"/>
        <w:jc w:val="both"/>
      </w:pPr>
      <w:r>
        <w:rPr>
          <w:sz w:val="20"/>
          <w:szCs w:val="20"/>
        </w:rPr>
        <w:t>5.Orientador, ISPA, Campus Parauapebas. Universidade Federal Rural da Amazônia, e-mail:</w:t>
      </w:r>
      <w:r>
        <w:rPr>
          <w:rFonts w:eastAsia="Helvetica"/>
          <w:sz w:val="20"/>
          <w:szCs w:val="20"/>
          <w:shd w:val="clear" w:color="auto" w:fill="FFFFFF"/>
        </w:rPr>
        <w:t>priscilla.andrade@ufra.edu.br .</w:t>
      </w:r>
    </w:p>
    <w:p>
      <w:pPr>
        <w:widowControl/>
        <w:jc w:val="center"/>
        <w:rPr>
          <w:sz w:val="24"/>
          <w:szCs w:val="24"/>
        </w:rPr>
      </w:pPr>
    </w:p>
    <w:p>
      <w:pPr>
        <w:widowControl/>
        <w:jc w:val="center"/>
        <w:rPr>
          <w:sz w:val="24"/>
          <w:szCs w:val="24"/>
        </w:rPr>
      </w:pPr>
    </w:p>
    <w:p>
      <w:pPr>
        <w:widowControl/>
        <w:jc w:val="both"/>
        <w:rPr>
          <w:b/>
          <w:sz w:val="24"/>
          <w:szCs w:val="24"/>
        </w:rPr>
      </w:pPr>
      <w:bookmarkStart w:id="0" w:name="_heading=h.30j0zll" w:colFirst="0" w:colLast="0"/>
      <w:bookmarkEnd w:id="0"/>
      <w:r>
        <w:rPr>
          <w:b/>
          <w:sz w:val="24"/>
          <w:szCs w:val="24"/>
        </w:rPr>
        <w:t>RESUMO</w:t>
      </w:r>
    </w:p>
    <w:p>
      <w:pPr>
        <w:widowControl/>
        <w:jc w:val="both"/>
        <w:rPr>
          <w:b/>
          <w:sz w:val="24"/>
          <w:szCs w:val="24"/>
        </w:rPr>
      </w:pPr>
      <w:bookmarkStart w:id="1" w:name="_heading=h.a5vdmpvgchq0" w:colFirst="0" w:colLast="0"/>
      <w:bookmarkEnd w:id="1"/>
    </w:p>
    <w:p>
      <w:pPr>
        <w:widowControl/>
        <w:jc w:val="both"/>
        <w:rPr>
          <w:sz w:val="20"/>
          <w:szCs w:val="20"/>
        </w:rPr>
      </w:pPr>
      <w:r>
        <w:rPr>
          <w:color w:val="auto"/>
          <w:sz w:val="20"/>
          <w:szCs w:val="20"/>
          <w:highlight w:val="white"/>
          <w:u w:val="none"/>
        </w:rPr>
        <w:t>A cultura do aça</w:t>
      </w:r>
      <w:r>
        <w:rPr>
          <w:color w:val="auto"/>
          <w:sz w:val="20"/>
          <w:szCs w:val="20"/>
          <w:highlight w:val="white"/>
          <w:u w:val="none"/>
        </w:rPr>
        <w:t>izeiro</w:t>
      </w:r>
      <w:r>
        <w:rPr>
          <w:color w:val="auto"/>
          <w:sz w:val="20"/>
          <w:szCs w:val="20"/>
          <w:highlight w:val="white"/>
          <w:u w:val="none"/>
        </w:rPr>
        <w:t xml:space="preserve"> pode ser considerada </w:t>
      </w:r>
      <w:r>
        <w:rPr>
          <w:color w:val="auto"/>
          <w:sz w:val="20"/>
          <w:szCs w:val="20"/>
          <w:u w:val="none"/>
        </w:rPr>
        <w:t>uma das mais importantes para a geração de renda na região norte</w:t>
      </w:r>
      <w:r>
        <w:rPr>
          <w:rFonts w:hint="default"/>
          <w:color w:val="auto"/>
          <w:sz w:val="20"/>
          <w:szCs w:val="20"/>
          <w:u w:val="none"/>
          <w:lang w:val="pt-BR"/>
        </w:rPr>
        <w:t>,estando</w:t>
      </w:r>
      <w:r>
        <w:rPr>
          <w:color w:val="auto"/>
          <w:sz w:val="20"/>
          <w:szCs w:val="20"/>
          <w:u w:val="none"/>
        </w:rPr>
        <w:t xml:space="preserve"> presente em áreas úmidas no decorrer de rios e igarapés. A produção do açaí tem aumentado cada vez mais pela alta demanda no mercado interno e externo</w:t>
      </w:r>
      <w:r>
        <w:rPr>
          <w:rFonts w:hint="default"/>
          <w:color w:val="auto"/>
          <w:sz w:val="20"/>
          <w:szCs w:val="20"/>
          <w:u w:val="none"/>
          <w:lang w:val="pt-BR"/>
        </w:rPr>
        <w:t xml:space="preserve"> e o</w:t>
      </w:r>
      <w:r>
        <w:rPr>
          <w:color w:val="auto"/>
          <w:sz w:val="20"/>
          <w:szCs w:val="20"/>
          <w:u w:val="none"/>
        </w:rPr>
        <w:t xml:space="preserve"> sistema de produção tem se intensificado cada vez mais em diversas comunidades presentes no estado do Pará para suprir a demanda. Com o aumento da produção e do consumo dos produtos gerados por meio da polpa do açaí, objetivou-se neste trabalho avaliar a</w:t>
      </w:r>
      <w:r>
        <w:rPr>
          <w:rFonts w:hint="default"/>
          <w:color w:val="auto"/>
          <w:sz w:val="20"/>
          <w:szCs w:val="20"/>
          <w:u w:val="none"/>
          <w:lang w:val="pt-BR"/>
        </w:rPr>
        <w:t xml:space="preserve"> </w:t>
      </w:r>
      <w:r>
        <w:rPr>
          <w:color w:val="auto"/>
          <w:sz w:val="20"/>
          <w:szCs w:val="20"/>
          <w:u w:val="none"/>
        </w:rPr>
        <w:t>composição físico-química da polpa de açaí produzida no município de Parauapebas, no Estado do Pará. Os frutos foram coletados em uma propriedade situada na APA do Igarapé Gelado. Após a coleta</w:t>
      </w:r>
      <w:r>
        <w:rPr>
          <w:color w:val="auto"/>
          <w:sz w:val="20"/>
          <w:szCs w:val="20"/>
          <w:u w:val="none"/>
        </w:rPr>
        <w:t xml:space="preserve"> </w:t>
      </w:r>
      <w:r>
        <w:rPr>
          <w:rFonts w:hint="default"/>
          <w:color w:val="auto"/>
          <w:sz w:val="20"/>
          <w:szCs w:val="20"/>
          <w:u w:val="none"/>
          <w:lang w:val="pt-BR"/>
        </w:rPr>
        <w:t>de 10 cachos</w:t>
      </w:r>
      <w:r>
        <w:rPr>
          <w:color w:val="auto"/>
          <w:sz w:val="20"/>
          <w:szCs w:val="20"/>
          <w:u w:val="none"/>
        </w:rPr>
        <w:t>, os frutos foram selecionados, eliminando-se aqueles com podridões e outros defeitos, lavados</w:t>
      </w:r>
      <w:r>
        <w:rPr>
          <w:color w:val="auto"/>
          <w:sz w:val="24"/>
          <w:szCs w:val="24"/>
          <w:u w:val="none"/>
        </w:rPr>
        <w:t xml:space="preserve"> </w:t>
      </w:r>
      <w:r>
        <w:rPr>
          <w:color w:val="auto"/>
          <w:sz w:val="20"/>
          <w:szCs w:val="20"/>
          <w:u w:val="none"/>
        </w:rPr>
        <w:t>e</w:t>
      </w:r>
      <w:r>
        <w:rPr>
          <w:color w:val="auto"/>
          <w:sz w:val="24"/>
          <w:szCs w:val="24"/>
          <w:u w:val="none"/>
        </w:rPr>
        <w:t xml:space="preserve"> </w:t>
      </w:r>
      <w:r>
        <w:rPr>
          <w:color w:val="auto"/>
          <w:sz w:val="20"/>
          <w:szCs w:val="20"/>
          <w:u w:val="none"/>
        </w:rPr>
        <w:t>sanitizados</w:t>
      </w:r>
      <w:r>
        <w:rPr>
          <w:color w:val="auto"/>
          <w:sz w:val="24"/>
          <w:szCs w:val="24"/>
          <w:u w:val="none"/>
        </w:rPr>
        <w:t xml:space="preserve">. </w:t>
      </w:r>
      <w:r>
        <w:rPr>
          <w:color w:val="auto"/>
          <w:sz w:val="20"/>
          <w:szCs w:val="20"/>
          <w:u w:val="none"/>
        </w:rPr>
        <w:t xml:space="preserve">Em seguida, </w:t>
      </w:r>
      <w:r>
        <w:rPr>
          <w:rFonts w:hint="default"/>
          <w:color w:val="auto"/>
          <w:sz w:val="20"/>
          <w:szCs w:val="20"/>
          <w:u w:val="none"/>
          <w:lang w:val="pt-BR"/>
        </w:rPr>
        <w:t xml:space="preserve">os </w:t>
      </w:r>
      <w:r>
        <w:rPr>
          <w:color w:val="auto"/>
          <w:sz w:val="20"/>
          <w:szCs w:val="20"/>
          <w:u w:val="none"/>
        </w:rPr>
        <w:t xml:space="preserve">frutos foram mecanicamente processados em um despolpador, após isso, </w:t>
      </w:r>
      <w:r>
        <w:rPr>
          <w:rFonts w:hint="default"/>
          <w:color w:val="auto"/>
          <w:sz w:val="20"/>
          <w:szCs w:val="20"/>
          <w:u w:val="none"/>
          <w:lang w:val="pt-BR"/>
        </w:rPr>
        <w:t xml:space="preserve">as polpas foram </w:t>
      </w:r>
      <w:r>
        <w:rPr>
          <w:color w:val="auto"/>
          <w:sz w:val="20"/>
          <w:szCs w:val="20"/>
          <w:u w:val="none"/>
        </w:rPr>
        <w:t>embaladas e congeladas para serem utilizadas nas análises físico-químicas. Para a caracterização físico-química, as análises foram realizadas em triplicata (n=3)</w:t>
      </w:r>
      <w:r>
        <w:rPr>
          <w:rFonts w:hint="default"/>
          <w:color w:val="auto"/>
          <w:sz w:val="20"/>
          <w:szCs w:val="20"/>
          <w:u w:val="none"/>
          <w:lang w:val="pt-BR"/>
        </w:rPr>
        <w:t xml:space="preserve"> </w:t>
      </w:r>
      <w:r>
        <w:rPr>
          <w:color w:val="auto"/>
          <w:sz w:val="20"/>
          <w:szCs w:val="20"/>
          <w:u w:val="none"/>
        </w:rPr>
        <w:t xml:space="preserve"> </w:t>
      </w:r>
      <w:r>
        <w:rPr>
          <w:rFonts w:hint="default"/>
          <w:color w:val="auto"/>
          <w:sz w:val="20"/>
          <w:szCs w:val="20"/>
          <w:u w:val="none"/>
          <w:lang w:val="pt-BR"/>
        </w:rPr>
        <w:t>contendo 100g da polpa por amostra</w:t>
      </w:r>
      <w:r>
        <w:rPr>
          <w:color w:val="auto"/>
          <w:sz w:val="20"/>
          <w:szCs w:val="20"/>
          <w:u w:val="none"/>
        </w:rPr>
        <w:t>, verificando-se fatores como o pH, Acidez Total Titulável (ATT), Umidade por gravimetria e Cinzas. Através dos resultados a média obtida para pH foi de 4,12 sendo maior que em outros trabalhos utilizados para comparação, para Acidez Total Titulável foi de 0,22g/100g considerada um valor abaixo das comparadas a outros trabalhos</w:t>
      </w:r>
      <w:r>
        <w:rPr>
          <w:rFonts w:hint="default"/>
          <w:color w:val="auto"/>
          <w:sz w:val="20"/>
          <w:szCs w:val="20"/>
          <w:u w:val="none"/>
          <w:lang w:val="pt-BR"/>
        </w:rPr>
        <w:t xml:space="preserve"> como o de Canuto et al (2010) que obteve valores 45,9g/100g</w:t>
      </w:r>
      <w:r>
        <w:rPr>
          <w:color w:val="auto"/>
          <w:sz w:val="20"/>
          <w:szCs w:val="20"/>
          <w:u w:val="none"/>
        </w:rPr>
        <w:t>. O teor de umidade apresentou médias de 84,52 um valor intermediário em relação aos outros trabalhos e a média para Cinzas foi de 0,</w:t>
      </w:r>
      <w:r>
        <w:rPr>
          <w:rFonts w:hint="default"/>
          <w:color w:val="auto"/>
          <w:sz w:val="20"/>
          <w:szCs w:val="20"/>
          <w:u w:val="none"/>
          <w:lang w:val="pt-BR"/>
        </w:rPr>
        <w:t>6</w:t>
      </w:r>
      <w:r>
        <w:rPr>
          <w:color w:val="auto"/>
          <w:sz w:val="20"/>
          <w:szCs w:val="20"/>
          <w:u w:val="none"/>
        </w:rPr>
        <w:t>4g/100g considerada um pouco alta</w:t>
      </w:r>
      <w:r>
        <w:rPr>
          <w:rFonts w:hint="default"/>
          <w:color w:val="auto"/>
          <w:sz w:val="20"/>
          <w:szCs w:val="20"/>
          <w:u w:val="none"/>
          <w:lang w:val="pt-BR"/>
        </w:rPr>
        <w:t>, quando comparada ao resultados de Fregonesi et al (2010) que foi de 0,24 a 0,30g/100g</w:t>
      </w:r>
      <w:r>
        <w:rPr>
          <w:color w:val="auto"/>
          <w:sz w:val="20"/>
          <w:szCs w:val="20"/>
          <w:u w:val="none"/>
        </w:rPr>
        <w:t>. Contudo, os resultados foram satisfatórios</w:t>
      </w:r>
      <w:r>
        <w:rPr>
          <w:rFonts w:hint="default"/>
          <w:color w:val="auto"/>
          <w:sz w:val="20"/>
          <w:szCs w:val="20"/>
          <w:u w:val="none"/>
          <w:lang w:val="pt-BR"/>
        </w:rPr>
        <w:t xml:space="preserve"> e a</w:t>
      </w:r>
      <w:r>
        <w:rPr>
          <w:color w:val="auto"/>
          <w:sz w:val="20"/>
          <w:szCs w:val="20"/>
          <w:u w:val="none"/>
        </w:rPr>
        <w:t>s análises apresentaram valores similares aos da literatura, mesmo assim</w:t>
      </w:r>
      <w:r>
        <w:rPr>
          <w:rFonts w:hint="default"/>
          <w:color w:val="auto"/>
          <w:sz w:val="20"/>
          <w:szCs w:val="20"/>
          <w:u w:val="none"/>
          <w:lang w:val="pt-BR"/>
        </w:rPr>
        <w:t xml:space="preserve">, </w:t>
      </w:r>
      <w:bookmarkStart w:id="2" w:name="_GoBack"/>
      <w:bookmarkEnd w:id="2"/>
      <w:r>
        <w:rPr>
          <w:color w:val="auto"/>
          <w:sz w:val="20"/>
          <w:szCs w:val="20"/>
          <w:u w:val="none"/>
        </w:rPr>
        <w:t>faz-se necessário o aprofundamento nos estudos sobre esse tema, com o objetivo de melhorar cada vez mais a qualidade dos produtos obtidos através da cultura do aça</w:t>
      </w:r>
      <w:r>
        <w:rPr>
          <w:color w:val="auto"/>
          <w:sz w:val="20"/>
          <w:szCs w:val="20"/>
          <w:u w:val="none"/>
        </w:rPr>
        <w:t>izeiro</w:t>
      </w:r>
      <w:r>
        <w:rPr>
          <w:sz w:val="20"/>
          <w:szCs w:val="20"/>
        </w:rPr>
        <w:t>.</w:t>
      </w:r>
    </w:p>
    <w:p>
      <w:pPr>
        <w:widowControl/>
        <w:jc w:val="both"/>
        <w:rPr>
          <w:sz w:val="20"/>
          <w:szCs w:val="20"/>
        </w:rPr>
      </w:pPr>
    </w:p>
    <w:p>
      <w:pPr>
        <w:widowControl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rFonts w:ascii="Arial" w:hAnsi="Arial" w:eastAsia="Arial" w:cs="Arial"/>
          <w:color w:val="222222"/>
          <w:sz w:val="21"/>
          <w:szCs w:val="21"/>
          <w:highlight w:val="white"/>
        </w:rPr>
        <w:t xml:space="preserve"> </w:t>
      </w:r>
      <w:r>
        <w:rPr>
          <w:color w:val="auto"/>
          <w:sz w:val="24"/>
          <w:szCs w:val="24"/>
        </w:rPr>
        <w:t>açaizeiro</w:t>
      </w:r>
      <w:r>
        <w:rPr>
          <w:sz w:val="24"/>
          <w:szCs w:val="24"/>
        </w:rPr>
        <w:t>; caracterização; produtos.</w:t>
      </w: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0"/>
          <w:szCs w:val="20"/>
        </w:rPr>
        <w:t xml:space="preserve"> Link do Vídeo: </w:t>
      </w:r>
      <w:r>
        <w:fldChar w:fldCharType="begin"/>
      </w:r>
      <w:r>
        <w:instrText xml:space="preserve"> HYPERLINK "https://youtu.be/Jyyn1Y4FyYI" </w:instrText>
      </w:r>
      <w:r>
        <w:fldChar w:fldCharType="separate"/>
      </w:r>
      <w:r>
        <w:rPr>
          <w:rStyle w:val="10"/>
          <w:sz w:val="20"/>
          <w:szCs w:val="20"/>
        </w:rPr>
        <w:t>https://youtu.be/Jyyn1Y4FyYI</w:t>
      </w:r>
      <w:r>
        <w:rPr>
          <w:rStyle w:val="10"/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</w:p>
    <w:sectPr>
      <w:headerReference r:id="rId3" w:type="default"/>
      <w:footerReference r:id="rId4" w:type="default"/>
      <w:pgSz w:w="11906" w:h="16838"/>
      <w:pgMar w:top="1417" w:right="1701" w:bottom="1417" w:left="1701" w:header="0" w:footer="36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252"/>
        <w:tab w:val="right" w:pos="8504"/>
      </w:tabs>
      <w:jc w:val="center"/>
      <w:rPr>
        <w:rFonts w:ascii="Calibri" w:hAnsi="Calibri" w:eastAsia="Calibri" w:cs="Calibri"/>
        <w:color w:val="000000"/>
        <w:sz w:val="24"/>
        <w:szCs w:val="24"/>
      </w:rPr>
    </w:pPr>
    <w:r>
      <w:rPr>
        <w:rFonts w:ascii="Calibri" w:hAnsi="Calibri" w:eastAsia="Calibri" w:cs="Calibri"/>
        <w:color w:val="000000"/>
        <w:sz w:val="24"/>
        <w:szCs w:val="24"/>
      </w:rPr>
      <w:drawing>
        <wp:inline distT="0" distB="0" distL="0" distR="0">
          <wp:extent cx="5400040" cy="605155"/>
          <wp:effectExtent l="0" t="0" r="0" b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252"/>
        <w:tab w:val="right" w:pos="8504"/>
      </w:tabs>
      <w:ind w:left="-1701"/>
      <w:rPr>
        <w:rFonts w:ascii="Calibri" w:hAnsi="Calibri" w:eastAsia="Calibri" w:cs="Calibri"/>
        <w:color w:val="000000"/>
        <w:sz w:val="24"/>
        <w:szCs w:val="24"/>
      </w:rPr>
    </w:pPr>
    <w:r>
      <w:rPr>
        <w:rFonts w:ascii="Calibri" w:hAnsi="Calibri" w:eastAsia="Calibri" w:cs="Calibri"/>
        <w:color w:val="000000"/>
        <w:sz w:val="24"/>
        <w:szCs w:val="24"/>
      </w:rPr>
      <w:drawing>
        <wp:inline distT="0" distB="0" distL="0" distR="0">
          <wp:extent cx="7614920" cy="144081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5505" cy="1441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visionView w:markup="0"/>
  <w:trackRevisions w:val="1"/>
  <w:documentProtection w:enforcement="0"/>
  <w:defaultTabStop w:val="720"/>
  <w:hyphenationZone w:val="425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13"/>
    <w:rsid w:val="005A5813"/>
    <w:rsid w:val="00767E30"/>
    <w:rsid w:val="009F702A"/>
    <w:rsid w:val="00C678B4"/>
    <w:rsid w:val="3F8A0B99"/>
    <w:rsid w:val="48BF4151"/>
    <w:rsid w:val="63DF239B"/>
    <w:rsid w:val="65434E4F"/>
    <w:rsid w:val="6ABB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BR" w:eastAsia="pt-BR" w:bidi="pt-BR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uiPriority w:val="0"/>
    <w:rPr>
      <w:color w:val="800080"/>
      <w:u w:val="single"/>
    </w:rPr>
  </w:style>
  <w:style w:type="character" w:styleId="11">
    <w:name w:val="footnote reference"/>
    <w:basedOn w:val="8"/>
    <w:semiHidden/>
    <w:unhideWhenUsed/>
    <w:uiPriority w:val="99"/>
    <w:rPr>
      <w:vertAlign w:val="superscript"/>
    </w:rPr>
  </w:style>
  <w:style w:type="character" w:styleId="12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4">
    <w:name w:val="header"/>
    <w:basedOn w:val="1"/>
    <w:link w:val="19"/>
    <w:unhideWhenUsed/>
    <w:qFormat/>
    <w:uiPriority w:val="99"/>
    <w:pPr>
      <w:widowControl/>
      <w:tabs>
        <w:tab w:val="center" w:pos="4252"/>
        <w:tab w:val="right" w:pos="8504"/>
      </w:tabs>
      <w:autoSpaceDE/>
      <w:autoSpaceDN/>
    </w:pPr>
    <w:rPr>
      <w:rFonts w:asciiTheme="minorHAnsi" w:hAnsiTheme="minorHAnsi" w:eastAsiaTheme="minorHAnsi" w:cstheme="minorBidi"/>
      <w:sz w:val="24"/>
      <w:szCs w:val="24"/>
      <w:lang w:eastAsia="en-US" w:bidi="ar-SA"/>
    </w:rPr>
  </w:style>
  <w:style w:type="paragraph" w:styleId="15">
    <w:name w:val="footer"/>
    <w:basedOn w:val="1"/>
    <w:link w:val="20"/>
    <w:unhideWhenUsed/>
    <w:qFormat/>
    <w:uiPriority w:val="99"/>
    <w:pPr>
      <w:widowControl/>
      <w:tabs>
        <w:tab w:val="center" w:pos="4252"/>
        <w:tab w:val="right" w:pos="8504"/>
      </w:tabs>
      <w:autoSpaceDE/>
      <w:autoSpaceDN/>
    </w:pPr>
    <w:rPr>
      <w:rFonts w:asciiTheme="minorHAnsi" w:hAnsiTheme="minorHAnsi" w:eastAsiaTheme="minorHAnsi" w:cstheme="minorBidi"/>
      <w:sz w:val="24"/>
      <w:szCs w:val="24"/>
      <w:lang w:eastAsia="en-US" w:bidi="ar-SA"/>
    </w:rPr>
  </w:style>
  <w:style w:type="paragraph" w:styleId="16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7">
    <w:name w:val="footnote text"/>
    <w:basedOn w:val="1"/>
    <w:link w:val="22"/>
    <w:semiHidden/>
    <w:unhideWhenUsed/>
    <w:uiPriority w:val="99"/>
    <w:rPr>
      <w:sz w:val="20"/>
      <w:szCs w:val="20"/>
    </w:rPr>
  </w:style>
  <w:style w:type="table" w:customStyle="1" w:styleId="1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Cabeçalho Char"/>
    <w:basedOn w:val="8"/>
    <w:link w:val="14"/>
    <w:qFormat/>
    <w:uiPriority w:val="99"/>
  </w:style>
  <w:style w:type="character" w:customStyle="1" w:styleId="20">
    <w:name w:val="Rodapé Char"/>
    <w:basedOn w:val="8"/>
    <w:link w:val="15"/>
    <w:qFormat/>
    <w:uiPriority w:val="99"/>
  </w:style>
  <w:style w:type="character" w:customStyle="1" w:styleId="21">
    <w:name w:val="Menção Pendente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Texto de nota de rodapé Char"/>
    <w:basedOn w:val="8"/>
    <w:link w:val="17"/>
    <w:semiHidden/>
    <w:uiPriority w:val="99"/>
    <w:rPr>
      <w:rFonts w:ascii="Times New Roman" w:hAnsi="Times New Roman" w:eastAsia="Times New Roman" w:cs="Times New Roman"/>
      <w:sz w:val="20"/>
      <w:szCs w:val="20"/>
      <w:lang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HCIOCG0g5y5gbZdUYD3Kr/DwmQ==">AMUW2mXUyBUsO9kprAIbF1xi4vwN9AZ1NPKpDRo0OpyFP1ElygEBbrw2qxyqeWwXai2/XOgtGYWFXjwJmru2YMkZQVrhv4vTvX0qCU8+++LXzneRNH6taOxiCW47ufI3SE22zCrPnCrZqCKTs6g3Q3/EvPT5ysLJew==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520</Words>
  <Characters>2813</Characters>
  <Lines>23</Lines>
  <Paragraphs>6</Paragraphs>
  <TotalTime>93</TotalTime>
  <ScaleCrop>false</ScaleCrop>
  <LinksUpToDate>false</LinksUpToDate>
  <CharactersWithSpaces>3327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2021-07-09T15:24:00Z</dcterms:created>
  <dc:creator>Microsoft Office User</dc:creator>
  <cp:lastModifiedBy>regia</cp:lastModifiedBy>
  <dcterms:modified xsi:type="dcterms:W3CDTF">2021-07-27T19:42:09Z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1046-11.2.0.10223</vt:lpwstr>
  </property>
</Properties>
</file>