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32099B72" w:rsidR="0012327A" w:rsidRDefault="006418EA" w:rsidP="00E724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6418EA">
        <w:rPr>
          <w:rFonts w:ascii="Times New Roman" w:hAnsi="Times New Roman"/>
          <w:b/>
          <w:sz w:val="24"/>
          <w:szCs w:val="24"/>
          <w:lang w:val="pt"/>
        </w:rPr>
        <w:t>E</w:t>
      </w:r>
      <w:r w:rsidR="00D450FC" w:rsidRPr="006418EA">
        <w:rPr>
          <w:rFonts w:ascii="Times New Roman" w:hAnsi="Times New Roman"/>
          <w:b/>
          <w:sz w:val="24"/>
          <w:szCs w:val="24"/>
          <w:lang w:val="pt"/>
        </w:rPr>
        <w:t>FEITO</w:t>
      </w:r>
      <w:r w:rsidR="00E7240A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 w:rsidR="00D450FC" w:rsidRPr="006418EA">
        <w:rPr>
          <w:rFonts w:ascii="Times New Roman" w:hAnsi="Times New Roman"/>
          <w:b/>
          <w:sz w:val="24"/>
          <w:szCs w:val="24"/>
          <w:lang w:val="pt"/>
        </w:rPr>
        <w:t>AGUDO, COMBINADO E CRÔNICO DE AMÔNIA E NITRITO PARA</w:t>
      </w:r>
      <w:r w:rsidR="00E7240A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 w:rsidR="00D450FC" w:rsidRPr="006418EA">
        <w:rPr>
          <w:rFonts w:ascii="Times New Roman" w:hAnsi="Times New Roman"/>
          <w:b/>
          <w:sz w:val="24"/>
          <w:szCs w:val="24"/>
          <w:lang w:val="pt"/>
        </w:rPr>
        <w:t xml:space="preserve">LARVAS DO CAMARÃO-DA-AMAZÔNIA </w:t>
      </w:r>
      <w:proofErr w:type="spellStart"/>
      <w:r w:rsidR="00E7240A" w:rsidRPr="00E7240A">
        <w:rPr>
          <w:rFonts w:ascii="Times New Roman" w:hAnsi="Times New Roman"/>
          <w:b/>
          <w:i/>
          <w:iCs/>
          <w:sz w:val="24"/>
          <w:szCs w:val="24"/>
          <w:lang w:val="pt"/>
        </w:rPr>
        <w:t>Macrobrachium</w:t>
      </w:r>
      <w:proofErr w:type="spellEnd"/>
      <w:r w:rsidR="00E7240A" w:rsidRPr="00E7240A">
        <w:rPr>
          <w:rFonts w:ascii="Times New Roman" w:hAnsi="Times New Roman"/>
          <w:b/>
          <w:i/>
          <w:iCs/>
          <w:sz w:val="24"/>
          <w:szCs w:val="24"/>
          <w:lang w:val="pt"/>
        </w:rPr>
        <w:t xml:space="preserve"> </w:t>
      </w:r>
      <w:proofErr w:type="spellStart"/>
      <w:r w:rsidR="00E7240A" w:rsidRPr="00E7240A">
        <w:rPr>
          <w:rFonts w:ascii="Times New Roman" w:hAnsi="Times New Roman"/>
          <w:b/>
          <w:i/>
          <w:iCs/>
          <w:sz w:val="24"/>
          <w:szCs w:val="24"/>
          <w:lang w:val="pt"/>
        </w:rPr>
        <w:t>amazonicum</w:t>
      </w:r>
      <w:proofErr w:type="spellEnd"/>
      <w:r w:rsidR="00D450FC" w:rsidRPr="006418EA">
        <w:rPr>
          <w:rFonts w:ascii="Times New Roman" w:hAnsi="Times New Roman"/>
          <w:b/>
          <w:sz w:val="24"/>
          <w:szCs w:val="24"/>
          <w:lang w:val="pt"/>
        </w:rPr>
        <w:t xml:space="preserve"> (HELLER, 1862)</w:t>
      </w:r>
      <w:r w:rsidR="00D450FC">
        <w:rPr>
          <w:rFonts w:ascii="Times New Roman" w:hAnsi="Times New Roman"/>
          <w:b/>
          <w:sz w:val="24"/>
          <w:szCs w:val="24"/>
          <w:lang w:val="pt"/>
        </w:rPr>
        <w:t xml:space="preserve"> </w:t>
      </w:r>
    </w:p>
    <w:p w14:paraId="2694C206" w14:textId="359D2F0B" w:rsidR="0012327A" w:rsidRPr="00DF1904" w:rsidRDefault="001A62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F1904">
        <w:rPr>
          <w:rFonts w:ascii="Times New Roman" w:hAnsi="Times New Roman"/>
          <w:b/>
          <w:sz w:val="24"/>
          <w:szCs w:val="24"/>
          <w:lang w:val="en-US"/>
        </w:rPr>
        <w:t>A</w:t>
      </w:r>
      <w:r w:rsidR="00347C49" w:rsidRPr="00DF1904">
        <w:rPr>
          <w:rFonts w:ascii="Times New Roman" w:hAnsi="Times New Roman"/>
          <w:b/>
          <w:sz w:val="24"/>
          <w:szCs w:val="24"/>
          <w:lang w:val="en-US"/>
        </w:rPr>
        <w:t xml:space="preserve">cute, combined and chronic effect of ammonia and nitrite for amazon </w:t>
      </w:r>
      <w:r w:rsidR="00347C49">
        <w:rPr>
          <w:rFonts w:ascii="Times New Roman" w:hAnsi="Times New Roman"/>
          <w:b/>
          <w:sz w:val="24"/>
          <w:szCs w:val="24"/>
          <w:lang w:val="en-US"/>
        </w:rPr>
        <w:t xml:space="preserve">river prawn </w:t>
      </w:r>
      <w:proofErr w:type="spellStart"/>
      <w:r w:rsidR="00347C49" w:rsidRPr="00DF1904">
        <w:rPr>
          <w:rFonts w:ascii="Times New Roman" w:hAnsi="Times New Roman"/>
          <w:b/>
          <w:sz w:val="24"/>
          <w:szCs w:val="24"/>
          <w:lang w:val="en-US"/>
        </w:rPr>
        <w:t>larves</w:t>
      </w:r>
      <w:proofErr w:type="spellEnd"/>
      <w:r w:rsidR="00DF1904" w:rsidRPr="00DF190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DF1904" w:rsidRPr="00D657E8">
        <w:rPr>
          <w:rFonts w:ascii="Times New Roman" w:hAnsi="Times New Roman"/>
          <w:b/>
          <w:i/>
          <w:iCs/>
          <w:sz w:val="24"/>
          <w:szCs w:val="24"/>
          <w:lang w:val="en-US"/>
        </w:rPr>
        <w:t>Macrobrachium</w:t>
      </w:r>
      <w:proofErr w:type="spellEnd"/>
      <w:r w:rsidR="00DF1904" w:rsidRPr="00D657E8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DF1904" w:rsidRPr="00D657E8">
        <w:rPr>
          <w:rFonts w:ascii="Times New Roman" w:hAnsi="Times New Roman"/>
          <w:b/>
          <w:i/>
          <w:iCs/>
          <w:sz w:val="24"/>
          <w:szCs w:val="24"/>
          <w:lang w:val="en-US"/>
        </w:rPr>
        <w:t>amazonicum</w:t>
      </w:r>
      <w:proofErr w:type="spellEnd"/>
      <w:r w:rsidR="00DF1904" w:rsidRPr="00DF1904">
        <w:rPr>
          <w:rFonts w:ascii="Times New Roman" w:hAnsi="Times New Roman"/>
          <w:b/>
          <w:sz w:val="24"/>
          <w:szCs w:val="24"/>
          <w:lang w:val="en-US"/>
        </w:rPr>
        <w:t xml:space="preserve"> (HELLER, 1862)</w:t>
      </w:r>
    </w:p>
    <w:p w14:paraId="33E41C20" w14:textId="2B17858D" w:rsidR="0012327A" w:rsidRPr="00E73972" w:rsidRDefault="00474E8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Rafael Ortiz Kracizy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A610E5">
        <w:rPr>
          <w:rFonts w:ascii="Times New Roman" w:hAnsi="Times New Roman"/>
          <w:sz w:val="24"/>
          <w:szCs w:val="28"/>
          <w:vertAlign w:val="superscript"/>
        </w:rPr>
        <w:t>,3</w:t>
      </w:r>
      <w:r w:rsidR="00E73972">
        <w:rPr>
          <w:rFonts w:ascii="Times New Roman" w:hAnsi="Times New Roman"/>
          <w:sz w:val="24"/>
          <w:szCs w:val="28"/>
        </w:rPr>
        <w:t>, C</w:t>
      </w:r>
      <w:r w:rsidR="0053465C">
        <w:rPr>
          <w:rFonts w:ascii="Times New Roman" w:hAnsi="Times New Roman"/>
          <w:sz w:val="24"/>
          <w:szCs w:val="28"/>
        </w:rPr>
        <w:t>laudia Caramelo Brazão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  <w:r w:rsidR="00A610E5">
        <w:rPr>
          <w:rFonts w:ascii="Times New Roman" w:hAnsi="Times New Roman"/>
          <w:sz w:val="24"/>
          <w:szCs w:val="28"/>
          <w:vertAlign w:val="superscript"/>
        </w:rPr>
        <w:t>,3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 w:rsidR="0053465C">
        <w:rPr>
          <w:rFonts w:ascii="Times New Roman" w:hAnsi="Times New Roman"/>
          <w:sz w:val="24"/>
          <w:szCs w:val="28"/>
        </w:rPr>
        <w:t>Alisson dias de Carvalho</w:t>
      </w:r>
      <w:r w:rsidR="00444D4F">
        <w:rPr>
          <w:rFonts w:ascii="Times New Roman" w:hAnsi="Times New Roman"/>
          <w:sz w:val="24"/>
          <w:szCs w:val="28"/>
          <w:vertAlign w:val="superscript"/>
        </w:rPr>
        <w:t>2</w:t>
      </w:r>
      <w:r w:rsidR="00A610E5">
        <w:rPr>
          <w:rFonts w:ascii="Times New Roman" w:hAnsi="Times New Roman"/>
          <w:sz w:val="24"/>
          <w:szCs w:val="28"/>
          <w:vertAlign w:val="superscript"/>
        </w:rPr>
        <w:t>,3</w:t>
      </w:r>
      <w:r w:rsidR="0053465C">
        <w:rPr>
          <w:rFonts w:ascii="Times New Roman" w:hAnsi="Times New Roman"/>
          <w:sz w:val="24"/>
          <w:szCs w:val="28"/>
        </w:rPr>
        <w:t xml:space="preserve"> </w:t>
      </w:r>
      <w:r w:rsidR="00444D4F">
        <w:rPr>
          <w:rFonts w:ascii="Times New Roman" w:hAnsi="Times New Roman"/>
          <w:sz w:val="24"/>
          <w:szCs w:val="28"/>
        </w:rPr>
        <w:t>Ana Caroline Silva Gonçalves</w:t>
      </w:r>
      <w:r w:rsidR="00215F92">
        <w:rPr>
          <w:rFonts w:ascii="Times New Roman" w:hAnsi="Times New Roman"/>
          <w:sz w:val="24"/>
          <w:szCs w:val="28"/>
          <w:vertAlign w:val="superscript"/>
        </w:rPr>
        <w:t>2</w:t>
      </w:r>
      <w:r w:rsidR="00A610E5">
        <w:rPr>
          <w:rFonts w:ascii="Times New Roman" w:hAnsi="Times New Roman"/>
          <w:sz w:val="24"/>
          <w:szCs w:val="28"/>
          <w:vertAlign w:val="superscript"/>
        </w:rPr>
        <w:t>,3</w:t>
      </w:r>
      <w:r w:rsidR="00444D4F">
        <w:rPr>
          <w:rFonts w:ascii="Times New Roman" w:hAnsi="Times New Roman"/>
          <w:sz w:val="24"/>
          <w:szCs w:val="28"/>
        </w:rPr>
        <w:t>, Eduardo Luís Cupertino Ballester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  <w:r w:rsidR="00A610E5">
        <w:rPr>
          <w:rFonts w:ascii="Times New Roman" w:hAnsi="Times New Roman"/>
          <w:sz w:val="24"/>
          <w:szCs w:val="28"/>
          <w:vertAlign w:val="superscript"/>
        </w:rPr>
        <w:t>,2,3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1642124F" w:rsidR="0012327A" w:rsidRDefault="003F2D7B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kracizy@gmail.com</w:t>
      </w:r>
    </w:p>
    <w:p w14:paraId="7FC5161F" w14:textId="0BE53D34" w:rsidR="00C67937" w:rsidRDefault="00383BB9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vertAlign w:val="superscript"/>
          <w:lang w:val="pt"/>
        </w:rPr>
        <w:t xml:space="preserve">2 </w:t>
      </w:r>
      <w:r>
        <w:rPr>
          <w:rFonts w:ascii="Times New Roman" w:hAnsi="Times New Roman"/>
          <w:szCs w:val="28"/>
          <w:lang w:val="pt"/>
        </w:rPr>
        <w:t>Curso de Engenharia de Aquicultura</w:t>
      </w:r>
      <w:r w:rsidR="007D4408">
        <w:rPr>
          <w:rFonts w:ascii="Times New Roman" w:hAnsi="Times New Roman"/>
          <w:szCs w:val="28"/>
          <w:lang w:val="pt"/>
        </w:rPr>
        <w:t>. Universidade Federal do Paraná- Setor Palotina.</w:t>
      </w:r>
    </w:p>
    <w:p w14:paraId="74699A2D" w14:textId="0F1312DF" w:rsidR="007D4408" w:rsidRPr="00AC526E" w:rsidRDefault="007D4408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vertAlign w:val="superscript"/>
          <w:lang w:val="pt"/>
        </w:rPr>
        <w:t>3</w:t>
      </w:r>
      <w:r w:rsidR="00AC526E">
        <w:rPr>
          <w:rFonts w:ascii="Times New Roman" w:hAnsi="Times New Roman"/>
          <w:szCs w:val="28"/>
          <w:vertAlign w:val="superscript"/>
          <w:lang w:val="pt"/>
        </w:rPr>
        <w:t xml:space="preserve"> </w:t>
      </w:r>
      <w:r w:rsidR="00AC526E">
        <w:rPr>
          <w:rFonts w:ascii="Times New Roman" w:hAnsi="Times New Roman"/>
          <w:szCs w:val="28"/>
          <w:lang w:val="pt"/>
        </w:rPr>
        <w:t xml:space="preserve">Laboratório de Carcinicultura </w:t>
      </w:r>
      <w:r w:rsidR="00A610E5">
        <w:rPr>
          <w:rFonts w:ascii="Times New Roman" w:hAnsi="Times New Roman"/>
          <w:szCs w:val="28"/>
          <w:lang w:val="pt"/>
        </w:rPr>
        <w:t xml:space="preserve">- </w:t>
      </w:r>
      <w:r w:rsidR="00A610E5" w:rsidRPr="00B154D8">
        <w:rPr>
          <w:rFonts w:ascii="Times New Roman" w:hAnsi="Times New Roman"/>
          <w:szCs w:val="28"/>
          <w:lang w:val="pt"/>
        </w:rPr>
        <w:t>Núcleo</w:t>
      </w:r>
      <w:r w:rsidR="00B154D8" w:rsidRPr="00B154D8">
        <w:rPr>
          <w:rFonts w:ascii="Times New Roman" w:hAnsi="Times New Roman"/>
          <w:szCs w:val="28"/>
          <w:lang w:val="pt"/>
        </w:rPr>
        <w:t xml:space="preserve"> de Pesquisa e Desenvolvimento em Aquicultura Sustentável</w:t>
      </w:r>
      <w:r w:rsidR="00DD1209">
        <w:rPr>
          <w:rFonts w:ascii="Times New Roman" w:hAnsi="Times New Roman"/>
          <w:szCs w:val="28"/>
          <w:lang w:val="pt"/>
        </w:rPr>
        <w:t>.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7782451A" w14:textId="7CDC313D" w:rsidR="0012327A" w:rsidRDefault="00AC52F8" w:rsidP="004F7C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>Com o c</w:t>
      </w:r>
      <w:r w:rsidR="00E84B72">
        <w:rPr>
          <w:rFonts w:ascii="Times New Roman" w:hAnsi="Times New Roman"/>
          <w:sz w:val="24"/>
          <w:szCs w:val="28"/>
          <w:lang w:val="pt"/>
        </w:rPr>
        <w:t>onstante</w:t>
      </w:r>
      <w:r>
        <w:rPr>
          <w:rFonts w:ascii="Times New Roman" w:hAnsi="Times New Roman"/>
          <w:sz w:val="24"/>
          <w:szCs w:val="28"/>
          <w:lang w:val="pt"/>
        </w:rPr>
        <w:t xml:space="preserve"> aumento da população mundial, cada vez mais </w:t>
      </w:r>
      <w:r w:rsidR="00E84B72">
        <w:rPr>
          <w:rFonts w:ascii="Times New Roman" w:hAnsi="Times New Roman"/>
          <w:sz w:val="24"/>
          <w:szCs w:val="28"/>
          <w:lang w:val="pt"/>
        </w:rPr>
        <w:t xml:space="preserve">há a </w:t>
      </w:r>
      <w:r>
        <w:rPr>
          <w:rFonts w:ascii="Times New Roman" w:hAnsi="Times New Roman"/>
          <w:sz w:val="24"/>
          <w:szCs w:val="28"/>
          <w:lang w:val="pt"/>
        </w:rPr>
        <w:t xml:space="preserve">necessidade de encontrar formas sustentáveis de suprir a demanda alimentar. A aquicultura surge como alternativa de produção animal, </w:t>
      </w:r>
      <w:r w:rsidR="00D02BFA">
        <w:rPr>
          <w:rFonts w:ascii="Times New Roman" w:hAnsi="Times New Roman"/>
          <w:sz w:val="24"/>
          <w:szCs w:val="28"/>
          <w:lang w:val="pt"/>
        </w:rPr>
        <w:t xml:space="preserve">buscando </w:t>
      </w:r>
      <w:r>
        <w:rPr>
          <w:rFonts w:ascii="Times New Roman" w:hAnsi="Times New Roman"/>
          <w:sz w:val="24"/>
          <w:szCs w:val="28"/>
          <w:lang w:val="pt"/>
        </w:rPr>
        <w:t>repri</w:t>
      </w:r>
      <w:r w:rsidR="00D02BFA">
        <w:rPr>
          <w:rFonts w:ascii="Times New Roman" w:hAnsi="Times New Roman"/>
          <w:sz w:val="24"/>
          <w:szCs w:val="28"/>
          <w:lang w:val="pt"/>
        </w:rPr>
        <w:t>mir</w:t>
      </w:r>
      <w:r>
        <w:rPr>
          <w:rFonts w:ascii="Times New Roman" w:hAnsi="Times New Roman"/>
          <w:sz w:val="24"/>
          <w:szCs w:val="28"/>
          <w:lang w:val="pt"/>
        </w:rPr>
        <w:t xml:space="preserve"> a pesca extrativista.</w:t>
      </w:r>
      <w:r w:rsidR="00D02BFA">
        <w:rPr>
          <w:rFonts w:ascii="Times New Roman" w:hAnsi="Times New Roman"/>
          <w:sz w:val="24"/>
          <w:szCs w:val="28"/>
          <w:lang w:val="pt"/>
        </w:rPr>
        <w:t xml:space="preserve"> A escolha de espécies com potencial produtivo é fundamental para atingir o sucesso de tal demanda, e o conhecimento da biologia dessas espécies é imprescindível. O </w:t>
      </w:r>
      <w:proofErr w:type="spellStart"/>
      <w:r w:rsidR="00D02BFA">
        <w:rPr>
          <w:rFonts w:ascii="Times New Roman" w:hAnsi="Times New Roman"/>
          <w:i/>
          <w:iCs/>
          <w:sz w:val="24"/>
          <w:szCs w:val="28"/>
          <w:lang w:val="pt"/>
        </w:rPr>
        <w:t>Macrobrachium</w:t>
      </w:r>
      <w:proofErr w:type="spellEnd"/>
      <w:r w:rsidR="00D02BFA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proofErr w:type="spellStart"/>
      <w:r w:rsidR="00D02BFA">
        <w:rPr>
          <w:rFonts w:ascii="Times New Roman" w:hAnsi="Times New Roman"/>
          <w:i/>
          <w:iCs/>
          <w:sz w:val="24"/>
          <w:szCs w:val="28"/>
          <w:lang w:val="pt"/>
        </w:rPr>
        <w:t>amazonicum</w:t>
      </w:r>
      <w:proofErr w:type="spellEnd"/>
      <w:r w:rsidR="00D02BFA"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r w:rsidR="00D02BFA">
        <w:rPr>
          <w:rFonts w:ascii="Times New Roman" w:hAnsi="Times New Roman"/>
          <w:sz w:val="24"/>
          <w:szCs w:val="28"/>
          <w:lang w:val="pt"/>
        </w:rPr>
        <w:t xml:space="preserve">é uma espécie de camarão de água doce com distribuição em toda </w:t>
      </w:r>
      <w:r w:rsidR="00B17533">
        <w:rPr>
          <w:rFonts w:ascii="Times New Roman" w:hAnsi="Times New Roman"/>
          <w:sz w:val="24"/>
          <w:szCs w:val="28"/>
          <w:lang w:val="pt"/>
        </w:rPr>
        <w:t>A</w:t>
      </w:r>
      <w:r w:rsidR="00D02BFA">
        <w:rPr>
          <w:rFonts w:ascii="Times New Roman" w:hAnsi="Times New Roman"/>
          <w:sz w:val="24"/>
          <w:szCs w:val="28"/>
          <w:lang w:val="pt"/>
        </w:rPr>
        <w:t xml:space="preserve">mérica do </w:t>
      </w:r>
      <w:r w:rsidR="00B17533">
        <w:rPr>
          <w:rFonts w:ascii="Times New Roman" w:hAnsi="Times New Roman"/>
          <w:sz w:val="24"/>
          <w:szCs w:val="28"/>
          <w:lang w:val="pt"/>
        </w:rPr>
        <w:t>S</w:t>
      </w:r>
      <w:r w:rsidR="00D02BFA">
        <w:rPr>
          <w:rFonts w:ascii="Times New Roman" w:hAnsi="Times New Roman"/>
          <w:sz w:val="24"/>
          <w:szCs w:val="28"/>
          <w:lang w:val="pt"/>
        </w:rPr>
        <w:t>ul e tradicionalmente consumida pelos povos da região amazônica.</w:t>
      </w:r>
      <w:r w:rsidR="00E937C2">
        <w:rPr>
          <w:rFonts w:ascii="Times New Roman" w:hAnsi="Times New Roman"/>
          <w:sz w:val="24"/>
          <w:szCs w:val="28"/>
          <w:lang w:val="pt"/>
        </w:rPr>
        <w:t xml:space="preserve"> A compreensão dos níveis de letalidade de compostos nitrogenados é indispensável para torná-la candidata a produção. As larvas da espécie foram expostas a experimentos de efeito agudo</w:t>
      </w:r>
      <w:r w:rsidR="00196D5F">
        <w:rPr>
          <w:rFonts w:ascii="Times New Roman" w:hAnsi="Times New Roman"/>
          <w:sz w:val="24"/>
          <w:szCs w:val="28"/>
          <w:lang w:val="pt"/>
        </w:rPr>
        <w:t xml:space="preserve"> isolado</w:t>
      </w:r>
      <w:r w:rsidR="00E937C2">
        <w:rPr>
          <w:rFonts w:ascii="Times New Roman" w:hAnsi="Times New Roman"/>
          <w:sz w:val="24"/>
          <w:szCs w:val="28"/>
          <w:lang w:val="pt"/>
        </w:rPr>
        <w:t xml:space="preserve"> e combinado e serão testa</w:t>
      </w:r>
      <w:r w:rsidR="00B17533">
        <w:rPr>
          <w:rFonts w:ascii="Times New Roman" w:hAnsi="Times New Roman"/>
          <w:sz w:val="24"/>
          <w:szCs w:val="28"/>
          <w:lang w:val="pt"/>
        </w:rPr>
        <w:t>da</w:t>
      </w:r>
      <w:r w:rsidR="00E937C2">
        <w:rPr>
          <w:rFonts w:ascii="Times New Roman" w:hAnsi="Times New Roman"/>
          <w:sz w:val="24"/>
          <w:szCs w:val="28"/>
          <w:lang w:val="pt"/>
        </w:rPr>
        <w:t>s para efeito crônico a fim de encontrar os níveis de segurança para amônia e nitrito.</w:t>
      </w:r>
      <w:r w:rsidR="00196D5F">
        <w:rPr>
          <w:rFonts w:ascii="Times New Roman" w:hAnsi="Times New Roman"/>
          <w:sz w:val="24"/>
          <w:szCs w:val="28"/>
          <w:lang w:val="pt"/>
        </w:rPr>
        <w:t xml:space="preserve"> Para os experimentos isolados (n=480) as larvas foram expostas a 6 concentrações de cada composto. Para o experimento combinado (n=320), 4 concentrações de cada composto foram combinadas em desenho fatorial 4x4.</w:t>
      </w:r>
      <w:r w:rsidR="003B036E">
        <w:rPr>
          <w:rFonts w:ascii="Times New Roman" w:hAnsi="Times New Roman"/>
          <w:sz w:val="24"/>
          <w:szCs w:val="28"/>
          <w:lang w:val="pt"/>
        </w:rPr>
        <w:t xml:space="preserve"> Em ambos os experimentos, os animais foram expostos as concentrações por 96 horas e as mortalidades foram agrupadas a cada 24 horas.</w:t>
      </w:r>
      <w:r w:rsidR="00196D5F">
        <w:rPr>
          <w:rFonts w:ascii="Times New Roman" w:hAnsi="Times New Roman"/>
          <w:sz w:val="24"/>
          <w:szCs w:val="28"/>
          <w:lang w:val="pt"/>
        </w:rPr>
        <w:t xml:space="preserve"> Por fim, para os experimentos crônicos, os animais serão expostos a</w:t>
      </w:r>
      <w:r w:rsidR="003B036E">
        <w:rPr>
          <w:rFonts w:ascii="Times New Roman" w:hAnsi="Times New Roman"/>
          <w:sz w:val="24"/>
          <w:szCs w:val="28"/>
          <w:lang w:val="pt"/>
        </w:rPr>
        <w:t xml:space="preserve"> 6 concentrações, por um período de 14 dias, sendo a mortalidades agrupadas a cada 48 horas. </w:t>
      </w:r>
      <w:r w:rsidR="003B036E" w:rsidRPr="003B036E">
        <w:rPr>
          <w:rFonts w:ascii="Times New Roman" w:hAnsi="Times New Roman"/>
          <w:sz w:val="24"/>
          <w:szCs w:val="28"/>
          <w:lang w:val="pt"/>
        </w:rPr>
        <w:t xml:space="preserve">A concentração de amônia total </w:t>
      </w:r>
      <w:r w:rsidR="00D852AB">
        <w:rPr>
          <w:rFonts w:ascii="Times New Roman" w:hAnsi="Times New Roman"/>
          <w:sz w:val="24"/>
          <w:szCs w:val="28"/>
          <w:lang w:val="pt"/>
        </w:rPr>
        <w:t>foi</w:t>
      </w:r>
      <w:r w:rsidR="003B036E" w:rsidRPr="003B036E">
        <w:rPr>
          <w:rFonts w:ascii="Times New Roman" w:hAnsi="Times New Roman"/>
          <w:sz w:val="24"/>
          <w:szCs w:val="28"/>
          <w:lang w:val="pt"/>
        </w:rPr>
        <w:t xml:space="preserve"> obtida por meio de uma solução estoque de 1.000 mg.L</w:t>
      </w:r>
      <w:r w:rsidR="003B036E" w:rsidRPr="003B036E">
        <w:rPr>
          <w:rFonts w:ascii="Times New Roman" w:hAnsi="Times New Roman"/>
          <w:sz w:val="24"/>
          <w:szCs w:val="28"/>
          <w:vertAlign w:val="superscript"/>
          <w:lang w:val="pt"/>
        </w:rPr>
        <w:t>-1</w:t>
      </w:r>
      <w:r w:rsidR="003B036E" w:rsidRPr="003B036E">
        <w:rPr>
          <w:rFonts w:ascii="Times New Roman" w:hAnsi="Times New Roman"/>
          <w:sz w:val="24"/>
          <w:szCs w:val="28"/>
          <w:lang w:val="pt"/>
        </w:rPr>
        <w:t xml:space="preserve"> de amônia total, oriunda da dissolução de 3,819 g.L</w:t>
      </w:r>
      <w:r w:rsidR="003B036E" w:rsidRPr="003B036E">
        <w:rPr>
          <w:rFonts w:ascii="Times New Roman" w:hAnsi="Times New Roman"/>
          <w:sz w:val="24"/>
          <w:szCs w:val="28"/>
          <w:vertAlign w:val="superscript"/>
          <w:lang w:val="pt"/>
        </w:rPr>
        <w:t>-1</w:t>
      </w:r>
      <w:r w:rsidR="003B036E" w:rsidRPr="003B036E">
        <w:rPr>
          <w:rFonts w:ascii="Times New Roman" w:hAnsi="Times New Roman"/>
          <w:sz w:val="24"/>
          <w:szCs w:val="28"/>
          <w:lang w:val="pt"/>
        </w:rPr>
        <w:t xml:space="preserve"> de cloreto de amônia P.A, diluída nas unidades experimentais. A concentração total de nitrito </w:t>
      </w:r>
      <w:r w:rsidR="00D852AB">
        <w:rPr>
          <w:rFonts w:ascii="Times New Roman" w:hAnsi="Times New Roman"/>
          <w:sz w:val="24"/>
          <w:szCs w:val="28"/>
          <w:lang w:val="pt"/>
        </w:rPr>
        <w:t>foi</w:t>
      </w:r>
      <w:r w:rsidR="003B036E" w:rsidRPr="003B036E">
        <w:rPr>
          <w:rFonts w:ascii="Times New Roman" w:hAnsi="Times New Roman"/>
          <w:sz w:val="24"/>
          <w:szCs w:val="28"/>
          <w:lang w:val="pt"/>
        </w:rPr>
        <w:t xml:space="preserve"> obtida por meio de uma solução estoque de 50 mg.L</w:t>
      </w:r>
      <w:r w:rsidR="003B036E" w:rsidRPr="003B036E">
        <w:rPr>
          <w:rFonts w:ascii="Times New Roman" w:hAnsi="Times New Roman"/>
          <w:sz w:val="24"/>
          <w:szCs w:val="28"/>
          <w:vertAlign w:val="superscript"/>
          <w:lang w:val="pt"/>
        </w:rPr>
        <w:t>-1</w:t>
      </w:r>
      <w:r w:rsidR="003B036E" w:rsidRPr="003B036E">
        <w:rPr>
          <w:rFonts w:ascii="Times New Roman" w:hAnsi="Times New Roman"/>
          <w:sz w:val="24"/>
          <w:szCs w:val="28"/>
          <w:lang w:val="pt"/>
        </w:rPr>
        <w:t xml:space="preserve"> de nitrito, oriunda da dissolução de 1</w:t>
      </w:r>
      <w:r w:rsidR="00E84B72">
        <w:rPr>
          <w:rFonts w:ascii="Times New Roman" w:hAnsi="Times New Roman"/>
          <w:sz w:val="24"/>
          <w:szCs w:val="28"/>
          <w:lang w:val="pt"/>
        </w:rPr>
        <w:t>,</w:t>
      </w:r>
      <w:r w:rsidR="003B036E" w:rsidRPr="003B036E">
        <w:rPr>
          <w:rFonts w:ascii="Times New Roman" w:hAnsi="Times New Roman"/>
          <w:sz w:val="24"/>
          <w:szCs w:val="28"/>
          <w:lang w:val="pt"/>
        </w:rPr>
        <w:t xml:space="preserve">232 g de nitrito de sódio P.A, </w:t>
      </w:r>
      <w:r w:rsidR="003B036E">
        <w:rPr>
          <w:rFonts w:ascii="Times New Roman" w:hAnsi="Times New Roman"/>
          <w:sz w:val="24"/>
          <w:szCs w:val="28"/>
          <w:lang w:val="pt"/>
        </w:rPr>
        <w:t>também</w:t>
      </w:r>
      <w:r w:rsidR="003B036E" w:rsidRPr="003B036E">
        <w:rPr>
          <w:rFonts w:ascii="Times New Roman" w:hAnsi="Times New Roman"/>
          <w:sz w:val="24"/>
          <w:szCs w:val="28"/>
          <w:lang w:val="pt"/>
        </w:rPr>
        <w:t xml:space="preserve"> diluída nas unidades experimentais. Para manter as concentrações experimentais</w:t>
      </w:r>
      <w:r w:rsidR="003B036E">
        <w:rPr>
          <w:rFonts w:ascii="Times New Roman" w:hAnsi="Times New Roman"/>
          <w:sz w:val="24"/>
          <w:szCs w:val="28"/>
          <w:lang w:val="pt"/>
        </w:rPr>
        <w:t xml:space="preserve"> nos experimentos crônicos</w:t>
      </w:r>
      <w:r w:rsidR="003B036E" w:rsidRPr="003B036E">
        <w:rPr>
          <w:rFonts w:ascii="Times New Roman" w:hAnsi="Times New Roman"/>
          <w:sz w:val="24"/>
          <w:szCs w:val="28"/>
          <w:lang w:val="pt"/>
        </w:rPr>
        <w:t xml:space="preserve">, 100% do volume útil será renovado a cada </w:t>
      </w:r>
      <w:r w:rsidR="003B036E">
        <w:rPr>
          <w:rFonts w:ascii="Times New Roman" w:hAnsi="Times New Roman"/>
          <w:sz w:val="24"/>
          <w:szCs w:val="28"/>
          <w:lang w:val="pt"/>
        </w:rPr>
        <w:t>dois</w:t>
      </w:r>
      <w:r w:rsidR="003B036E" w:rsidRPr="003B036E">
        <w:rPr>
          <w:rFonts w:ascii="Times New Roman" w:hAnsi="Times New Roman"/>
          <w:sz w:val="24"/>
          <w:szCs w:val="28"/>
          <w:lang w:val="pt"/>
        </w:rPr>
        <w:t xml:space="preserve"> dias, e as soluções serão adicionadas novamente para a manutenção das concentrações experimentais. 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2C093452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4F7C18">
        <w:rPr>
          <w:rFonts w:ascii="Times New Roman" w:hAnsi="Times New Roman"/>
          <w:sz w:val="24"/>
          <w:szCs w:val="24"/>
        </w:rPr>
        <w:t>Qualidade de água</w:t>
      </w:r>
      <w:r w:rsidRPr="00175357">
        <w:rPr>
          <w:rFonts w:ascii="Times New Roman" w:hAnsi="Times New Roman"/>
          <w:sz w:val="24"/>
          <w:szCs w:val="24"/>
        </w:rPr>
        <w:t>;</w:t>
      </w:r>
      <w:r w:rsidR="00E52AE5">
        <w:rPr>
          <w:rFonts w:ascii="Times New Roman" w:hAnsi="Times New Roman"/>
          <w:sz w:val="24"/>
          <w:szCs w:val="24"/>
        </w:rPr>
        <w:t xml:space="preserve"> Zoologia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4F7C18">
        <w:rPr>
          <w:rFonts w:ascii="Times New Roman" w:hAnsi="Times New Roman"/>
          <w:sz w:val="24"/>
          <w:szCs w:val="24"/>
        </w:rPr>
        <w:t>Aquicultura Sustentável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4F7C18">
        <w:rPr>
          <w:rFonts w:ascii="Times New Roman" w:hAnsi="Times New Roman"/>
          <w:sz w:val="24"/>
          <w:szCs w:val="24"/>
        </w:rPr>
        <w:t>Carcinicultura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B899" w14:textId="77777777" w:rsidR="00916B01" w:rsidRDefault="00916B01">
      <w:pPr>
        <w:spacing w:after="0" w:line="240" w:lineRule="auto"/>
      </w:pPr>
      <w:r>
        <w:separator/>
      </w:r>
    </w:p>
  </w:endnote>
  <w:endnote w:type="continuationSeparator" w:id="0">
    <w:p w14:paraId="1EDF7D54" w14:textId="77777777" w:rsidR="00916B01" w:rsidRDefault="0091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DD73" w14:textId="77777777" w:rsidR="00916B01" w:rsidRDefault="00916B01">
      <w:pPr>
        <w:spacing w:after="0" w:line="240" w:lineRule="auto"/>
      </w:pPr>
      <w:r>
        <w:separator/>
      </w:r>
    </w:p>
  </w:footnote>
  <w:footnote w:type="continuationSeparator" w:id="0">
    <w:p w14:paraId="2ED383F7" w14:textId="77777777" w:rsidR="00916B01" w:rsidRDefault="0091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96D5F"/>
    <w:rsid w:val="001A1594"/>
    <w:rsid w:val="001A62DF"/>
    <w:rsid w:val="00215F92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47C49"/>
    <w:rsid w:val="00360A87"/>
    <w:rsid w:val="00383BB9"/>
    <w:rsid w:val="00390816"/>
    <w:rsid w:val="0039177E"/>
    <w:rsid w:val="00392E03"/>
    <w:rsid w:val="003A60B3"/>
    <w:rsid w:val="003B036E"/>
    <w:rsid w:val="003C7843"/>
    <w:rsid w:val="003F2D7B"/>
    <w:rsid w:val="00402123"/>
    <w:rsid w:val="00415597"/>
    <w:rsid w:val="00427E53"/>
    <w:rsid w:val="00433740"/>
    <w:rsid w:val="00444D4F"/>
    <w:rsid w:val="00455202"/>
    <w:rsid w:val="00474E81"/>
    <w:rsid w:val="004A7A4F"/>
    <w:rsid w:val="004D63E1"/>
    <w:rsid w:val="004E1523"/>
    <w:rsid w:val="004E5874"/>
    <w:rsid w:val="004F7C18"/>
    <w:rsid w:val="004F7EE6"/>
    <w:rsid w:val="0053465C"/>
    <w:rsid w:val="005577CF"/>
    <w:rsid w:val="005855BE"/>
    <w:rsid w:val="006418EA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D4408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16B01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610E5"/>
    <w:rsid w:val="00A925C4"/>
    <w:rsid w:val="00A942DC"/>
    <w:rsid w:val="00AA7CD6"/>
    <w:rsid w:val="00AB7C74"/>
    <w:rsid w:val="00AC526E"/>
    <w:rsid w:val="00AC52F8"/>
    <w:rsid w:val="00AE244F"/>
    <w:rsid w:val="00AF49FD"/>
    <w:rsid w:val="00B154D8"/>
    <w:rsid w:val="00B17533"/>
    <w:rsid w:val="00B20272"/>
    <w:rsid w:val="00B53F80"/>
    <w:rsid w:val="00B650BA"/>
    <w:rsid w:val="00BB225D"/>
    <w:rsid w:val="00BB3861"/>
    <w:rsid w:val="00C40B90"/>
    <w:rsid w:val="00C529AB"/>
    <w:rsid w:val="00C67937"/>
    <w:rsid w:val="00C83827"/>
    <w:rsid w:val="00C85B6C"/>
    <w:rsid w:val="00CC4628"/>
    <w:rsid w:val="00CD4158"/>
    <w:rsid w:val="00CD5229"/>
    <w:rsid w:val="00D00DD5"/>
    <w:rsid w:val="00D02BFA"/>
    <w:rsid w:val="00D450FC"/>
    <w:rsid w:val="00D657E8"/>
    <w:rsid w:val="00D66DB9"/>
    <w:rsid w:val="00D852AB"/>
    <w:rsid w:val="00DD1209"/>
    <w:rsid w:val="00DF1904"/>
    <w:rsid w:val="00E17326"/>
    <w:rsid w:val="00E41C97"/>
    <w:rsid w:val="00E42CAB"/>
    <w:rsid w:val="00E52AE5"/>
    <w:rsid w:val="00E667AC"/>
    <w:rsid w:val="00E7240A"/>
    <w:rsid w:val="00E73972"/>
    <w:rsid w:val="00E76094"/>
    <w:rsid w:val="00E77CFA"/>
    <w:rsid w:val="00E84B72"/>
    <w:rsid w:val="00E86A48"/>
    <w:rsid w:val="00E937C2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67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Rafael Kracizy</cp:lastModifiedBy>
  <cp:revision>4</cp:revision>
  <dcterms:created xsi:type="dcterms:W3CDTF">2021-07-13T21:13:00Z</dcterms:created>
  <dcterms:modified xsi:type="dcterms:W3CDTF">2021-07-19T15:45:00Z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