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9CD9" w14:textId="7002C1DC" w:rsidR="00997781" w:rsidRPr="00527677" w:rsidRDefault="001C2329" w:rsidP="00C029BB">
      <w:pPr>
        <w:spacing w:after="0" w:line="240" w:lineRule="auto"/>
        <w:jc w:val="center"/>
        <w:rPr>
          <w:rFonts w:ascii="Times New Roman" w:hAnsi="Times New Roman"/>
          <w:b/>
          <w:color w:val="FFFFFF"/>
          <w:sz w:val="144"/>
          <w:szCs w:val="144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 wp14:anchorId="34E4E311" wp14:editId="28020190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1344041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4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59" w:rsidRPr="00527677">
        <w:rPr>
          <w:rFonts w:ascii="Times New Roman" w:hAnsi="Times New Roman"/>
          <w:b/>
          <w:color w:val="FFFFFF"/>
          <w:sz w:val="130"/>
          <w:szCs w:val="130"/>
        </w:rPr>
        <w:t>CAPÍTULO 01</w:t>
      </w:r>
    </w:p>
    <w:p w14:paraId="2D2B1F0E" w14:textId="77777777" w:rsidR="00997781" w:rsidRPr="00B0036A" w:rsidRDefault="00997781" w:rsidP="00690E77">
      <w:pPr>
        <w:spacing w:after="0" w:line="240" w:lineRule="auto"/>
        <w:jc w:val="center"/>
        <w:rPr>
          <w:rFonts w:ascii="Times New Roman" w:hAnsi="Times New Roman"/>
          <w:b/>
          <w:color w:val="FFFF00"/>
          <w:sz w:val="28"/>
          <w:szCs w:val="28"/>
        </w:rPr>
      </w:pPr>
    </w:p>
    <w:p w14:paraId="6A5316FA" w14:textId="438D6570" w:rsidR="00997781" w:rsidRPr="00C70E5E" w:rsidRDefault="00C70E5E" w:rsidP="00690E77">
      <w:pPr>
        <w:spacing w:after="0" w:line="240" w:lineRule="auto"/>
        <w:jc w:val="center"/>
        <w:rPr>
          <w:rFonts w:ascii="Times New Roman" w:hAnsi="Times New Roman"/>
          <w:b/>
          <w:color w:val="FFFF00"/>
          <w:sz w:val="56"/>
          <w:szCs w:val="56"/>
        </w:rPr>
      </w:pPr>
      <w:r w:rsidRPr="00C70E5E">
        <w:rPr>
          <w:rFonts w:ascii="Times New Roman" w:hAnsi="Times New Roman"/>
          <w:b/>
          <w:color w:val="FFFF00"/>
          <w:sz w:val="56"/>
          <w:szCs w:val="56"/>
        </w:rPr>
        <w:t>PERFIL EPIDEMIOLÓGICO DAS NOTIFICAÇÕES POR LESÕES AUTOPROVOCADAS NO ESTADO DE MATO GROSSO</w:t>
      </w:r>
      <w:r w:rsidR="000F2836">
        <w:rPr>
          <w:rFonts w:ascii="Times New Roman" w:hAnsi="Times New Roman"/>
          <w:b/>
          <w:color w:val="FFFF00"/>
          <w:sz w:val="56"/>
          <w:szCs w:val="56"/>
        </w:rPr>
        <w:t xml:space="preserve"> ENTRE</w:t>
      </w:r>
      <w:r w:rsidRPr="00C70E5E">
        <w:rPr>
          <w:rFonts w:ascii="Times New Roman" w:hAnsi="Times New Roman"/>
          <w:b/>
          <w:color w:val="FFFF00"/>
          <w:sz w:val="56"/>
          <w:szCs w:val="56"/>
        </w:rPr>
        <w:t xml:space="preserve"> 2011</w:t>
      </w:r>
      <w:r w:rsidR="002E73EC">
        <w:rPr>
          <w:rFonts w:ascii="Times New Roman" w:hAnsi="Times New Roman"/>
          <w:b/>
          <w:color w:val="FFFF00"/>
          <w:sz w:val="56"/>
          <w:szCs w:val="56"/>
        </w:rPr>
        <w:t xml:space="preserve"> E </w:t>
      </w:r>
      <w:r w:rsidRPr="00C70E5E">
        <w:rPr>
          <w:rFonts w:ascii="Times New Roman" w:hAnsi="Times New Roman"/>
          <w:b/>
          <w:color w:val="FFFF00"/>
          <w:sz w:val="56"/>
          <w:szCs w:val="56"/>
        </w:rPr>
        <w:t>2020</w:t>
      </w:r>
    </w:p>
    <w:p w14:paraId="10A56C2F" w14:textId="77777777" w:rsidR="00997781" w:rsidRPr="00B0036A" w:rsidRDefault="00997781" w:rsidP="00690E77">
      <w:pPr>
        <w:spacing w:after="0" w:line="240" w:lineRule="auto"/>
        <w:jc w:val="center"/>
        <w:rPr>
          <w:rFonts w:ascii="Times New Roman" w:hAnsi="Times New Roman"/>
          <w:b/>
          <w:color w:val="FFFFFF"/>
          <w:sz w:val="44"/>
          <w:szCs w:val="44"/>
        </w:rPr>
      </w:pPr>
    </w:p>
    <w:p w14:paraId="3534081D" w14:textId="2DA19A82" w:rsidR="00997781" w:rsidRPr="00527677" w:rsidRDefault="00C70E5E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Paloma dos Santos Pimentel</w:t>
      </w:r>
      <w:r w:rsidR="00997781" w:rsidRPr="00527677">
        <w:rPr>
          <w:rFonts w:ascii="Times New Roman" w:hAnsi="Times New Roman"/>
          <w:b/>
          <w:color w:val="FFFFFF"/>
          <w:sz w:val="44"/>
          <w:szCs w:val="44"/>
        </w:rPr>
        <w:t>¹</w:t>
      </w:r>
    </w:p>
    <w:p w14:paraId="28280D7D" w14:textId="30C285AD" w:rsidR="00997781" w:rsidRPr="00527677" w:rsidRDefault="009D64D9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Andressa Pereira Ronn</w:t>
      </w:r>
      <w:r w:rsidR="006E3508" w:rsidRPr="00527677">
        <w:rPr>
          <w:rFonts w:ascii="Times New Roman" w:hAnsi="Times New Roman"/>
          <w:b/>
          <w:color w:val="FFFFFF"/>
          <w:sz w:val="44"/>
          <w:szCs w:val="44"/>
        </w:rPr>
        <w:t>¹</w:t>
      </w:r>
    </w:p>
    <w:p w14:paraId="239A3CCB" w14:textId="2C6F0038" w:rsidR="00997781" w:rsidRPr="00527677" w:rsidRDefault="009D64D9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 xml:space="preserve">Anna Carolina </w:t>
      </w:r>
      <w:r w:rsidR="006877A2">
        <w:rPr>
          <w:rFonts w:ascii="Times New Roman" w:hAnsi="Times New Roman"/>
          <w:b/>
          <w:color w:val="FFFFFF"/>
          <w:sz w:val="44"/>
          <w:szCs w:val="44"/>
        </w:rPr>
        <w:t xml:space="preserve">da </w:t>
      </w:r>
      <w:r>
        <w:rPr>
          <w:rFonts w:ascii="Times New Roman" w:hAnsi="Times New Roman"/>
          <w:b/>
          <w:color w:val="FFFFFF"/>
          <w:sz w:val="44"/>
          <w:szCs w:val="44"/>
        </w:rPr>
        <w:t>Silva Santos</w:t>
      </w:r>
      <w:r w:rsidR="006E3508" w:rsidRPr="00527677">
        <w:rPr>
          <w:rFonts w:ascii="Times New Roman" w:hAnsi="Times New Roman"/>
          <w:b/>
          <w:color w:val="FFFFFF"/>
          <w:sz w:val="44"/>
          <w:szCs w:val="44"/>
        </w:rPr>
        <w:t>¹</w:t>
      </w:r>
    </w:p>
    <w:p w14:paraId="796ADC99" w14:textId="241CD9F8" w:rsidR="00997781" w:rsidRDefault="00A11B85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Natália Sousa</w:t>
      </w:r>
      <w:r w:rsidR="006E3508" w:rsidRPr="00527677">
        <w:rPr>
          <w:rFonts w:ascii="Times New Roman" w:hAnsi="Times New Roman"/>
          <w:b/>
          <w:color w:val="FFFFFF"/>
          <w:sz w:val="44"/>
          <w:szCs w:val="44"/>
        </w:rPr>
        <w:t>¹</w:t>
      </w:r>
    </w:p>
    <w:p w14:paraId="3F4C4EF4" w14:textId="783C631B" w:rsidR="00E1517A" w:rsidRPr="00527677" w:rsidRDefault="00C9411C" w:rsidP="00E1517A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</w:rPr>
      </w:pPr>
      <w:r w:rsidRPr="00C9411C">
        <w:rPr>
          <w:rFonts w:ascii="Times New Roman" w:hAnsi="Times New Roman"/>
          <w:b/>
          <w:color w:val="FFFFFF"/>
          <w:sz w:val="44"/>
          <w:szCs w:val="44"/>
        </w:rPr>
        <w:t>Angie Pinheiro Amaral</w:t>
      </w:r>
      <w:r w:rsidR="00E1517A" w:rsidRPr="00527677">
        <w:rPr>
          <w:rFonts w:ascii="Times New Roman" w:hAnsi="Times New Roman"/>
          <w:b/>
          <w:color w:val="FFFFFF"/>
          <w:sz w:val="44"/>
          <w:szCs w:val="44"/>
        </w:rPr>
        <w:t>¹</w:t>
      </w:r>
    </w:p>
    <w:p w14:paraId="6D7DC593" w14:textId="0A45D84C" w:rsidR="00E1517A" w:rsidRPr="00FA72B3" w:rsidRDefault="00AC3421" w:rsidP="00E1517A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  <w:lang w:val="en-US"/>
        </w:rPr>
      </w:pPr>
      <w:r w:rsidRPr="00FA72B3">
        <w:rPr>
          <w:rFonts w:ascii="Times New Roman" w:hAnsi="Times New Roman"/>
          <w:b/>
          <w:color w:val="FFFFFF"/>
          <w:sz w:val="44"/>
          <w:szCs w:val="44"/>
          <w:lang w:val="en-US"/>
        </w:rPr>
        <w:t>Dara Kretschmer Amorim</w:t>
      </w:r>
      <w:r w:rsidR="00E1517A" w:rsidRPr="00FA72B3">
        <w:rPr>
          <w:rFonts w:ascii="Times New Roman" w:hAnsi="Times New Roman"/>
          <w:b/>
          <w:color w:val="FFFFFF"/>
          <w:sz w:val="44"/>
          <w:szCs w:val="44"/>
          <w:lang w:val="en-US"/>
        </w:rPr>
        <w:t>¹</w:t>
      </w:r>
    </w:p>
    <w:p w14:paraId="34879DEC" w14:textId="22C70980" w:rsidR="00D57117" w:rsidRPr="00FA72B3" w:rsidRDefault="00D57117" w:rsidP="00E1517A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  <w:lang w:val="en-US"/>
        </w:rPr>
      </w:pPr>
      <w:r w:rsidRPr="00FA72B3">
        <w:rPr>
          <w:rFonts w:ascii="Times New Roman" w:hAnsi="Times New Roman"/>
          <w:b/>
          <w:color w:val="FFFFFF"/>
          <w:sz w:val="44"/>
          <w:szCs w:val="44"/>
          <w:lang w:val="en-US"/>
        </w:rPr>
        <w:t>Gabrielle Silva Sales¹</w:t>
      </w:r>
    </w:p>
    <w:p w14:paraId="0D117791" w14:textId="00A55139" w:rsidR="00E1517A" w:rsidRPr="00FA72B3" w:rsidRDefault="002B6BD6" w:rsidP="00E1517A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  <w:lang w:val="en-US"/>
        </w:rPr>
      </w:pPr>
      <w:r w:rsidRPr="00FA72B3">
        <w:rPr>
          <w:rFonts w:ascii="Times New Roman" w:hAnsi="Times New Roman"/>
          <w:b/>
          <w:color w:val="FFFFFF"/>
          <w:sz w:val="44"/>
          <w:szCs w:val="44"/>
          <w:lang w:val="en-US"/>
        </w:rPr>
        <w:t>Kamila Binsfeld Finger</w:t>
      </w:r>
      <w:r w:rsidR="00E1517A" w:rsidRPr="00FA72B3">
        <w:rPr>
          <w:rFonts w:ascii="Times New Roman" w:hAnsi="Times New Roman"/>
          <w:b/>
          <w:color w:val="FFFFFF"/>
          <w:sz w:val="44"/>
          <w:szCs w:val="44"/>
          <w:lang w:val="en-US"/>
        </w:rPr>
        <w:t>¹</w:t>
      </w:r>
    </w:p>
    <w:p w14:paraId="01E2C0A9" w14:textId="689A81B1" w:rsidR="00E1517A" w:rsidRPr="00527677" w:rsidRDefault="00B0036A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Lívia</w:t>
      </w:r>
      <w:r w:rsidR="00C957FD">
        <w:rPr>
          <w:rFonts w:ascii="Times New Roman" w:hAnsi="Times New Roman"/>
          <w:b/>
          <w:color w:val="FFFFFF"/>
          <w:sz w:val="44"/>
          <w:szCs w:val="44"/>
        </w:rPr>
        <w:t xml:space="preserve"> Maciel Fernandes</w:t>
      </w:r>
      <w:r w:rsidR="00E1517A" w:rsidRPr="00527677">
        <w:rPr>
          <w:rFonts w:ascii="Times New Roman" w:hAnsi="Times New Roman"/>
          <w:b/>
          <w:color w:val="FFFFFF"/>
          <w:sz w:val="44"/>
          <w:szCs w:val="44"/>
        </w:rPr>
        <w:t>¹</w:t>
      </w:r>
    </w:p>
    <w:p w14:paraId="45327F46" w14:textId="022D8858" w:rsidR="00B0036A" w:rsidRDefault="00457C89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</w:rPr>
      </w:pPr>
      <w:r w:rsidRPr="00457C89">
        <w:rPr>
          <w:rFonts w:ascii="Times New Roman" w:hAnsi="Times New Roman"/>
          <w:b/>
          <w:color w:val="FFFFFF"/>
          <w:sz w:val="44"/>
          <w:szCs w:val="44"/>
        </w:rPr>
        <w:t>Paulo Henrique Cardoso Barbosa</w:t>
      </w:r>
      <w:r w:rsidR="002660D2">
        <w:rPr>
          <w:rFonts w:ascii="Times New Roman" w:hAnsi="Times New Roman"/>
          <w:b/>
          <w:color w:val="FFFFFF"/>
          <w:sz w:val="44"/>
          <w:szCs w:val="44"/>
        </w:rPr>
        <w:t>²</w:t>
      </w:r>
    </w:p>
    <w:p w14:paraId="125DBD23" w14:textId="75DE883D" w:rsidR="00B0036A" w:rsidRDefault="00A11B85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4"/>
          <w:szCs w:val="44"/>
          <w:vertAlign w:val="superscript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Thays Andrade Apolinário</w:t>
      </w:r>
      <w:r w:rsidR="002660D2"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3</w:t>
      </w:r>
    </w:p>
    <w:p w14:paraId="5296DB35" w14:textId="1B450915" w:rsidR="00E1517A" w:rsidRDefault="00E1517A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0"/>
          <w:szCs w:val="40"/>
        </w:rPr>
      </w:pPr>
    </w:p>
    <w:p w14:paraId="427A3BA0" w14:textId="77777777" w:rsidR="00B0036A" w:rsidRPr="00B0036A" w:rsidRDefault="00B0036A" w:rsidP="00997781">
      <w:pPr>
        <w:spacing w:after="0" w:line="240" w:lineRule="auto"/>
        <w:jc w:val="both"/>
        <w:rPr>
          <w:rFonts w:ascii="Times New Roman" w:hAnsi="Times New Roman"/>
          <w:b/>
          <w:color w:val="FFFFFF"/>
          <w:sz w:val="40"/>
          <w:szCs w:val="40"/>
        </w:rPr>
      </w:pPr>
    </w:p>
    <w:p w14:paraId="526FAB26" w14:textId="2B570848" w:rsidR="00997781" w:rsidRDefault="00997781" w:rsidP="00FA72B3">
      <w:pPr>
        <w:spacing w:after="0" w:line="240" w:lineRule="auto"/>
        <w:jc w:val="right"/>
        <w:rPr>
          <w:rFonts w:ascii="Times New Roman" w:hAnsi="Times New Roman"/>
          <w:b/>
          <w:color w:val="FFFFFF"/>
          <w:sz w:val="28"/>
          <w:szCs w:val="28"/>
        </w:rPr>
      </w:pPr>
      <w:r w:rsidRPr="00527677">
        <w:rPr>
          <w:rFonts w:ascii="Times New Roman" w:hAnsi="Times New Roman"/>
          <w:b/>
          <w:color w:val="FFFFFF"/>
          <w:sz w:val="28"/>
          <w:szCs w:val="28"/>
        </w:rPr>
        <w:t xml:space="preserve">¹ </w:t>
      </w:r>
      <w:r w:rsidR="00EB3413" w:rsidRPr="00EB3413">
        <w:rPr>
          <w:rFonts w:ascii="Times New Roman" w:hAnsi="Times New Roman"/>
          <w:b/>
          <w:color w:val="FFFFFF"/>
          <w:sz w:val="28"/>
          <w:szCs w:val="28"/>
        </w:rPr>
        <w:t>Discente de Medicina, Universidade do Estado do Mato Grosso, Cáceres/MT</w:t>
      </w:r>
      <w:r w:rsidR="00DA62C0">
        <w:rPr>
          <w:rFonts w:ascii="Times New Roman" w:hAnsi="Times New Roman"/>
          <w:b/>
          <w:color w:val="FFFFFF"/>
          <w:sz w:val="28"/>
          <w:szCs w:val="28"/>
        </w:rPr>
        <w:t>.</w:t>
      </w:r>
    </w:p>
    <w:p w14:paraId="2385859F" w14:textId="77777777" w:rsidR="00BB5F29" w:rsidRDefault="00FA72B3" w:rsidP="00FA72B3">
      <w:pPr>
        <w:spacing w:after="0" w:line="24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 w:rsidRPr="00527677">
        <w:rPr>
          <w:rFonts w:ascii="Times New Roman" w:hAnsi="Times New Roman"/>
          <w:b/>
          <w:color w:val="FFFFFF"/>
          <w:sz w:val="28"/>
          <w:szCs w:val="28"/>
        </w:rPr>
        <w:t>²</w:t>
      </w:r>
      <w:r>
        <w:rPr>
          <w:rFonts w:ascii="Times New Roman" w:hAnsi="Times New Roman"/>
          <w:b/>
          <w:color w:val="FFFFFF"/>
          <w:sz w:val="28"/>
          <w:szCs w:val="28"/>
        </w:rPr>
        <w:t xml:space="preserve"> </w:t>
      </w:r>
      <w:r w:rsidRPr="00FA72B3">
        <w:rPr>
          <w:rFonts w:ascii="Times New Roman" w:hAnsi="Times New Roman"/>
          <w:b/>
          <w:color w:val="FFFFFF"/>
          <w:sz w:val="28"/>
          <w:szCs w:val="28"/>
        </w:rPr>
        <w:t xml:space="preserve">Discente de Odontologia, Faculdade </w:t>
      </w:r>
      <w:r w:rsidR="00BB5F29">
        <w:rPr>
          <w:rFonts w:ascii="Times New Roman" w:hAnsi="Times New Roman"/>
          <w:b/>
          <w:color w:val="FFFFFF"/>
          <w:sz w:val="28"/>
          <w:szCs w:val="28"/>
        </w:rPr>
        <w:t xml:space="preserve">Estácio </w:t>
      </w:r>
      <w:r w:rsidRPr="00FA72B3">
        <w:rPr>
          <w:rFonts w:ascii="Times New Roman" w:hAnsi="Times New Roman"/>
          <w:b/>
          <w:color w:val="FFFFFF"/>
          <w:sz w:val="28"/>
          <w:szCs w:val="28"/>
        </w:rPr>
        <w:t>do Pantanal,</w:t>
      </w:r>
    </w:p>
    <w:p w14:paraId="05605B6D" w14:textId="39D7B69D" w:rsidR="00FA72B3" w:rsidRPr="00527677" w:rsidRDefault="00FA72B3" w:rsidP="00BB5F29">
      <w:pPr>
        <w:spacing w:after="0" w:line="240" w:lineRule="auto"/>
        <w:jc w:val="right"/>
        <w:rPr>
          <w:rFonts w:ascii="Times New Roman" w:hAnsi="Times New Roman"/>
          <w:b/>
          <w:color w:val="FFFFFF"/>
          <w:sz w:val="28"/>
          <w:szCs w:val="28"/>
        </w:rPr>
      </w:pPr>
      <w:r w:rsidRPr="00FA72B3">
        <w:rPr>
          <w:rFonts w:ascii="Times New Roman" w:hAnsi="Times New Roman"/>
          <w:b/>
          <w:color w:val="FFFFFF"/>
          <w:sz w:val="28"/>
          <w:szCs w:val="28"/>
        </w:rPr>
        <w:t xml:space="preserve"> Cáceres/MT.</w:t>
      </w:r>
    </w:p>
    <w:p w14:paraId="0FDFB67F" w14:textId="44E57A9D" w:rsidR="00997781" w:rsidRPr="00527677" w:rsidRDefault="00FA72B3" w:rsidP="00FA72B3">
      <w:pPr>
        <w:spacing w:after="0" w:line="240" w:lineRule="auto"/>
        <w:jc w:val="right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³</w:t>
      </w:r>
      <w:r w:rsidR="00997781" w:rsidRPr="00527677">
        <w:rPr>
          <w:rFonts w:ascii="Times New Roman" w:hAnsi="Times New Roman"/>
          <w:b/>
          <w:color w:val="FFFFFF"/>
          <w:sz w:val="28"/>
          <w:szCs w:val="28"/>
        </w:rPr>
        <w:t xml:space="preserve"> </w:t>
      </w:r>
      <w:r w:rsidR="00315E7A" w:rsidRPr="00315E7A">
        <w:rPr>
          <w:rFonts w:ascii="Times New Roman" w:hAnsi="Times New Roman"/>
          <w:b/>
          <w:color w:val="FFFFFF"/>
          <w:sz w:val="28"/>
          <w:szCs w:val="28"/>
        </w:rPr>
        <w:t>Docente de Medicina,  Universidade do Estado do Mato Grosso, Cáceres/MT</w:t>
      </w:r>
      <w:r w:rsidR="00DA62C0">
        <w:rPr>
          <w:rFonts w:ascii="Times New Roman" w:hAnsi="Times New Roman"/>
          <w:b/>
          <w:color w:val="FFFFFF"/>
          <w:sz w:val="28"/>
          <w:szCs w:val="28"/>
        </w:rPr>
        <w:t>.</w:t>
      </w:r>
    </w:p>
    <w:p w14:paraId="1468CD2D" w14:textId="7E6FA525" w:rsidR="00690E77" w:rsidRPr="00527677" w:rsidRDefault="00690E77" w:rsidP="00C029BB">
      <w:pPr>
        <w:spacing w:after="0" w:line="240" w:lineRule="auto"/>
        <w:jc w:val="center"/>
        <w:rPr>
          <w:rFonts w:ascii="Times New Roman" w:hAnsi="Times New Roman"/>
          <w:b/>
          <w:color w:val="44546A"/>
          <w:sz w:val="28"/>
          <w:szCs w:val="28"/>
        </w:rPr>
      </w:pPr>
      <w:r w:rsidRPr="00527677">
        <w:rPr>
          <w:rFonts w:ascii="Times New Roman" w:hAnsi="Times New Roman"/>
          <w:b/>
          <w:color w:val="44546A"/>
          <w:sz w:val="70"/>
          <w:szCs w:val="70"/>
        </w:rPr>
        <w:lastRenderedPageBreak/>
        <w:t>CAPÍTULO 01</w:t>
      </w:r>
    </w:p>
    <w:p w14:paraId="1394032E" w14:textId="77777777" w:rsidR="00B83B11" w:rsidRPr="00836F78" w:rsidRDefault="00B83B11" w:rsidP="000C05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304AA84B" w14:textId="2290AF82" w:rsidR="001E3597" w:rsidRPr="00690E77" w:rsidRDefault="00B84133" w:rsidP="00B841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B84133">
        <w:rPr>
          <w:rFonts w:ascii="Times New Roman" w:hAnsi="Times New Roman"/>
          <w:b/>
          <w:color w:val="000000"/>
          <w:sz w:val="40"/>
          <w:szCs w:val="40"/>
        </w:rPr>
        <w:t xml:space="preserve">PERFIL EPIDEMIOLÓGICO DAS NOTIFICAÇÕES POR LESÕES AUTOPROVOCADAS NO ESTADO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                        </w:t>
      </w:r>
      <w:r w:rsidRPr="00B84133">
        <w:rPr>
          <w:rFonts w:ascii="Times New Roman" w:hAnsi="Times New Roman"/>
          <w:b/>
          <w:color w:val="000000"/>
          <w:sz w:val="40"/>
          <w:szCs w:val="40"/>
        </w:rPr>
        <w:t>DE MATO GROSSO</w:t>
      </w:r>
      <w:r w:rsidR="00D02C29">
        <w:rPr>
          <w:rFonts w:ascii="Times New Roman" w:hAnsi="Times New Roman"/>
          <w:b/>
          <w:color w:val="000000"/>
          <w:sz w:val="40"/>
          <w:szCs w:val="40"/>
        </w:rPr>
        <w:t xml:space="preserve"> ENTRE</w:t>
      </w:r>
      <w:r w:rsidRPr="00B84133">
        <w:rPr>
          <w:rFonts w:ascii="Times New Roman" w:hAnsi="Times New Roman"/>
          <w:b/>
          <w:color w:val="000000"/>
          <w:sz w:val="40"/>
          <w:szCs w:val="40"/>
        </w:rPr>
        <w:t xml:space="preserve"> 2011</w:t>
      </w:r>
      <w:r w:rsidR="00D02C29">
        <w:rPr>
          <w:rFonts w:ascii="Times New Roman" w:hAnsi="Times New Roman"/>
          <w:b/>
          <w:color w:val="000000"/>
          <w:sz w:val="40"/>
          <w:szCs w:val="40"/>
        </w:rPr>
        <w:t xml:space="preserve"> E </w:t>
      </w:r>
      <w:r w:rsidRPr="00B84133">
        <w:rPr>
          <w:rFonts w:ascii="Times New Roman" w:hAnsi="Times New Roman"/>
          <w:b/>
          <w:color w:val="000000"/>
          <w:sz w:val="40"/>
          <w:szCs w:val="40"/>
        </w:rPr>
        <w:t>2020</w:t>
      </w:r>
    </w:p>
    <w:p w14:paraId="3B272202" w14:textId="77777777" w:rsidR="001E3597" w:rsidRPr="00836F78" w:rsidRDefault="001E3597" w:rsidP="000C05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5A354E3" w14:textId="0E131CFE" w:rsidR="001E3597" w:rsidRPr="00BA07D5" w:rsidRDefault="00AC7448" w:rsidP="0040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Paloma S Pimentel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>, Andressa P Ronn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>,  Anna Carolina S Santos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>, Natália Sousa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, Angie </w:t>
      </w:r>
      <w:r w:rsidR="00C9411C">
        <w:rPr>
          <w:rFonts w:ascii="Times New Roman" w:eastAsia="Times New Roman" w:hAnsi="Times New Roman"/>
          <w:sz w:val="28"/>
          <w:szCs w:val="28"/>
        </w:rPr>
        <w:t>P Amaral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>, Dara K Amori</w:t>
      </w:r>
      <w:r w:rsidR="00C9411C">
        <w:rPr>
          <w:rFonts w:ascii="Times New Roman" w:eastAsia="Times New Roman" w:hAnsi="Times New Roman"/>
          <w:sz w:val="28"/>
          <w:szCs w:val="28"/>
        </w:rPr>
        <w:t>m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870220">
        <w:rPr>
          <w:rFonts w:ascii="Times New Roman" w:eastAsia="Times New Roman" w:hAnsi="Times New Roman"/>
          <w:sz w:val="28"/>
          <w:szCs w:val="28"/>
        </w:rPr>
        <w:t xml:space="preserve"> Gabrielle S Sales</w:t>
      </w:r>
      <w:r w:rsidR="00870220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87022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Kamila </w:t>
      </w:r>
      <w:r w:rsidR="00EF36FE">
        <w:rPr>
          <w:rFonts w:ascii="Times New Roman" w:eastAsia="Times New Roman" w:hAnsi="Times New Roman"/>
          <w:sz w:val="28"/>
          <w:szCs w:val="28"/>
        </w:rPr>
        <w:t xml:space="preserve">B </w:t>
      </w:r>
      <w:r>
        <w:rPr>
          <w:rFonts w:ascii="Times New Roman" w:eastAsia="Times New Roman" w:hAnsi="Times New Roman"/>
          <w:sz w:val="28"/>
          <w:szCs w:val="28"/>
        </w:rPr>
        <w:t>Finger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, Lívia </w:t>
      </w:r>
      <w:r w:rsidR="00EF36FE">
        <w:rPr>
          <w:rFonts w:ascii="Times New Roman" w:eastAsia="Times New Roman" w:hAnsi="Times New Roman"/>
          <w:sz w:val="28"/>
          <w:szCs w:val="28"/>
        </w:rPr>
        <w:t>M Fernandes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, Paulo </w:t>
      </w:r>
      <w:r w:rsidR="00EF36FE">
        <w:rPr>
          <w:rFonts w:ascii="Times New Roman" w:eastAsia="Times New Roman" w:hAnsi="Times New Roman"/>
          <w:sz w:val="28"/>
          <w:szCs w:val="28"/>
        </w:rPr>
        <w:t>Henrique C Barbosa</w:t>
      </w:r>
      <w:r w:rsidR="00FA72B3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, Thays A Apolinário</w:t>
      </w:r>
      <w:r w:rsidR="00FA72B3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</w:p>
    <w:p w14:paraId="7FD9925B" w14:textId="77777777" w:rsidR="009535A0" w:rsidRPr="00836F78" w:rsidRDefault="009535A0" w:rsidP="009535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FC3EF0" w14:textId="0877752E" w:rsidR="001E3597" w:rsidRDefault="001E3597" w:rsidP="000C05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056B">
        <w:rPr>
          <w:rFonts w:ascii="Times New Roman" w:hAnsi="Times New Roman"/>
          <w:sz w:val="20"/>
          <w:szCs w:val="20"/>
          <w:vertAlign w:val="superscript"/>
        </w:rPr>
        <w:t>1</w:t>
      </w:r>
      <w:r w:rsidR="000C056B" w:rsidRPr="000C056B">
        <w:rPr>
          <w:rFonts w:ascii="Times New Roman" w:hAnsi="Times New Roman"/>
          <w:sz w:val="20"/>
          <w:szCs w:val="20"/>
        </w:rPr>
        <w:t xml:space="preserve"> </w:t>
      </w:r>
      <w:r w:rsidR="009535A0" w:rsidRPr="009535A0">
        <w:rPr>
          <w:rFonts w:ascii="Times New Roman" w:hAnsi="Times New Roman"/>
          <w:sz w:val="20"/>
          <w:szCs w:val="20"/>
        </w:rPr>
        <w:t>Discente de Medicina, Universidade do Estado do Mato Grosso, Cáceres/MT.</w:t>
      </w:r>
    </w:p>
    <w:p w14:paraId="69D71729" w14:textId="744D04ED" w:rsidR="00FA72B3" w:rsidRPr="000C056B" w:rsidRDefault="00FA72B3" w:rsidP="000C05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056B">
        <w:rPr>
          <w:rFonts w:ascii="Times New Roman" w:hAnsi="Times New Roman"/>
          <w:sz w:val="20"/>
          <w:szCs w:val="20"/>
          <w:vertAlign w:val="superscript"/>
        </w:rPr>
        <w:t>2</w:t>
      </w:r>
      <w:r w:rsidRPr="000C056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Discente de Odontologia, Faculdade </w:t>
      </w:r>
      <w:r w:rsidR="001616EB">
        <w:rPr>
          <w:rFonts w:ascii="Times New Roman" w:eastAsia="Times New Roman" w:hAnsi="Times New Roman"/>
          <w:sz w:val="20"/>
          <w:szCs w:val="20"/>
        </w:rPr>
        <w:t xml:space="preserve">Estácio </w:t>
      </w:r>
      <w:r>
        <w:rPr>
          <w:rFonts w:ascii="Times New Roman" w:eastAsia="Times New Roman" w:hAnsi="Times New Roman"/>
          <w:sz w:val="20"/>
          <w:szCs w:val="20"/>
        </w:rPr>
        <w:t>do Pantanal, Cáceres/MT.</w:t>
      </w:r>
    </w:p>
    <w:p w14:paraId="2907590D" w14:textId="1F2137AB" w:rsidR="001E3597" w:rsidRPr="000C056B" w:rsidRDefault="00FA72B3" w:rsidP="000C05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="000C056B" w:rsidRPr="000C056B">
        <w:rPr>
          <w:rFonts w:ascii="Times New Roman" w:hAnsi="Times New Roman"/>
          <w:sz w:val="20"/>
          <w:szCs w:val="20"/>
        </w:rPr>
        <w:t xml:space="preserve"> </w:t>
      </w:r>
      <w:r w:rsidR="00A11376" w:rsidRPr="00A11376">
        <w:rPr>
          <w:rFonts w:ascii="Times New Roman" w:hAnsi="Times New Roman"/>
          <w:sz w:val="20"/>
          <w:szCs w:val="20"/>
        </w:rPr>
        <w:t>Docente de Medicina,  Universidade do Estado do Mato Grosso, Cáceres/MT</w:t>
      </w:r>
      <w:r w:rsidR="001E3597" w:rsidRPr="000C056B">
        <w:rPr>
          <w:rFonts w:ascii="Times New Roman" w:hAnsi="Times New Roman"/>
          <w:sz w:val="20"/>
          <w:szCs w:val="20"/>
        </w:rPr>
        <w:t>.</w:t>
      </w:r>
    </w:p>
    <w:p w14:paraId="2A7E376B" w14:textId="77777777" w:rsidR="001E3597" w:rsidRPr="00836F78" w:rsidRDefault="001E3597" w:rsidP="000C056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720DC36" w14:textId="77777777" w:rsidR="000C056B" w:rsidRPr="00527677" w:rsidRDefault="00084920" w:rsidP="000C056B">
      <w:pPr>
        <w:spacing w:after="0" w:line="360" w:lineRule="auto"/>
        <w:rPr>
          <w:rFonts w:ascii="Times New Roman" w:hAnsi="Times New Roman"/>
          <w:b/>
          <w:color w:val="44546A"/>
          <w:sz w:val="24"/>
          <w:szCs w:val="24"/>
        </w:rPr>
      </w:pPr>
      <w:r w:rsidRPr="00527677">
        <w:rPr>
          <w:rFonts w:ascii="Times New Roman" w:hAnsi="Times New Roman"/>
          <w:b/>
          <w:color w:val="44546A"/>
          <w:sz w:val="24"/>
          <w:szCs w:val="24"/>
        </w:rPr>
        <w:t>RESUMO</w:t>
      </w:r>
    </w:p>
    <w:p w14:paraId="4D9BB8F5" w14:textId="08D06EED" w:rsidR="008255BD" w:rsidRDefault="003A2F59" w:rsidP="003A2F5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Traçar o perfil epidemiológico das notificações por lesões autoprovocadas, no período de 2011 a 2020, no estado de Mato Grosso.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 descritivo e quantitativo através de dados públicos secundários do Sistema de Notificação de Informação de Agravos (SINAN). Para a construção do banco de dados foi utilizado o programa Excel e para cálculo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medidas absolutas e frequências,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programa EPI INFO 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</w:rPr>
        <w:t>A maior proporção de notificações foi de 2016 a 2020</w:t>
      </w:r>
      <w:r w:rsidR="00524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(85,74%),</w:t>
      </w:r>
      <w:r w:rsidR="00524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indivíduos negros (57,38%), na faixa etária de 20 a 29 anos (31,19%), com ensino médio completo ou incompleto (33,17%), em sua residência ou habitação coletiva (86,36%), moradores da zona urbana ou periurbana (91,17%), utilizando como meio o envenenamento (51,21%), e que não faziam uso de álcool no momento da ocorrência (55,61%). O sexo feminino teve </w:t>
      </w:r>
      <w:r w:rsidR="002813D6">
        <w:rPr>
          <w:rFonts w:ascii="Times New Roman" w:eastAsia="Times New Roman" w:hAnsi="Times New Roman" w:cs="Times New Roman"/>
          <w:sz w:val="24"/>
          <w:szCs w:val="24"/>
        </w:rPr>
        <w:t>maiores taxas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(65,09%), porém </w:t>
      </w:r>
      <w:r w:rsidR="002813D6"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pico de ocorrência entre as idades de 10 a 19 anos (31,85%). Por fim, 30,74% dos pacientes afirmaram que possuem algum tipo de deficiência/transtorno.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É imprescindível a capacitação para descoberta de indícios de autolesões em todos os níveis da sociedade, possibilitando evitar agravos. Além disso, políticas públicas precisam ser ampliadas, juntamente com o acompanhamento eficaz d</w:t>
      </w:r>
      <w:r w:rsidR="00CD6ACC">
        <w:rPr>
          <w:rFonts w:ascii="Times New Roman" w:eastAsia="Times New Roman" w:hAnsi="Times New Roman" w:cs="Times New Roman"/>
          <w:sz w:val="24"/>
          <w:szCs w:val="24"/>
        </w:rPr>
        <w:t>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CD6ACC">
        <w:rPr>
          <w:rFonts w:ascii="Times New Roman" w:eastAsia="Times New Roman" w:hAnsi="Times New Roman" w:cs="Times New Roman"/>
          <w:sz w:val="24"/>
          <w:szCs w:val="24"/>
        </w:rPr>
        <w:t>indivíduos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2FE1E4" w14:textId="77777777" w:rsidR="003A2F59" w:rsidRPr="003A2F59" w:rsidRDefault="003A2F59" w:rsidP="003A2F5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37C19" w14:textId="63FDB951" w:rsidR="00084920" w:rsidRPr="000C056B" w:rsidRDefault="00084920" w:rsidP="0008492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61B96">
        <w:rPr>
          <w:rFonts w:ascii="Times New Roman" w:hAnsi="Times New Roman"/>
          <w:b/>
          <w:bCs/>
          <w:i/>
          <w:sz w:val="20"/>
          <w:szCs w:val="20"/>
        </w:rPr>
        <w:t>Palavras-chave</w:t>
      </w:r>
      <w:r w:rsidRPr="000C056B">
        <w:rPr>
          <w:rFonts w:ascii="Times New Roman" w:hAnsi="Times New Roman"/>
          <w:i/>
          <w:sz w:val="20"/>
          <w:szCs w:val="20"/>
        </w:rPr>
        <w:t xml:space="preserve">: </w:t>
      </w:r>
      <w:r w:rsidR="00884D94" w:rsidRPr="00884D94">
        <w:rPr>
          <w:rFonts w:ascii="Times New Roman" w:hAnsi="Times New Roman"/>
          <w:i/>
          <w:sz w:val="20"/>
          <w:szCs w:val="20"/>
        </w:rPr>
        <w:t>Comportamento Autodestrutivo; Tentativa de Suicídio; Epidemiologia</w:t>
      </w:r>
      <w:r w:rsidR="00884D94">
        <w:rPr>
          <w:rFonts w:ascii="Times New Roman" w:hAnsi="Times New Roman"/>
          <w:i/>
          <w:sz w:val="20"/>
          <w:szCs w:val="20"/>
        </w:rPr>
        <w:t>.</w:t>
      </w:r>
    </w:p>
    <w:p w14:paraId="1951A45F" w14:textId="77777777" w:rsidR="00084920" w:rsidRPr="00836F78" w:rsidRDefault="00084920" w:rsidP="000C056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DEC6D36" w14:textId="1E61C449" w:rsidR="004E0D4F" w:rsidRDefault="001E3597" w:rsidP="00ED3F5C">
      <w:pPr>
        <w:spacing w:after="0" w:line="360" w:lineRule="auto"/>
        <w:rPr>
          <w:rFonts w:ascii="Times New Roman" w:hAnsi="Times New Roman"/>
          <w:b/>
          <w:color w:val="44546A"/>
          <w:sz w:val="28"/>
          <w:szCs w:val="28"/>
        </w:rPr>
      </w:pPr>
      <w:r w:rsidRPr="00527677">
        <w:rPr>
          <w:rFonts w:ascii="Times New Roman" w:hAnsi="Times New Roman"/>
          <w:b/>
          <w:color w:val="44546A"/>
          <w:sz w:val="28"/>
          <w:szCs w:val="28"/>
        </w:rPr>
        <w:t>1. INTRODUÇÃO</w:t>
      </w:r>
    </w:p>
    <w:p w14:paraId="11C16662" w14:textId="77777777" w:rsidR="00FF5592" w:rsidRDefault="00F8430A" w:rsidP="00FF5592">
      <w:pPr>
        <w:pStyle w:val="Normal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lesões autoprovocadas (LA) são caracterizadas pela violência que uma pessoa causa em si mesma; podem ser subdivididas em automutilação e comportamento suicida (MONTEIRO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2015). A automutilação abrange formas leves de lesão corporal, como cortes, e formas mais graves, como perda de membros; o comportamento suicida engloba desde uma ideação suicida ao suicídio propriamente dito (BAHIA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2017).    </w:t>
      </w:r>
    </w:p>
    <w:p w14:paraId="77AAFD5D" w14:textId="3B67A212" w:rsidR="00F8430A" w:rsidRDefault="00F8430A" w:rsidP="00FF5592">
      <w:pPr>
        <w:pStyle w:val="Normal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 LA são um problema de saúde pública: no Brasil, n</w:t>
      </w:r>
      <w:r w:rsidRPr="004947DD">
        <w:rPr>
          <w:rFonts w:ascii="Times New Roman" w:eastAsia="Times New Roman" w:hAnsi="Times New Roman" w:cs="Times New Roman"/>
          <w:sz w:val="24"/>
          <w:szCs w:val="24"/>
        </w:rPr>
        <w:t>o período de 2011 a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houve</w:t>
      </w:r>
      <w:r w:rsidRPr="004947DD">
        <w:rPr>
          <w:rFonts w:ascii="Times New Roman" w:eastAsia="Times New Roman" w:hAnsi="Times New Roman" w:cs="Times New Roman"/>
          <w:sz w:val="24"/>
          <w:szCs w:val="24"/>
        </w:rPr>
        <w:t xml:space="preserve"> 176.226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7DD">
        <w:rPr>
          <w:rFonts w:ascii="Times New Roman" w:eastAsia="Times New Roman" w:hAnsi="Times New Roman" w:cs="Times New Roman"/>
          <w:sz w:val="24"/>
          <w:szCs w:val="24"/>
        </w:rPr>
        <w:t>notifica</w:t>
      </w:r>
      <w:r>
        <w:rPr>
          <w:rFonts w:ascii="Times New Roman" w:eastAsia="Times New Roman" w:hAnsi="Times New Roman" w:cs="Times New Roman"/>
          <w:sz w:val="24"/>
          <w:szCs w:val="24"/>
        </w:rPr>
        <w:t>ções (BRASIL, 2017a)</w:t>
      </w:r>
      <w:r w:rsidR="00B144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mundo, </w:t>
      </w:r>
      <w:r w:rsidR="000C60F7">
        <w:rPr>
          <w:rFonts w:ascii="Times New Roman" w:eastAsia="Times New Roman" w:hAnsi="Times New Roman" w:cs="Times New Roman"/>
          <w:sz w:val="24"/>
          <w:szCs w:val="24"/>
        </w:rPr>
        <w:t xml:space="preserve">somente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suicídio afeta cerca de 800 mil pessoas por ano (OMS, 2017). Diversos fatores contribuem para o acontecimento das LA, como faixa etária, condições socioeconômicas, etnia, contexto global, cultura e condições clínicas, ou seja, todo aspecto biopsicossocial (BAHIA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2020). Este estudo objetiva descrever o perfil epidemiológico d</w:t>
      </w:r>
      <w:r w:rsidR="00D2383D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a partir das notificações realizadas nos anos de 2011 a 2020 no estado do Mato Grosso (MT). </w:t>
      </w:r>
    </w:p>
    <w:p w14:paraId="7D3A6897" w14:textId="77777777" w:rsidR="00872E9A" w:rsidRPr="00836F78" w:rsidRDefault="00872E9A" w:rsidP="00FE3E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4A4D5D38" w14:textId="77777777" w:rsidR="004E0D4F" w:rsidRDefault="001E3597" w:rsidP="004E0D4F">
      <w:pPr>
        <w:spacing w:after="0" w:line="360" w:lineRule="auto"/>
        <w:jc w:val="both"/>
        <w:rPr>
          <w:rFonts w:ascii="Times New Roman" w:hAnsi="Times New Roman"/>
          <w:b/>
          <w:color w:val="1F3864"/>
          <w:sz w:val="28"/>
          <w:szCs w:val="28"/>
        </w:rPr>
      </w:pPr>
      <w:r w:rsidRPr="00C53B57">
        <w:rPr>
          <w:rFonts w:ascii="Times New Roman" w:hAnsi="Times New Roman"/>
          <w:b/>
          <w:color w:val="1F3864"/>
          <w:sz w:val="28"/>
          <w:szCs w:val="28"/>
        </w:rPr>
        <w:t xml:space="preserve">2. </w:t>
      </w:r>
      <w:r w:rsidR="009959E8" w:rsidRPr="00C53B57">
        <w:rPr>
          <w:rFonts w:ascii="Times New Roman" w:hAnsi="Times New Roman"/>
          <w:b/>
          <w:color w:val="1F3864"/>
          <w:sz w:val="28"/>
          <w:szCs w:val="28"/>
        </w:rPr>
        <w:t>MÉTODO</w:t>
      </w:r>
    </w:p>
    <w:p w14:paraId="5D749E28" w14:textId="3DADAB72" w:rsidR="000C0009" w:rsidRDefault="00E61264" w:rsidP="000C000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</w:rPr>
        <w:t>Trata-se de um estudo epidemiológico, quantitativo e descritivo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com </w:t>
      </w:r>
      <w:r>
        <w:rPr>
          <w:rFonts w:ascii="Times New Roman" w:eastAsia="Times New Roman" w:hAnsi="Times New Roman"/>
          <w:sz w:val="24"/>
          <w:szCs w:val="24"/>
        </w:rPr>
        <w:t>base em dados secundários do</w:t>
      </w:r>
      <w:r w:rsidR="00CB166F">
        <w:rPr>
          <w:rFonts w:ascii="Times New Roman" w:eastAsia="Times New Roman" w:hAnsi="Times New Roman"/>
          <w:sz w:val="24"/>
          <w:szCs w:val="24"/>
        </w:rPr>
        <w:t xml:space="preserve"> Sistema de Notificação de Informação de Agravos (</w:t>
      </w:r>
      <w:r>
        <w:rPr>
          <w:rFonts w:ascii="Times New Roman" w:eastAsia="Times New Roman" w:hAnsi="Times New Roman"/>
          <w:sz w:val="24"/>
          <w:szCs w:val="24"/>
        </w:rPr>
        <w:t>SINAN</w:t>
      </w:r>
      <w:r w:rsidR="00CB166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 disponíveis publicamente no sistema de informação da Secretaria de Estado de Saúde de Mato Grosso (DwWeb/SES-MT). Para seleção,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considerou-se registros </w:t>
      </w:r>
      <w:r>
        <w:rPr>
          <w:rFonts w:ascii="Times New Roman" w:eastAsia="Times New Roman" w:hAnsi="Times New Roman"/>
          <w:sz w:val="24"/>
          <w:szCs w:val="24"/>
        </w:rPr>
        <w:t>do período de 2011 a 2020,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no campo “Violência doméstica, Sexual e/ou Outras Violências”, e demarcados como “sim” para “Agressão Própria Pessoa” e “Lesão foi Autoprovocada”. Para análise das notificações, foram calculadas medidas absolutas (n) e frequências (%) segundo as seguintes variáveis: número de casos; ano da notificação; sexo; faixa etária; raça; grau de escolaridade; zona de residência; meio de agressão; local de ocorrência; uso de álcool no momento da ocorrência; transtorno/deficiência, transtorno comportamento ou transtorno mental; e evolução do caso.</w:t>
      </w:r>
      <w:r>
        <w:rPr>
          <w:rFonts w:ascii="Times New Roman" w:eastAsia="Times New Roman" w:hAnsi="Times New Roman"/>
          <w:sz w:val="24"/>
          <w:szCs w:val="24"/>
        </w:rPr>
        <w:t xml:space="preserve"> Para a construção do banco de dados foi aplicado o programa Excel e para cálculo de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medidas absolutas e frequências, </w:t>
      </w:r>
      <w:r>
        <w:rPr>
          <w:rFonts w:ascii="Times New Roman" w:eastAsia="Times New Roman" w:hAnsi="Times New Roman"/>
          <w:sz w:val="24"/>
          <w:szCs w:val="24"/>
        </w:rPr>
        <w:t>o programa EPI INFO 7</w:t>
      </w:r>
      <w:r w:rsidR="000C0009" w:rsidRPr="000C000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7EE15455" w14:textId="77777777" w:rsidR="000C0009" w:rsidRPr="00836F78" w:rsidRDefault="000C0009" w:rsidP="000C00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082F6FA8" w14:textId="24C63B06" w:rsidR="00145C49" w:rsidRPr="00666306" w:rsidRDefault="009959E8" w:rsidP="00666306">
      <w:pPr>
        <w:spacing w:after="0" w:line="360" w:lineRule="auto"/>
        <w:jc w:val="both"/>
        <w:rPr>
          <w:rFonts w:ascii="Times New Roman" w:hAnsi="Times New Roman"/>
          <w:b/>
          <w:color w:val="44546A"/>
          <w:sz w:val="28"/>
          <w:szCs w:val="28"/>
        </w:rPr>
      </w:pPr>
      <w:r w:rsidRPr="00527677">
        <w:rPr>
          <w:rFonts w:ascii="Times New Roman" w:hAnsi="Times New Roman"/>
          <w:b/>
          <w:color w:val="44546A"/>
          <w:sz w:val="28"/>
          <w:szCs w:val="28"/>
        </w:rPr>
        <w:t>3. RESULTADOS E DISCUSSÃO</w:t>
      </w:r>
    </w:p>
    <w:p w14:paraId="08646913" w14:textId="0C5899B8" w:rsidR="00C51420" w:rsidRDefault="00146588" w:rsidP="00C514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44546A"/>
          <w:sz w:val="24"/>
          <w:szCs w:val="24"/>
        </w:rPr>
      </w:pPr>
      <w:r>
        <w:rPr>
          <w:rFonts w:ascii="Times New Roman" w:hAnsi="Times New Roman"/>
          <w:b/>
          <w:color w:val="44546A"/>
          <w:sz w:val="24"/>
          <w:szCs w:val="24"/>
        </w:rPr>
        <w:t xml:space="preserve">3.1 </w:t>
      </w:r>
      <w:r w:rsidRPr="00146588">
        <w:rPr>
          <w:rFonts w:ascii="Times New Roman" w:hAnsi="Times New Roman"/>
          <w:b/>
          <w:color w:val="44546A"/>
          <w:sz w:val="24"/>
          <w:szCs w:val="24"/>
        </w:rPr>
        <w:t>Resultados Epidemiológicos</w:t>
      </w:r>
    </w:p>
    <w:p w14:paraId="355DF3FA" w14:textId="000E3CF5" w:rsidR="008F5528" w:rsidRDefault="008F5528" w:rsidP="008F5528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LA no estado de  MT geraram 3386 notificações no período de 2011 a 2020, sendo 483 (14,26%) em 2011 a 2015 e 2903 (85,74%) em 2016 a 2020. Desse total, 2204 (65,09%) foram de mulheres e 1179 (34,82%) de homens; para três pacientes (0,09%) não foi preenchida essa variável. </w:t>
      </w:r>
      <w:r w:rsidRPr="00084650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Pr="00084650">
        <w:rPr>
          <w:rFonts w:ascii="Times New Roman" w:eastAsia="Times New Roman" w:hAnsi="Times New Roman" w:cs="Times New Roman"/>
          <w:sz w:val="24"/>
          <w:szCs w:val="24"/>
        </w:rPr>
        <w:t xml:space="preserve">dados </w:t>
      </w:r>
      <w:r w:rsidR="007B62D0">
        <w:rPr>
          <w:rFonts w:ascii="Times New Roman" w:eastAsia="Times New Roman" w:hAnsi="Times New Roman" w:cs="Times New Roman"/>
          <w:sz w:val="24"/>
          <w:szCs w:val="24"/>
        </w:rPr>
        <w:t>estão</w:t>
      </w:r>
      <w:r w:rsidRPr="00084650">
        <w:rPr>
          <w:rFonts w:ascii="Times New Roman" w:eastAsia="Times New Roman" w:hAnsi="Times New Roman" w:cs="Times New Roman"/>
          <w:sz w:val="24"/>
          <w:szCs w:val="24"/>
        </w:rPr>
        <w:t xml:space="preserve"> resumido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8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000">
        <w:rPr>
          <w:rFonts w:ascii="Times New Roman" w:eastAsia="Times New Roman" w:hAnsi="Times New Roman" w:cs="Times New Roman"/>
          <w:sz w:val="24"/>
          <w:szCs w:val="24"/>
        </w:rPr>
        <w:t xml:space="preserve">na tabela 1, que </w:t>
      </w:r>
      <w:r w:rsidR="00AA52F2">
        <w:rPr>
          <w:rFonts w:ascii="Times New Roman" w:eastAsia="Times New Roman" w:hAnsi="Times New Roman" w:cs="Times New Roman"/>
          <w:sz w:val="24"/>
          <w:szCs w:val="24"/>
        </w:rPr>
        <w:t>se refere a</w:t>
      </w:r>
      <w:r w:rsidR="0056086D">
        <w:rPr>
          <w:rFonts w:ascii="Times New Roman" w:eastAsia="Times New Roman" w:hAnsi="Times New Roman" w:cs="Times New Roman"/>
          <w:sz w:val="24"/>
          <w:szCs w:val="24"/>
        </w:rPr>
        <w:t xml:space="preserve">o total </w:t>
      </w:r>
      <w:r w:rsidR="00EF63F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5D59B2">
        <w:rPr>
          <w:rFonts w:ascii="Times New Roman" w:eastAsia="Times New Roman" w:hAnsi="Times New Roman" w:cs="Times New Roman"/>
          <w:sz w:val="24"/>
          <w:szCs w:val="24"/>
        </w:rPr>
        <w:t>notificações de LA no MT segundo o sexo e a idade</w:t>
      </w:r>
      <w:r w:rsidR="009A5B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7000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A5B62">
        <w:rPr>
          <w:rFonts w:ascii="Times New Roman" w:eastAsia="Times New Roman" w:hAnsi="Times New Roman" w:cs="Times New Roman"/>
          <w:sz w:val="24"/>
          <w:szCs w:val="24"/>
        </w:rPr>
        <w:t xml:space="preserve"> na tabela</w:t>
      </w:r>
      <w:r w:rsidR="00C7700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A5B62">
        <w:rPr>
          <w:rFonts w:ascii="Times New Roman" w:eastAsia="Times New Roman" w:hAnsi="Times New Roman" w:cs="Times New Roman"/>
          <w:sz w:val="24"/>
          <w:szCs w:val="24"/>
        </w:rPr>
        <w:t xml:space="preserve">, que mostra </w:t>
      </w:r>
      <w:r w:rsidR="00C72E47">
        <w:rPr>
          <w:rFonts w:ascii="Times New Roman" w:eastAsia="Times New Roman" w:hAnsi="Times New Roman" w:cs="Times New Roman"/>
          <w:sz w:val="24"/>
          <w:szCs w:val="24"/>
        </w:rPr>
        <w:t>a frequência das</w:t>
      </w:r>
      <w:r w:rsidR="00D914E6">
        <w:rPr>
          <w:rFonts w:ascii="Times New Roman" w:eastAsia="Times New Roman" w:hAnsi="Times New Roman" w:cs="Times New Roman"/>
          <w:sz w:val="24"/>
          <w:szCs w:val="24"/>
        </w:rPr>
        <w:t xml:space="preserve"> outras</w:t>
      </w:r>
      <w:r w:rsidR="00C7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4FE">
        <w:rPr>
          <w:rFonts w:ascii="Times New Roman" w:eastAsia="Times New Roman" w:hAnsi="Times New Roman" w:cs="Times New Roman"/>
          <w:sz w:val="24"/>
          <w:szCs w:val="24"/>
        </w:rPr>
        <w:t>variáveis</w:t>
      </w:r>
      <w:r w:rsidR="00F62D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7967">
        <w:rPr>
          <w:rFonts w:ascii="Times New Roman" w:eastAsia="Times New Roman" w:hAnsi="Times New Roman" w:cs="Times New Roman"/>
          <w:sz w:val="24"/>
          <w:szCs w:val="24"/>
        </w:rPr>
        <w:t xml:space="preserve"> indica</w:t>
      </w:r>
      <w:r w:rsidR="00F62DCC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630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9A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990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4E6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C72E47">
        <w:rPr>
          <w:rFonts w:ascii="Times New Roman" w:eastAsia="Times New Roman" w:hAnsi="Times New Roman" w:cs="Times New Roman"/>
          <w:sz w:val="24"/>
          <w:szCs w:val="24"/>
        </w:rPr>
        <w:t>caracter</w:t>
      </w:r>
      <w:r w:rsidR="005569A4">
        <w:rPr>
          <w:rFonts w:ascii="Times New Roman" w:eastAsia="Times New Roman" w:hAnsi="Times New Roman" w:cs="Times New Roman"/>
          <w:sz w:val="24"/>
          <w:szCs w:val="24"/>
        </w:rPr>
        <w:t>ísticas</w:t>
      </w:r>
      <w:r w:rsidR="00C7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4E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72E47">
        <w:rPr>
          <w:rFonts w:ascii="Times New Roman" w:eastAsia="Times New Roman" w:hAnsi="Times New Roman" w:cs="Times New Roman"/>
          <w:sz w:val="24"/>
          <w:szCs w:val="24"/>
        </w:rPr>
        <w:t>os casos notificados de LA no MT</w:t>
      </w:r>
      <w:r w:rsidR="002A5DC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7B9614" w14:textId="77777777" w:rsidR="00034FBA" w:rsidRPr="00BE7B3C" w:rsidRDefault="00034FBA" w:rsidP="003B3988">
      <w:pPr>
        <w:spacing w:after="0" w:line="360" w:lineRule="auto"/>
        <w:jc w:val="both"/>
        <w:rPr>
          <w:rFonts w:ascii="Times New Roman" w:hAnsi="Times New Roman"/>
          <w:b/>
          <w:color w:val="FFC000"/>
          <w:sz w:val="12"/>
          <w:szCs w:val="12"/>
        </w:rPr>
      </w:pPr>
    </w:p>
    <w:p w14:paraId="0A4096BA" w14:textId="77777777" w:rsidR="00F046AC" w:rsidRPr="00F046AC" w:rsidRDefault="00F046AC" w:rsidP="008F5528">
      <w:pPr>
        <w:spacing w:after="0" w:line="360" w:lineRule="auto"/>
        <w:ind w:hanging="2"/>
        <w:jc w:val="both"/>
        <w:rPr>
          <w:rFonts w:ascii="Times New Roman" w:hAnsi="Times New Roman"/>
          <w:b/>
          <w:color w:val="FFC000"/>
          <w:sz w:val="12"/>
          <w:szCs w:val="12"/>
        </w:rPr>
      </w:pPr>
    </w:p>
    <w:p w14:paraId="70657BA2" w14:textId="0FAFE691" w:rsidR="008F5528" w:rsidRPr="008C3268" w:rsidRDefault="008F5528" w:rsidP="00034FBA">
      <w:pPr>
        <w:spacing w:after="0" w:line="240" w:lineRule="auto"/>
        <w:ind w:hanging="2"/>
        <w:jc w:val="both"/>
        <w:rPr>
          <w:rFonts w:cs="Calibri"/>
          <w:b/>
          <w:color w:val="FFC000"/>
          <w:sz w:val="20"/>
          <w:szCs w:val="20"/>
        </w:rPr>
      </w:pPr>
      <w:r>
        <w:rPr>
          <w:rFonts w:ascii="Times New Roman" w:hAnsi="Times New Roman"/>
          <w:b/>
          <w:color w:val="FFC000"/>
          <w:sz w:val="24"/>
          <w:szCs w:val="24"/>
        </w:rPr>
        <w:lastRenderedPageBreak/>
        <w:t>Tabela 1.</w:t>
      </w:r>
      <w:r w:rsidR="00FA58E6">
        <w:rPr>
          <w:rFonts w:ascii="Times New Roman" w:hAnsi="Times New Roman"/>
          <w:b/>
          <w:color w:val="FFC000"/>
          <w:sz w:val="24"/>
          <w:szCs w:val="24"/>
        </w:rPr>
        <w:t xml:space="preserve"> </w:t>
      </w:r>
      <w:r w:rsidR="0056086D">
        <w:rPr>
          <w:rFonts w:ascii="Times New Roman" w:hAnsi="Times New Roman"/>
          <w:b/>
          <w:color w:val="FFC000"/>
          <w:sz w:val="24"/>
          <w:szCs w:val="24"/>
        </w:rPr>
        <w:t xml:space="preserve">TOTAL DE </w:t>
      </w:r>
      <w:r w:rsidR="00CA164E">
        <w:rPr>
          <w:rFonts w:ascii="Times New Roman" w:hAnsi="Times New Roman"/>
          <w:b/>
          <w:color w:val="FFC000"/>
          <w:sz w:val="24"/>
          <w:szCs w:val="24"/>
        </w:rPr>
        <w:t>NOTIFICAÇÕES</w:t>
      </w:r>
      <w:r w:rsidR="00FA58E6">
        <w:rPr>
          <w:rFonts w:ascii="Times New Roman" w:hAnsi="Times New Roman"/>
          <w:b/>
          <w:color w:val="FFC000"/>
          <w:sz w:val="24"/>
          <w:szCs w:val="24"/>
        </w:rPr>
        <w:t xml:space="preserve"> DE LA NO </w:t>
      </w:r>
      <w:r w:rsidR="001F596C">
        <w:rPr>
          <w:rFonts w:ascii="Times New Roman" w:hAnsi="Times New Roman"/>
          <w:b/>
          <w:color w:val="FFC000"/>
          <w:sz w:val="24"/>
          <w:szCs w:val="24"/>
        </w:rPr>
        <w:t xml:space="preserve">MT </w:t>
      </w:r>
      <w:r w:rsidR="00502ED6">
        <w:rPr>
          <w:rFonts w:ascii="Times New Roman" w:hAnsi="Times New Roman"/>
          <w:b/>
          <w:color w:val="FFC000"/>
          <w:sz w:val="24"/>
          <w:szCs w:val="24"/>
        </w:rPr>
        <w:t xml:space="preserve">SEGUNDO SEXO E </w:t>
      </w:r>
      <w:r w:rsidR="00202C35">
        <w:rPr>
          <w:rFonts w:ascii="Times New Roman" w:hAnsi="Times New Roman"/>
          <w:b/>
          <w:color w:val="FFC000"/>
          <w:sz w:val="24"/>
          <w:szCs w:val="24"/>
        </w:rPr>
        <w:t>IDADE</w:t>
      </w:r>
      <w:r w:rsidR="003F49E6">
        <w:rPr>
          <w:rFonts w:ascii="Times New Roman" w:hAnsi="Times New Roman"/>
          <w:b/>
          <w:color w:val="FFC000"/>
          <w:sz w:val="24"/>
          <w:szCs w:val="24"/>
        </w:rPr>
        <w:t>, 2011-2020</w:t>
      </w:r>
    </w:p>
    <w:tbl>
      <w:tblPr>
        <w:tblW w:w="4451" w:type="pct"/>
        <w:tblInd w:w="763" w:type="dxa"/>
        <w:tblBorders>
          <w:top w:val="single" w:sz="2" w:space="0" w:color="FFD966"/>
          <w:bottom w:val="single" w:sz="2" w:space="0" w:color="FFD966"/>
          <w:insideH w:val="single" w:sz="2" w:space="0" w:color="FFD966"/>
          <w:insideV w:val="single" w:sz="2" w:space="0" w:color="FFD966"/>
        </w:tblBorders>
        <w:tblLook w:val="04A0" w:firstRow="1" w:lastRow="0" w:firstColumn="1" w:lastColumn="0" w:noHBand="0" w:noVBand="1"/>
      </w:tblPr>
      <w:tblGrid>
        <w:gridCol w:w="1646"/>
        <w:gridCol w:w="2053"/>
        <w:gridCol w:w="1935"/>
        <w:gridCol w:w="1936"/>
      </w:tblGrid>
      <w:tr w:rsidR="008F5528" w:rsidRPr="008C3268" w14:paraId="4169A0A0" w14:textId="77777777" w:rsidTr="009E4A15">
        <w:trPr>
          <w:trHeight w:val="80"/>
        </w:trPr>
        <w:tc>
          <w:tcPr>
            <w:tcW w:w="1087" w:type="pct"/>
            <w:tcBorders>
              <w:top w:val="nil"/>
              <w:bottom w:val="single" w:sz="12" w:space="0" w:color="FFD966"/>
              <w:right w:val="nil"/>
            </w:tcBorders>
            <w:shd w:val="clear" w:color="auto" w:fill="FFFFFF"/>
            <w:noWrap/>
          </w:tcPr>
          <w:p w14:paraId="0044F070" w14:textId="77777777" w:rsidR="008F5528" w:rsidRPr="00034FBA" w:rsidRDefault="008F5528" w:rsidP="009E4A15">
            <w:pPr>
              <w:spacing w:after="0"/>
              <w:ind w:left="2" w:hanging="2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34FB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Faixa Etária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FFD966"/>
              <w:right w:val="nil"/>
            </w:tcBorders>
            <w:shd w:val="clear" w:color="auto" w:fill="FFFFFF"/>
          </w:tcPr>
          <w:p w14:paraId="6FC8B274" w14:textId="3E54B153" w:rsidR="008F5528" w:rsidRPr="00034FBA" w:rsidRDefault="008F5528" w:rsidP="009E4A15">
            <w:pPr>
              <w:spacing w:after="0"/>
              <w:ind w:left="2" w:hanging="2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34FB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="008C2A7B" w:rsidRPr="00034FB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(n=3386)</w:t>
            </w:r>
            <w:r w:rsidR="00044E88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12" w:space="0" w:color="FFD966"/>
              <w:right w:val="nil"/>
            </w:tcBorders>
            <w:shd w:val="clear" w:color="auto" w:fill="FFFFFF"/>
          </w:tcPr>
          <w:p w14:paraId="01730E12" w14:textId="21B45B7D" w:rsidR="008F5528" w:rsidRPr="00034FBA" w:rsidRDefault="008F5528" w:rsidP="009E4A15">
            <w:pPr>
              <w:spacing w:after="0"/>
              <w:ind w:left="2" w:hanging="2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34FB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Homens</w:t>
            </w:r>
            <w:r w:rsidR="005701CD" w:rsidRPr="00034FB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(n=1179)</w:t>
            </w:r>
            <w:r w:rsidR="002A5DC6" w:rsidRPr="00034FB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12" w:space="0" w:color="FFD966"/>
              <w:right w:val="nil"/>
            </w:tcBorders>
            <w:shd w:val="clear" w:color="auto" w:fill="FFFFFF"/>
          </w:tcPr>
          <w:p w14:paraId="35EF890E" w14:textId="1F268F7F" w:rsidR="008F5528" w:rsidRPr="00034FBA" w:rsidRDefault="008F5528" w:rsidP="009E4A15">
            <w:pPr>
              <w:spacing w:after="0"/>
              <w:ind w:left="2" w:hanging="2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34FB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Mulheres</w:t>
            </w:r>
            <w:r w:rsidR="005701CD" w:rsidRPr="00034FB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(n=2204)</w:t>
            </w:r>
          </w:p>
        </w:tc>
      </w:tr>
      <w:tr w:rsidR="008F5528" w:rsidRPr="008C3268" w14:paraId="4148B6F8" w14:textId="77777777" w:rsidTr="009E4A15">
        <w:trPr>
          <w:trHeight w:val="50"/>
        </w:trPr>
        <w:tc>
          <w:tcPr>
            <w:tcW w:w="1087" w:type="pct"/>
            <w:shd w:val="clear" w:color="auto" w:fill="FFF2CC"/>
            <w:noWrap/>
          </w:tcPr>
          <w:p w14:paraId="0C43E475" w14:textId="77777777" w:rsidR="008F5528" w:rsidRPr="00C77000" w:rsidRDefault="008F5528" w:rsidP="009E4A15">
            <w:pPr>
              <w:spacing w:after="0"/>
              <w:ind w:left="2" w:hanging="2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20 a 29 anos</w:t>
            </w:r>
          </w:p>
        </w:tc>
        <w:tc>
          <w:tcPr>
            <w:tcW w:w="1356" w:type="pct"/>
            <w:shd w:val="clear" w:color="auto" w:fill="FFF2CC"/>
          </w:tcPr>
          <w:p w14:paraId="23A0172D" w14:textId="77777777" w:rsidR="008F5528" w:rsidRPr="00C77000" w:rsidRDefault="008F5528" w:rsidP="009E4A15">
            <w:pPr>
              <w:spacing w:after="0"/>
              <w:ind w:left="2"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31,19% (n=1056)</w:t>
            </w:r>
          </w:p>
        </w:tc>
        <w:tc>
          <w:tcPr>
            <w:tcW w:w="1278" w:type="pct"/>
            <w:shd w:val="clear" w:color="auto" w:fill="FFF2CC"/>
          </w:tcPr>
          <w:p w14:paraId="4FA5D571" w14:textId="77777777" w:rsidR="008F5528" w:rsidRPr="00C77000" w:rsidRDefault="008F5528" w:rsidP="009E4A15">
            <w:pPr>
              <w:spacing w:after="0"/>
              <w:ind w:left="2"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33,50% (n=395)</w:t>
            </w:r>
          </w:p>
        </w:tc>
        <w:tc>
          <w:tcPr>
            <w:tcW w:w="1279" w:type="pct"/>
            <w:shd w:val="clear" w:color="auto" w:fill="FFF2CC"/>
          </w:tcPr>
          <w:p w14:paraId="27FA1D74" w14:textId="77777777" w:rsidR="008F5528" w:rsidRPr="00C77000" w:rsidRDefault="008F5528" w:rsidP="009E4A15">
            <w:pPr>
              <w:spacing w:after="0"/>
              <w:ind w:left="2"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29,95% (n=660)</w:t>
            </w:r>
          </w:p>
        </w:tc>
      </w:tr>
      <w:tr w:rsidR="008F5528" w:rsidRPr="008C3268" w14:paraId="7949C5DE" w14:textId="77777777" w:rsidTr="009E4A15">
        <w:trPr>
          <w:trHeight w:val="75"/>
        </w:trPr>
        <w:tc>
          <w:tcPr>
            <w:tcW w:w="1087" w:type="pct"/>
            <w:shd w:val="clear" w:color="auto" w:fill="auto"/>
            <w:noWrap/>
          </w:tcPr>
          <w:p w14:paraId="1DA01B0B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10 a 19 anos</w:t>
            </w:r>
          </w:p>
        </w:tc>
        <w:tc>
          <w:tcPr>
            <w:tcW w:w="1356" w:type="pct"/>
            <w:shd w:val="clear" w:color="auto" w:fill="auto"/>
          </w:tcPr>
          <w:p w14:paraId="223A2B65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29,27% (n=991)</w:t>
            </w:r>
          </w:p>
        </w:tc>
        <w:tc>
          <w:tcPr>
            <w:tcW w:w="1278" w:type="pct"/>
            <w:shd w:val="clear" w:color="auto" w:fill="auto"/>
          </w:tcPr>
          <w:p w14:paraId="2C9F9696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24,51% (n=289)</w:t>
            </w:r>
          </w:p>
        </w:tc>
        <w:tc>
          <w:tcPr>
            <w:tcW w:w="1279" w:type="pct"/>
            <w:shd w:val="clear" w:color="auto" w:fill="auto"/>
          </w:tcPr>
          <w:p w14:paraId="0160CA9E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31,85% (n=702)</w:t>
            </w:r>
          </w:p>
        </w:tc>
      </w:tr>
      <w:tr w:rsidR="008F5528" w:rsidRPr="008C3268" w14:paraId="71E491EF" w14:textId="77777777" w:rsidTr="009E4A15">
        <w:tc>
          <w:tcPr>
            <w:tcW w:w="1087" w:type="pct"/>
            <w:shd w:val="clear" w:color="auto" w:fill="FFF2CC"/>
            <w:noWrap/>
          </w:tcPr>
          <w:p w14:paraId="1E38D7E1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30 a 39 anos</w:t>
            </w:r>
          </w:p>
        </w:tc>
        <w:tc>
          <w:tcPr>
            <w:tcW w:w="1356" w:type="pct"/>
            <w:shd w:val="clear" w:color="auto" w:fill="FFF2CC"/>
          </w:tcPr>
          <w:p w14:paraId="05BE85EB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20,05% (n=679)</w:t>
            </w:r>
          </w:p>
        </w:tc>
        <w:tc>
          <w:tcPr>
            <w:tcW w:w="1278" w:type="pct"/>
            <w:shd w:val="clear" w:color="auto" w:fill="FFF2CC"/>
          </w:tcPr>
          <w:p w14:paraId="79243E2B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19,51% (n=230)</w:t>
            </w:r>
          </w:p>
        </w:tc>
        <w:tc>
          <w:tcPr>
            <w:tcW w:w="1279" w:type="pct"/>
            <w:shd w:val="clear" w:color="auto" w:fill="FFF2CC"/>
          </w:tcPr>
          <w:p w14:paraId="7E71E17E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20,33% (n=448)</w:t>
            </w:r>
          </w:p>
        </w:tc>
      </w:tr>
      <w:tr w:rsidR="008F5528" w:rsidRPr="008C3268" w14:paraId="0F1A684E" w14:textId="77777777" w:rsidTr="009E4A15">
        <w:tc>
          <w:tcPr>
            <w:tcW w:w="1087" w:type="pct"/>
            <w:shd w:val="clear" w:color="auto" w:fill="auto"/>
            <w:noWrap/>
          </w:tcPr>
          <w:p w14:paraId="68BF8511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40 a 49 anos</w:t>
            </w:r>
          </w:p>
        </w:tc>
        <w:tc>
          <w:tcPr>
            <w:tcW w:w="1356" w:type="pct"/>
            <w:shd w:val="clear" w:color="auto" w:fill="auto"/>
          </w:tcPr>
          <w:p w14:paraId="1660D823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10,96% (n=371)</w:t>
            </w:r>
          </w:p>
        </w:tc>
        <w:tc>
          <w:tcPr>
            <w:tcW w:w="1278" w:type="pct"/>
            <w:shd w:val="clear" w:color="auto" w:fill="auto"/>
          </w:tcPr>
          <w:p w14:paraId="1C506CF7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10,43% (n=123)</w:t>
            </w:r>
          </w:p>
        </w:tc>
        <w:tc>
          <w:tcPr>
            <w:tcW w:w="1279" w:type="pct"/>
            <w:shd w:val="clear" w:color="auto" w:fill="auto"/>
          </w:tcPr>
          <w:p w14:paraId="547106B0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11,21% (n=247)</w:t>
            </w:r>
          </w:p>
        </w:tc>
      </w:tr>
      <w:tr w:rsidR="008F5528" w:rsidRPr="008C3268" w14:paraId="4B841CDD" w14:textId="77777777" w:rsidTr="009E4A15">
        <w:trPr>
          <w:trHeight w:val="169"/>
        </w:trPr>
        <w:tc>
          <w:tcPr>
            <w:tcW w:w="1087" w:type="pct"/>
            <w:shd w:val="clear" w:color="auto" w:fill="FFF2CC"/>
            <w:noWrap/>
          </w:tcPr>
          <w:p w14:paraId="03202E10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50 a 59 anos</w:t>
            </w:r>
          </w:p>
        </w:tc>
        <w:tc>
          <w:tcPr>
            <w:tcW w:w="1356" w:type="pct"/>
            <w:shd w:val="clear" w:color="auto" w:fill="FFF2CC"/>
          </w:tcPr>
          <w:p w14:paraId="0493D85C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5,32% (n=180)</w:t>
            </w:r>
          </w:p>
        </w:tc>
        <w:tc>
          <w:tcPr>
            <w:tcW w:w="1278" w:type="pct"/>
            <w:shd w:val="clear" w:color="auto" w:fill="FFF2CC"/>
          </w:tcPr>
          <w:p w14:paraId="36DFEBE9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6,45% (n=76)</w:t>
            </w:r>
          </w:p>
        </w:tc>
        <w:tc>
          <w:tcPr>
            <w:tcW w:w="1279" w:type="pct"/>
            <w:shd w:val="clear" w:color="auto" w:fill="FFF2CC"/>
          </w:tcPr>
          <w:p w14:paraId="476A13BD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4,72% (n=104)</w:t>
            </w:r>
          </w:p>
        </w:tc>
      </w:tr>
      <w:tr w:rsidR="008F5528" w:rsidRPr="008C3268" w14:paraId="5FE2ADCF" w14:textId="77777777" w:rsidTr="00C77000">
        <w:trPr>
          <w:trHeight w:val="75"/>
        </w:trPr>
        <w:tc>
          <w:tcPr>
            <w:tcW w:w="1087" w:type="pct"/>
            <w:shd w:val="clear" w:color="auto" w:fill="auto"/>
            <w:noWrap/>
          </w:tcPr>
          <w:p w14:paraId="26543702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60 ou mais anos</w:t>
            </w:r>
          </w:p>
        </w:tc>
        <w:tc>
          <w:tcPr>
            <w:tcW w:w="1356" w:type="pct"/>
            <w:shd w:val="clear" w:color="auto" w:fill="auto"/>
          </w:tcPr>
          <w:p w14:paraId="07CF10B6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2,19% (n=74)</w:t>
            </w:r>
          </w:p>
        </w:tc>
        <w:tc>
          <w:tcPr>
            <w:tcW w:w="1278" w:type="pct"/>
            <w:shd w:val="clear" w:color="auto" w:fill="auto"/>
          </w:tcPr>
          <w:p w14:paraId="2DC0C673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4,16% (n=49)</w:t>
            </w:r>
          </w:p>
        </w:tc>
        <w:tc>
          <w:tcPr>
            <w:tcW w:w="1279" w:type="pct"/>
            <w:shd w:val="clear" w:color="auto" w:fill="auto"/>
          </w:tcPr>
          <w:p w14:paraId="5789E352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1,13% (n=25)</w:t>
            </w:r>
          </w:p>
        </w:tc>
      </w:tr>
      <w:tr w:rsidR="008F5528" w:rsidRPr="008C3268" w14:paraId="6C64401A" w14:textId="77777777" w:rsidTr="009E4A15">
        <w:trPr>
          <w:trHeight w:val="75"/>
        </w:trPr>
        <w:tc>
          <w:tcPr>
            <w:tcW w:w="1087" w:type="pct"/>
            <w:shd w:val="clear" w:color="auto" w:fill="FFF2CC"/>
            <w:noWrap/>
          </w:tcPr>
          <w:p w14:paraId="1632C30E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0 a 9 anos</w:t>
            </w:r>
          </w:p>
        </w:tc>
        <w:tc>
          <w:tcPr>
            <w:tcW w:w="1356" w:type="pct"/>
            <w:shd w:val="clear" w:color="auto" w:fill="FFF2CC"/>
          </w:tcPr>
          <w:p w14:paraId="3471B64B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1,03% (n=35)</w:t>
            </w:r>
          </w:p>
        </w:tc>
        <w:tc>
          <w:tcPr>
            <w:tcW w:w="1278" w:type="pct"/>
            <w:shd w:val="clear" w:color="auto" w:fill="FFF2CC"/>
          </w:tcPr>
          <w:p w14:paraId="096B3CA8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1,44% (n=17)</w:t>
            </w:r>
          </w:p>
        </w:tc>
        <w:tc>
          <w:tcPr>
            <w:tcW w:w="1279" w:type="pct"/>
            <w:shd w:val="clear" w:color="auto" w:fill="FFF2CC"/>
          </w:tcPr>
          <w:p w14:paraId="7202B199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0,82% (n=18)</w:t>
            </w:r>
          </w:p>
        </w:tc>
      </w:tr>
    </w:tbl>
    <w:p w14:paraId="76621A4A" w14:textId="77777777" w:rsidR="00F05035" w:rsidRPr="00F05035" w:rsidRDefault="00F05035" w:rsidP="008F5528">
      <w:pPr>
        <w:spacing w:after="0" w:line="360" w:lineRule="auto"/>
        <w:ind w:hanging="2"/>
        <w:jc w:val="both"/>
        <w:rPr>
          <w:rFonts w:ascii="Times New Roman" w:hAnsi="Times New Roman"/>
          <w:sz w:val="4"/>
          <w:szCs w:val="4"/>
        </w:rPr>
      </w:pPr>
    </w:p>
    <w:p w14:paraId="5CFC19A8" w14:textId="4D8DA866" w:rsidR="008F5528" w:rsidRDefault="00044E88" w:rsidP="00F046AC">
      <w:pPr>
        <w:spacing w:after="0" w:line="276" w:lineRule="auto"/>
        <w:ind w:hanging="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154F69">
        <w:rPr>
          <w:rFonts w:ascii="Times New Roman" w:hAnsi="Times New Roman"/>
          <w:sz w:val="20"/>
          <w:szCs w:val="20"/>
        </w:rPr>
        <w:t>egenda</w:t>
      </w:r>
      <w:r>
        <w:rPr>
          <w:rFonts w:ascii="Times New Roman" w:hAnsi="Times New Roman"/>
          <w:sz w:val="20"/>
          <w:szCs w:val="20"/>
        </w:rPr>
        <w:t xml:space="preserve">:*para três pacientes não foi preenchida a variável sexo. </w:t>
      </w:r>
      <w:r w:rsidR="00F05035" w:rsidRPr="00C96F36">
        <w:rPr>
          <w:rFonts w:ascii="Times New Roman" w:hAnsi="Times New Roman"/>
          <w:sz w:val="20"/>
          <w:szCs w:val="20"/>
        </w:rPr>
        <w:t>Fonte: S</w:t>
      </w:r>
      <w:r w:rsidR="00F05035">
        <w:rPr>
          <w:rFonts w:ascii="Times New Roman" w:hAnsi="Times New Roman"/>
          <w:sz w:val="20"/>
          <w:szCs w:val="20"/>
        </w:rPr>
        <w:t>INAN</w:t>
      </w:r>
      <w:r w:rsidR="009B33BB">
        <w:rPr>
          <w:rFonts w:ascii="Times New Roman" w:hAnsi="Times New Roman"/>
          <w:sz w:val="20"/>
          <w:szCs w:val="20"/>
        </w:rPr>
        <w:t>/</w:t>
      </w:r>
      <w:r w:rsidR="009B33BB" w:rsidRPr="009B33BB">
        <w:t xml:space="preserve"> </w:t>
      </w:r>
      <w:r w:rsidR="009B33BB" w:rsidRPr="009B33BB">
        <w:rPr>
          <w:rFonts w:ascii="Times New Roman" w:hAnsi="Times New Roman"/>
          <w:sz w:val="20"/>
          <w:szCs w:val="20"/>
        </w:rPr>
        <w:t>DwWeb</w:t>
      </w:r>
      <w:r w:rsidR="007C36B8">
        <w:rPr>
          <w:rFonts w:ascii="Times New Roman" w:hAnsi="Times New Roman"/>
          <w:sz w:val="20"/>
          <w:szCs w:val="20"/>
        </w:rPr>
        <w:t xml:space="preserve">, </w:t>
      </w:r>
      <w:r w:rsidR="009B33BB" w:rsidRPr="009B33BB">
        <w:rPr>
          <w:rFonts w:ascii="Times New Roman" w:hAnsi="Times New Roman"/>
          <w:sz w:val="20"/>
          <w:szCs w:val="20"/>
        </w:rPr>
        <w:t>SES-MT</w:t>
      </w:r>
      <w:r w:rsidR="007C36B8">
        <w:rPr>
          <w:rFonts w:ascii="Times New Roman" w:hAnsi="Times New Roman"/>
          <w:sz w:val="20"/>
          <w:szCs w:val="20"/>
        </w:rPr>
        <w:t>.</w:t>
      </w:r>
    </w:p>
    <w:p w14:paraId="4E823E73" w14:textId="77777777" w:rsidR="002660D2" w:rsidRPr="00C77000" w:rsidRDefault="002660D2" w:rsidP="00F046AC">
      <w:pPr>
        <w:spacing w:after="0" w:line="276" w:lineRule="auto"/>
        <w:ind w:hanging="2"/>
        <w:jc w:val="both"/>
        <w:rPr>
          <w:rFonts w:ascii="Times New Roman" w:hAnsi="Times New Roman"/>
          <w:b/>
          <w:color w:val="FFC000"/>
          <w:sz w:val="12"/>
          <w:szCs w:val="12"/>
        </w:rPr>
      </w:pPr>
    </w:p>
    <w:p w14:paraId="4E7137BE" w14:textId="308DE904" w:rsidR="008F5528" w:rsidRPr="00527677" w:rsidRDefault="008F5528" w:rsidP="00034FBA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  <w:r>
        <w:rPr>
          <w:rFonts w:ascii="Times New Roman" w:hAnsi="Times New Roman"/>
          <w:b/>
          <w:color w:val="FFC000"/>
          <w:sz w:val="24"/>
          <w:szCs w:val="24"/>
        </w:rPr>
        <w:t>Tabela 2.</w:t>
      </w:r>
      <w:r w:rsidR="00F4323C" w:rsidRPr="00F4323C">
        <w:rPr>
          <w:rFonts w:ascii="Times New Roman" w:hAnsi="Times New Roman"/>
          <w:b/>
          <w:color w:val="FFC000"/>
          <w:sz w:val="24"/>
          <w:szCs w:val="24"/>
        </w:rPr>
        <w:t xml:space="preserve"> </w:t>
      </w:r>
      <w:r w:rsidR="00C63C91">
        <w:rPr>
          <w:rFonts w:ascii="Times New Roman" w:hAnsi="Times New Roman"/>
          <w:b/>
          <w:color w:val="FFC000"/>
          <w:sz w:val="24"/>
          <w:szCs w:val="24"/>
        </w:rPr>
        <w:t>PERFIL</w:t>
      </w:r>
      <w:r w:rsidR="00021988">
        <w:rPr>
          <w:rFonts w:ascii="Times New Roman" w:hAnsi="Times New Roman"/>
          <w:b/>
          <w:color w:val="FFC000"/>
          <w:sz w:val="24"/>
          <w:szCs w:val="24"/>
        </w:rPr>
        <w:t xml:space="preserve"> DOS CASOS N</w:t>
      </w:r>
      <w:r w:rsidR="00F4323C">
        <w:rPr>
          <w:rFonts w:ascii="Times New Roman" w:hAnsi="Times New Roman"/>
          <w:b/>
          <w:color w:val="FFC000"/>
          <w:sz w:val="24"/>
          <w:szCs w:val="24"/>
        </w:rPr>
        <w:t>OTIFICA</w:t>
      </w:r>
      <w:r w:rsidR="007B6961">
        <w:rPr>
          <w:rFonts w:ascii="Times New Roman" w:hAnsi="Times New Roman"/>
          <w:b/>
          <w:color w:val="FFC000"/>
          <w:sz w:val="24"/>
          <w:szCs w:val="24"/>
        </w:rPr>
        <w:t xml:space="preserve">DOS </w:t>
      </w:r>
      <w:r w:rsidR="00F4323C">
        <w:rPr>
          <w:rFonts w:ascii="Times New Roman" w:hAnsi="Times New Roman"/>
          <w:b/>
          <w:color w:val="FFC000"/>
          <w:sz w:val="24"/>
          <w:szCs w:val="24"/>
        </w:rPr>
        <w:t>DE LA NO M</w:t>
      </w:r>
      <w:r w:rsidR="00DA362E">
        <w:rPr>
          <w:rFonts w:ascii="Times New Roman" w:hAnsi="Times New Roman"/>
          <w:b/>
          <w:color w:val="FFC000"/>
          <w:sz w:val="24"/>
          <w:szCs w:val="24"/>
        </w:rPr>
        <w:t>T</w:t>
      </w:r>
      <w:r w:rsidR="00031D58">
        <w:rPr>
          <w:rFonts w:ascii="Times New Roman" w:hAnsi="Times New Roman"/>
          <w:b/>
          <w:color w:val="FFC000"/>
          <w:sz w:val="24"/>
          <w:szCs w:val="24"/>
        </w:rPr>
        <w:t>, 2011-2020</w:t>
      </w:r>
    </w:p>
    <w:tbl>
      <w:tblPr>
        <w:tblW w:w="4678" w:type="pct"/>
        <w:tblInd w:w="358" w:type="dxa"/>
        <w:tblBorders>
          <w:top w:val="single" w:sz="2" w:space="0" w:color="FFD966"/>
          <w:bottom w:val="single" w:sz="2" w:space="0" w:color="FFD966"/>
          <w:insideH w:val="single" w:sz="2" w:space="0" w:color="FFD966"/>
          <w:insideV w:val="single" w:sz="2" w:space="0" w:color="FFD966"/>
        </w:tblBorders>
        <w:tblLook w:val="04A0" w:firstRow="1" w:lastRow="0" w:firstColumn="1" w:lastColumn="0" w:noHBand="0" w:noVBand="1"/>
      </w:tblPr>
      <w:tblGrid>
        <w:gridCol w:w="4705"/>
        <w:gridCol w:w="3251"/>
      </w:tblGrid>
      <w:tr w:rsidR="008F5528" w:rsidRPr="00661C27" w14:paraId="73DA8A62" w14:textId="77777777" w:rsidTr="009E4A15">
        <w:trPr>
          <w:trHeight w:val="166"/>
        </w:trPr>
        <w:tc>
          <w:tcPr>
            <w:tcW w:w="2957" w:type="pct"/>
            <w:tcBorders>
              <w:top w:val="nil"/>
              <w:bottom w:val="single" w:sz="12" w:space="0" w:color="FFD966"/>
              <w:right w:val="nil"/>
            </w:tcBorders>
            <w:shd w:val="clear" w:color="auto" w:fill="FFFFFF"/>
            <w:noWrap/>
          </w:tcPr>
          <w:p w14:paraId="68745B92" w14:textId="77777777" w:rsidR="008F5528" w:rsidRPr="00D81945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819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Frequências Por Variável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12" w:space="0" w:color="FFD966"/>
              <w:right w:val="nil"/>
            </w:tcBorders>
            <w:shd w:val="clear" w:color="auto" w:fill="FFFFFF"/>
          </w:tcPr>
          <w:p w14:paraId="52E9F14A" w14:textId="76EDA514" w:rsidR="008F5528" w:rsidRPr="00D81945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819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8F5528" w:rsidRPr="00661C27" w14:paraId="24D8D26D" w14:textId="77777777" w:rsidTr="009E4A15">
        <w:trPr>
          <w:trHeight w:val="318"/>
        </w:trPr>
        <w:tc>
          <w:tcPr>
            <w:tcW w:w="2957" w:type="pct"/>
            <w:shd w:val="clear" w:color="auto" w:fill="FFF2CC"/>
            <w:noWrap/>
          </w:tcPr>
          <w:p w14:paraId="21FBBE06" w14:textId="77777777" w:rsidR="008F5528" w:rsidRPr="00C77000" w:rsidRDefault="008F5528" w:rsidP="00141836">
            <w:pPr>
              <w:spacing w:before="20"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RAÇA</w:t>
            </w:r>
          </w:p>
          <w:p w14:paraId="51B5BFB9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Negra</w:t>
            </w:r>
          </w:p>
          <w:p w14:paraId="44890A5A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Branca</w:t>
            </w:r>
          </w:p>
          <w:p w14:paraId="585EF8FC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Indígena</w:t>
            </w:r>
          </w:p>
          <w:p w14:paraId="4E82B0AA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Amarela</w:t>
            </w:r>
          </w:p>
          <w:p w14:paraId="06C050CA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Em branco</w:t>
            </w:r>
          </w:p>
        </w:tc>
        <w:tc>
          <w:tcPr>
            <w:tcW w:w="2043" w:type="pct"/>
            <w:shd w:val="clear" w:color="auto" w:fill="FFF2CC"/>
          </w:tcPr>
          <w:p w14:paraId="1AE7FF7F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14:paraId="514161C2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57,38% (n=1943)</w:t>
            </w:r>
          </w:p>
          <w:p w14:paraId="54503946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33,82% (n=1145)</w:t>
            </w:r>
          </w:p>
          <w:p w14:paraId="24B21E8E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1,36% (n=46)</w:t>
            </w:r>
          </w:p>
          <w:p w14:paraId="604AE52E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1,00% (n=34)</w:t>
            </w:r>
          </w:p>
          <w:p w14:paraId="34470D5F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6,44% (n= 218)</w:t>
            </w:r>
          </w:p>
        </w:tc>
      </w:tr>
      <w:tr w:rsidR="008F5528" w:rsidRPr="00661C27" w14:paraId="0C53DD92" w14:textId="77777777" w:rsidTr="00BE7B3C">
        <w:trPr>
          <w:trHeight w:val="1242"/>
        </w:trPr>
        <w:tc>
          <w:tcPr>
            <w:tcW w:w="2957" w:type="pct"/>
            <w:shd w:val="clear" w:color="auto" w:fill="auto"/>
            <w:noWrap/>
          </w:tcPr>
          <w:p w14:paraId="2D0D5C11" w14:textId="77777777" w:rsidR="008F5528" w:rsidRPr="00C77000" w:rsidRDefault="008F5528" w:rsidP="00141836">
            <w:pPr>
              <w:spacing w:before="20"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C77000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GRAU DE ESCOLARIDADE</w:t>
            </w:r>
          </w:p>
          <w:p w14:paraId="7491C20D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Ensino Médio*</w:t>
            </w:r>
          </w:p>
          <w:p w14:paraId="16CE70AD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Ensino Fundamental*</w:t>
            </w:r>
          </w:p>
          <w:p w14:paraId="08C54B62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Ensino Superior*</w:t>
            </w:r>
          </w:p>
          <w:p w14:paraId="13E99A5D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Analfabeto</w:t>
            </w:r>
          </w:p>
          <w:p w14:paraId="03D39843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Em Branco</w:t>
            </w:r>
          </w:p>
        </w:tc>
        <w:tc>
          <w:tcPr>
            <w:tcW w:w="2043" w:type="pct"/>
            <w:shd w:val="clear" w:color="auto" w:fill="auto"/>
          </w:tcPr>
          <w:p w14:paraId="6784F7D6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14:paraId="7324C11A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33,17%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1123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  <w:p w14:paraId="64110604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28,65%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970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  <w:p w14:paraId="7C20C627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9,66%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327)</w:t>
            </w:r>
          </w:p>
          <w:p w14:paraId="105ECC4B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1,03%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35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  <w:p w14:paraId="1FD0121E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27,50%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931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</w:tc>
      </w:tr>
      <w:tr w:rsidR="008F5528" w:rsidRPr="00661C27" w14:paraId="2223A8AE" w14:textId="77777777" w:rsidTr="00BE7B3C">
        <w:trPr>
          <w:trHeight w:val="736"/>
        </w:trPr>
        <w:tc>
          <w:tcPr>
            <w:tcW w:w="2957" w:type="pct"/>
            <w:shd w:val="clear" w:color="auto" w:fill="FFF2CC"/>
            <w:noWrap/>
          </w:tcPr>
          <w:p w14:paraId="0867E742" w14:textId="77777777" w:rsidR="008F5528" w:rsidRPr="00C77000" w:rsidRDefault="008F5528" w:rsidP="00141836">
            <w:pPr>
              <w:spacing w:before="20"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ZONA DE RESIDÊNCIA</w:t>
            </w:r>
          </w:p>
          <w:p w14:paraId="151F91D1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Urbana/periurbana</w:t>
            </w:r>
          </w:p>
          <w:p w14:paraId="7729B34C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Rural</w:t>
            </w:r>
          </w:p>
          <w:p w14:paraId="15D0698A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Em branco</w:t>
            </w:r>
          </w:p>
        </w:tc>
        <w:tc>
          <w:tcPr>
            <w:tcW w:w="2043" w:type="pct"/>
            <w:shd w:val="clear" w:color="auto" w:fill="FFF2CC"/>
          </w:tcPr>
          <w:p w14:paraId="776DA194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14:paraId="43DCB1C9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91,17%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3087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  <w:p w14:paraId="049D5227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7,06%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239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  <w:p w14:paraId="22654563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1,77%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60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</w:tc>
      </w:tr>
      <w:tr w:rsidR="008F5528" w:rsidRPr="00661C27" w14:paraId="3E711B47" w14:textId="77777777" w:rsidTr="00BE7B3C">
        <w:trPr>
          <w:trHeight w:val="1629"/>
        </w:trPr>
        <w:tc>
          <w:tcPr>
            <w:tcW w:w="2957" w:type="pct"/>
            <w:shd w:val="clear" w:color="auto" w:fill="auto"/>
            <w:noWrap/>
          </w:tcPr>
          <w:p w14:paraId="4D0ADA26" w14:textId="77777777" w:rsidR="008F5528" w:rsidRPr="00C77000" w:rsidRDefault="008F5528" w:rsidP="00141836">
            <w:pPr>
              <w:spacing w:before="20"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MEIO DE AGRESSÃO**</w:t>
            </w:r>
          </w:p>
          <w:p w14:paraId="345FD3D3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Envenenamento</w:t>
            </w:r>
          </w:p>
          <w:p w14:paraId="5B4E0E55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Objeto Perfuro Cortante</w:t>
            </w:r>
          </w:p>
          <w:p w14:paraId="5C88B40F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Enforcamento</w:t>
            </w:r>
          </w:p>
          <w:p w14:paraId="037093D8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Objeto Contundente</w:t>
            </w:r>
          </w:p>
          <w:p w14:paraId="10E48AA1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Arma de Fogo</w:t>
            </w:r>
          </w:p>
          <w:p w14:paraId="2AA70F11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Força Corporal</w:t>
            </w:r>
          </w:p>
          <w:p w14:paraId="65F9CB13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Substância Objeto Quente</w:t>
            </w:r>
          </w:p>
        </w:tc>
        <w:tc>
          <w:tcPr>
            <w:tcW w:w="2043" w:type="pct"/>
            <w:shd w:val="clear" w:color="auto" w:fill="auto"/>
          </w:tcPr>
          <w:p w14:paraId="3AF0982E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14:paraId="3B0AF55A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51,21% (n=1734)</w:t>
            </w:r>
          </w:p>
          <w:p w14:paraId="2E7352F7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21,18% (n=717)</w:t>
            </w:r>
          </w:p>
          <w:p w14:paraId="19429C55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13,11% (n=444)</w:t>
            </w:r>
          </w:p>
          <w:p w14:paraId="2B74311D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2,19% (n=74)</w:t>
            </w:r>
          </w:p>
          <w:p w14:paraId="238CDCE9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2,04% (n=69)</w:t>
            </w:r>
          </w:p>
          <w:p w14:paraId="6E039309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1,68% (n=57)</w:t>
            </w:r>
          </w:p>
          <w:p w14:paraId="1A2CA98C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1,48% (n=50)</w:t>
            </w:r>
          </w:p>
        </w:tc>
      </w:tr>
      <w:tr w:rsidR="008F5528" w:rsidRPr="00661C27" w14:paraId="44B1D6D7" w14:textId="77777777" w:rsidTr="009E4A15">
        <w:trPr>
          <w:trHeight w:val="926"/>
        </w:trPr>
        <w:tc>
          <w:tcPr>
            <w:tcW w:w="2957" w:type="pct"/>
            <w:shd w:val="clear" w:color="auto" w:fill="FFF2CC"/>
            <w:noWrap/>
          </w:tcPr>
          <w:p w14:paraId="14304E35" w14:textId="77777777" w:rsidR="008F5528" w:rsidRPr="00C77000" w:rsidRDefault="008F5528" w:rsidP="00141836">
            <w:pPr>
              <w:spacing w:before="20"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LOCAL DE OCORRÊNCIA</w:t>
            </w:r>
          </w:p>
          <w:p w14:paraId="1C3511CF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Residência/habitação coletiva</w:t>
            </w:r>
          </w:p>
          <w:p w14:paraId="3AF901C6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Via pública</w:t>
            </w:r>
          </w:p>
          <w:p w14:paraId="7DC5DF05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Escola</w:t>
            </w:r>
          </w:p>
          <w:p w14:paraId="2B09B7B5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Outros***</w:t>
            </w:r>
          </w:p>
          <w:p w14:paraId="2ED95C05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Em branco</w:t>
            </w:r>
          </w:p>
        </w:tc>
        <w:tc>
          <w:tcPr>
            <w:tcW w:w="2043" w:type="pct"/>
            <w:shd w:val="clear" w:color="auto" w:fill="FFF2CC"/>
          </w:tcPr>
          <w:p w14:paraId="63ABE74F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14:paraId="54D5A414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86,36% (n=2924)</w:t>
            </w:r>
          </w:p>
          <w:p w14:paraId="23048010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5,14% (n=174)</w:t>
            </w:r>
          </w:p>
          <w:p w14:paraId="7EB1B5C2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1,09% (n=37)</w:t>
            </w:r>
          </w:p>
          <w:p w14:paraId="0296CC6A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4,58% (n=155)</w:t>
            </w:r>
          </w:p>
          <w:p w14:paraId="6E2CB893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2,84% (n=96)</w:t>
            </w:r>
          </w:p>
        </w:tc>
      </w:tr>
      <w:tr w:rsidR="008F5528" w:rsidRPr="00661C27" w14:paraId="1841E1AC" w14:textId="77777777" w:rsidTr="009E4A15">
        <w:trPr>
          <w:trHeight w:val="544"/>
        </w:trPr>
        <w:tc>
          <w:tcPr>
            <w:tcW w:w="2957" w:type="pct"/>
            <w:shd w:val="clear" w:color="auto" w:fill="auto"/>
            <w:noWrap/>
          </w:tcPr>
          <w:p w14:paraId="758BD530" w14:textId="77777777" w:rsidR="008F5528" w:rsidRPr="00C77000" w:rsidRDefault="008F5528" w:rsidP="00D81945">
            <w:pPr>
              <w:spacing w:before="20"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7000">
              <w:rPr>
                <w:rFonts w:cs="Calibri"/>
                <w:b/>
                <w:bCs/>
                <w:sz w:val="16"/>
                <w:szCs w:val="16"/>
              </w:rPr>
              <w:t>USO DE ÁLCOOL</w:t>
            </w:r>
          </w:p>
          <w:p w14:paraId="107E7F89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Não</w:t>
            </w:r>
          </w:p>
          <w:p w14:paraId="5FEF703A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Sim</w:t>
            </w:r>
          </w:p>
          <w:p w14:paraId="7FB14984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Em branco</w:t>
            </w:r>
          </w:p>
        </w:tc>
        <w:tc>
          <w:tcPr>
            <w:tcW w:w="2043" w:type="pct"/>
            <w:shd w:val="clear" w:color="auto" w:fill="auto"/>
          </w:tcPr>
          <w:p w14:paraId="4F5E5519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14:paraId="70F37B91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55,61%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1883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  <w:p w14:paraId="47D86190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14,86%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503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  <w:p w14:paraId="53239CC4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29,53%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1000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</w:tc>
      </w:tr>
      <w:tr w:rsidR="008F5528" w:rsidRPr="00661C27" w14:paraId="38330B6D" w14:textId="77777777" w:rsidTr="00D81945">
        <w:trPr>
          <w:trHeight w:val="1262"/>
        </w:trPr>
        <w:tc>
          <w:tcPr>
            <w:tcW w:w="2957" w:type="pct"/>
            <w:shd w:val="clear" w:color="auto" w:fill="FFF2CC"/>
            <w:noWrap/>
          </w:tcPr>
          <w:p w14:paraId="327B4E7D" w14:textId="77777777" w:rsidR="008F5528" w:rsidRPr="00D81945" w:rsidRDefault="008F5528" w:rsidP="00D81945">
            <w:pPr>
              <w:spacing w:before="20"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81945">
              <w:rPr>
                <w:rFonts w:cs="Calibri"/>
                <w:b/>
                <w:bCs/>
                <w:sz w:val="16"/>
                <w:szCs w:val="16"/>
              </w:rPr>
              <w:t>TRANSTORNO/DEFICIÊNCIA</w:t>
            </w:r>
          </w:p>
          <w:p w14:paraId="6BCB58E4" w14:textId="4A330E7D" w:rsidR="008D55A3" w:rsidRDefault="00436107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Não</w:t>
            </w:r>
          </w:p>
          <w:p w14:paraId="020E33B2" w14:textId="29947885" w:rsidR="008F5528" w:rsidRPr="00C77000" w:rsidRDefault="008F5528" w:rsidP="00436107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Sim</w:t>
            </w:r>
          </w:p>
          <w:p w14:paraId="75E1DE12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Em branco</w:t>
            </w:r>
          </w:p>
          <w:p w14:paraId="75115166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Transtorno do comportamento</w:t>
            </w:r>
          </w:p>
          <w:p w14:paraId="346CA660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77000">
              <w:rPr>
                <w:rFonts w:eastAsia="Times New Roman" w:cs="Calibri"/>
                <w:sz w:val="16"/>
                <w:szCs w:val="16"/>
              </w:rPr>
              <w:t>Transtorno mental</w:t>
            </w:r>
          </w:p>
        </w:tc>
        <w:tc>
          <w:tcPr>
            <w:tcW w:w="2043" w:type="pct"/>
            <w:shd w:val="clear" w:color="auto" w:fill="FFF2CC"/>
          </w:tcPr>
          <w:p w14:paraId="47376F24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14:paraId="1BAAE92A" w14:textId="34C9E918" w:rsidR="00436107" w:rsidRDefault="00436107" w:rsidP="00436107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53,46% (n=1810)</w:t>
            </w:r>
          </w:p>
          <w:p w14:paraId="34AF8FBF" w14:textId="3FE051B2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30,74%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1041)</w:t>
            </w:r>
          </w:p>
          <w:p w14:paraId="49C39E8E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15,80% (n=535)</w:t>
            </w:r>
          </w:p>
          <w:p w14:paraId="70A6974F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11,99% (n=406)</w:t>
            </w:r>
          </w:p>
          <w:p w14:paraId="420796DA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18,46% (n=625)</w:t>
            </w:r>
          </w:p>
        </w:tc>
      </w:tr>
      <w:tr w:rsidR="008F5528" w:rsidRPr="00661C27" w14:paraId="0CCE2E57" w14:textId="77777777" w:rsidTr="009E4A15">
        <w:trPr>
          <w:trHeight w:val="455"/>
        </w:trPr>
        <w:tc>
          <w:tcPr>
            <w:tcW w:w="2957" w:type="pct"/>
            <w:shd w:val="clear" w:color="auto" w:fill="auto"/>
            <w:noWrap/>
          </w:tcPr>
          <w:p w14:paraId="194A3376" w14:textId="77777777" w:rsidR="008F5528" w:rsidRPr="00D81945" w:rsidRDefault="008F5528" w:rsidP="00D81945">
            <w:pPr>
              <w:spacing w:before="20"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81945">
              <w:rPr>
                <w:rFonts w:cs="Calibri"/>
                <w:b/>
                <w:bCs/>
                <w:sz w:val="18"/>
                <w:szCs w:val="18"/>
              </w:rPr>
              <w:t>EVOLUÇÃO</w:t>
            </w:r>
          </w:p>
          <w:p w14:paraId="4EA4E7B2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Alta</w:t>
            </w:r>
          </w:p>
          <w:p w14:paraId="2759697D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Óbito</w:t>
            </w:r>
          </w:p>
          <w:p w14:paraId="2C30A160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Evasão/fuga</w:t>
            </w:r>
          </w:p>
          <w:p w14:paraId="60ABA5DB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>Em branco</w:t>
            </w:r>
          </w:p>
        </w:tc>
        <w:tc>
          <w:tcPr>
            <w:tcW w:w="2043" w:type="pct"/>
            <w:shd w:val="clear" w:color="auto" w:fill="auto"/>
          </w:tcPr>
          <w:p w14:paraId="3406B56D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14:paraId="006ADB89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7,24%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245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  <w:p w14:paraId="1E74CE72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0,86%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29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  <w:p w14:paraId="02209D52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cs="Calibri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0,32%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11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  <w:p w14:paraId="384010B8" w14:textId="77777777" w:rsidR="008F5528" w:rsidRPr="00C77000" w:rsidRDefault="008F5528" w:rsidP="009E4A15">
            <w:pPr>
              <w:spacing w:after="0"/>
              <w:ind w:hanging="2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77000">
              <w:rPr>
                <w:rFonts w:cs="Calibri"/>
                <w:sz w:val="16"/>
                <w:szCs w:val="16"/>
              </w:rPr>
              <w:t xml:space="preserve">91,58% 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(n=</w:t>
            </w:r>
            <w:r w:rsidRPr="00C77000">
              <w:rPr>
                <w:rFonts w:cs="Calibri"/>
                <w:sz w:val="16"/>
                <w:szCs w:val="16"/>
              </w:rPr>
              <w:t>3101</w:t>
            </w:r>
            <w:r w:rsidRPr="00C77000"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</w:p>
        </w:tc>
      </w:tr>
    </w:tbl>
    <w:p w14:paraId="47A4F895" w14:textId="77777777" w:rsidR="00F05035" w:rsidRPr="00F05035" w:rsidRDefault="00F05035" w:rsidP="00C96F36">
      <w:pPr>
        <w:spacing w:after="0"/>
        <w:rPr>
          <w:rFonts w:ascii="Times New Roman" w:hAnsi="Times New Roman"/>
          <w:sz w:val="4"/>
          <w:szCs w:val="4"/>
        </w:rPr>
      </w:pPr>
    </w:p>
    <w:p w14:paraId="10B488D2" w14:textId="19BCF02E" w:rsidR="00964B09" w:rsidRDefault="00A955C0" w:rsidP="00F046A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D62142">
        <w:rPr>
          <w:rFonts w:ascii="Times New Roman" w:hAnsi="Times New Roman"/>
          <w:sz w:val="20"/>
          <w:szCs w:val="20"/>
        </w:rPr>
        <w:t>L</w:t>
      </w:r>
      <w:r w:rsidR="00D62142">
        <w:rPr>
          <w:rFonts w:ascii="Times New Roman" w:hAnsi="Times New Roman"/>
          <w:sz w:val="20"/>
          <w:szCs w:val="20"/>
        </w:rPr>
        <w:t>egenda</w:t>
      </w:r>
      <w:r>
        <w:rPr>
          <w:rFonts w:ascii="Times New Roman" w:hAnsi="Times New Roman"/>
          <w:sz w:val="20"/>
          <w:szCs w:val="20"/>
        </w:rPr>
        <w:t>:*completo ou incompleto</w:t>
      </w:r>
      <w:r w:rsidR="00C96F36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</w:rPr>
        <w:t>**cada meio foi medido e considerado separadamente, contudo,</w:t>
      </w:r>
      <w:r w:rsidR="007C36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 alguns casos podem ter sido usados dois ou mais meios concomitantemente</w:t>
      </w:r>
      <w:r w:rsidR="00C96F36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</w:rPr>
        <w:t xml:space="preserve">***como </w:t>
      </w:r>
      <w:r>
        <w:rPr>
          <w:rFonts w:ascii="Times New Roman" w:eastAsia="Times New Roman" w:hAnsi="Times New Roman"/>
          <w:sz w:val="20"/>
          <w:szCs w:val="20"/>
        </w:rPr>
        <w:t>bar ou similar, comércio/serviços, indústria/construção e local de prática esportiva.</w:t>
      </w:r>
      <w:r w:rsidR="00C96F36">
        <w:rPr>
          <w:rFonts w:ascii="Times New Roman" w:eastAsia="Times New Roman" w:hAnsi="Times New Roman"/>
          <w:sz w:val="20"/>
          <w:szCs w:val="20"/>
        </w:rPr>
        <w:t xml:space="preserve"> </w:t>
      </w:r>
      <w:r w:rsidR="007C36B8" w:rsidRPr="00C96F36">
        <w:rPr>
          <w:rFonts w:ascii="Times New Roman" w:hAnsi="Times New Roman"/>
          <w:sz w:val="20"/>
          <w:szCs w:val="20"/>
        </w:rPr>
        <w:t>Fonte: S</w:t>
      </w:r>
      <w:r w:rsidR="007C36B8">
        <w:rPr>
          <w:rFonts w:ascii="Times New Roman" w:hAnsi="Times New Roman"/>
          <w:sz w:val="20"/>
          <w:szCs w:val="20"/>
        </w:rPr>
        <w:t>INAN/</w:t>
      </w:r>
      <w:r w:rsidR="007C36B8" w:rsidRPr="009B33BB">
        <w:t xml:space="preserve"> </w:t>
      </w:r>
      <w:r w:rsidR="007C36B8" w:rsidRPr="009B33BB">
        <w:rPr>
          <w:rFonts w:ascii="Times New Roman" w:hAnsi="Times New Roman"/>
          <w:sz w:val="20"/>
          <w:szCs w:val="20"/>
        </w:rPr>
        <w:t>DwWeb</w:t>
      </w:r>
      <w:r w:rsidR="007C36B8">
        <w:rPr>
          <w:rFonts w:ascii="Times New Roman" w:hAnsi="Times New Roman"/>
          <w:sz w:val="20"/>
          <w:szCs w:val="20"/>
        </w:rPr>
        <w:t xml:space="preserve">, </w:t>
      </w:r>
      <w:r w:rsidR="007C36B8" w:rsidRPr="009B33BB">
        <w:rPr>
          <w:rFonts w:ascii="Times New Roman" w:hAnsi="Times New Roman"/>
          <w:sz w:val="20"/>
          <w:szCs w:val="20"/>
        </w:rPr>
        <w:t>SES-MT</w:t>
      </w:r>
      <w:r w:rsidR="007C36B8">
        <w:rPr>
          <w:rFonts w:ascii="Times New Roman" w:hAnsi="Times New Roman"/>
          <w:sz w:val="20"/>
          <w:szCs w:val="20"/>
        </w:rPr>
        <w:t>.</w:t>
      </w:r>
    </w:p>
    <w:p w14:paraId="420F9ABC" w14:textId="5BD9B21B" w:rsidR="00F05035" w:rsidRDefault="00F05035" w:rsidP="00C96F36">
      <w:pPr>
        <w:spacing w:after="0"/>
        <w:rPr>
          <w:rFonts w:ascii="Times New Roman" w:hAnsi="Times New Roman"/>
          <w:sz w:val="12"/>
          <w:szCs w:val="12"/>
        </w:rPr>
      </w:pPr>
    </w:p>
    <w:p w14:paraId="4AD9B6D6" w14:textId="1BBD3A5B" w:rsidR="001659C9" w:rsidRDefault="001659C9" w:rsidP="001659C9">
      <w:pPr>
        <w:pStyle w:val="Normal1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 xml:space="preserve">3.2. Discussão </w:t>
      </w:r>
    </w:p>
    <w:p w14:paraId="1D4817E5" w14:textId="42919B26" w:rsidR="001659C9" w:rsidRDefault="001659C9" w:rsidP="00211490">
      <w:pPr>
        <w:pStyle w:val="Normal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Houve notável </w:t>
      </w:r>
      <w:r w:rsidR="00D8339E">
        <w:rPr>
          <w:rFonts w:ascii="Times New Roman" w:eastAsia="Times New Roman" w:hAnsi="Times New Roman" w:cs="Times New Roman"/>
          <w:sz w:val="24"/>
          <w:szCs w:val="24"/>
        </w:rPr>
        <w:t xml:space="preserve">aumento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das notificações nos últimos cinco anos (2016-2020); no entanto, o índice de subnotificação mundialmente ainda é alto, principalmente de casos sem agravos </w:t>
      </w:r>
      <w:r w:rsidR="00D2676E">
        <w:rPr>
          <w:rFonts w:ascii="Times New Roman" w:eastAsia="Times New Roman" w:hAnsi="Times New Roman"/>
          <w:sz w:val="24"/>
          <w:szCs w:val="24"/>
        </w:rPr>
        <w:t xml:space="preserve">(BRASIL, 2005).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maior notificação de mulheres concorda com os dados nacionais; alguns fatores que colaboram com esse dado são: questões de igualdade de gêneros, sobrecarga de responsabilidades, desigualdades socioeconômicas e violências. Em relação à raça, a negra apresentou taxas mais elevadas, contrastando com </w:t>
      </w:r>
      <w:r w:rsidR="00FB3913">
        <w:rPr>
          <w:rFonts w:ascii="Times New Roman" w:eastAsia="Times New Roman" w:hAnsi="Times New Roman" w:cs="Times New Roman"/>
          <w:sz w:val="24"/>
          <w:szCs w:val="24"/>
        </w:rPr>
        <w:t>dados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país que registrou a branca como tal; </w:t>
      </w:r>
      <w:r w:rsidR="00D8339E">
        <w:rPr>
          <w:rFonts w:ascii="Times New Roman" w:eastAsia="Times New Roman" w:hAnsi="Times New Roman" w:cs="Times New Roman"/>
          <w:sz w:val="24"/>
          <w:szCs w:val="24"/>
        </w:rPr>
        <w:t>isso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 ter relação com a distinção e exclusão baseada pela raça que essa população sofre em diferentes contextos (BRASIL, 2016, 2017a).</w:t>
      </w:r>
    </w:p>
    <w:p w14:paraId="71C97219" w14:textId="77EA69C8" w:rsidR="001659C9" w:rsidRDefault="001659C9" w:rsidP="00211490">
      <w:pPr>
        <w:pStyle w:val="Normal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maioria dos casos ocorreu na própria residência, em zona urbana ou periurbana e utilizando, respectivamente, envenenamento, objeto perfurocortante ou enforcamento, o que corrobora com dados nacionais (BRASIL, 2017b). Ainda, as maiores proporções pertencem à população economicamente ativa, que pode ter como gatilho as pressões sociais inerentes à sociedade capitalista, como momentos de crises econômicas. Em consonância, o fato da maioria ter ensino fundamental ou médio completo ou incompleto auxilia nessa hipótese, pois a menor quantidade de anos de estudo corrobora com menores oportunidades de trabalho ou desemprego, resultando, muitas vezes, em níveis socioeconômicos mais baixos e menores perspectivas futuras. A pré-adolescência/adolescência também ganha destaque em proporção de casos, e pode ser associada a situações de bullying pelos pares; esses fatores podem induzir a um menor rendimento ou abandono escolar. (FATTAH &amp; LIMA, 2020; PORTO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2019). Como a variável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evolução do caso foi deixada sem resposta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91,58% (n=3101), não é possível uma análise concreta.</w:t>
      </w:r>
    </w:p>
    <w:p w14:paraId="310D5D7B" w14:textId="77777777" w:rsidR="00964B09" w:rsidRDefault="001659C9" w:rsidP="001659C9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vulnerabilidade de condições físicas e de saúde mental é um notável fator de risco para as LA. É importante destacar que o comportamento suicida é associado à existência de um transtorno mental em mais de 90% dos casos e, após uma tentativa, o risco de outra aumenta cerca de cem vezes em comparação à população geral (BOTEGA, 2014). Ademais, o abuso de álcool, devido ao prejuízo no autocontrole e à tendência a atitudes desinibidas e impulsivas, pode facilitar tentativas de suicídio em pessoas que já apresentam predisposição, inclusive através de meios mais fatais (MEIRA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al.</w:t>
      </w:r>
      <w:r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14:paraId="07D0AA3E" w14:textId="775272DC" w:rsidR="001659C9" w:rsidRDefault="001659C9" w:rsidP="001659C9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pertinente salientar que esse estudo apresenta algumas limitações. Nota-se, uma alta proporção de quesitos deixados em branco, podendo resultar em equívocos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interpretação. Além disso, há diversos casos que não são notificados, fato relacionado ao não preenchimento dos dados no SINAN, à predominante notificação de casos mais graves, à interferência cultural do país que é eminentemente judaico-cristão e à tentativa de esconder o verdadeiro motivo da lesão (BRASIL, 2005). </w:t>
      </w:r>
    </w:p>
    <w:p w14:paraId="36B93380" w14:textId="77777777" w:rsidR="00A94906" w:rsidRPr="00836F78" w:rsidRDefault="00A94906" w:rsidP="009A4B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27EA5B97" w14:textId="0BD6D976" w:rsidR="00BB3564" w:rsidRDefault="002A2282" w:rsidP="00BB3564">
      <w:pPr>
        <w:spacing w:after="0" w:line="360" w:lineRule="auto"/>
        <w:jc w:val="both"/>
        <w:rPr>
          <w:rFonts w:ascii="Times New Roman" w:hAnsi="Times New Roman"/>
          <w:b/>
          <w:color w:val="1F3864"/>
          <w:sz w:val="28"/>
          <w:szCs w:val="28"/>
        </w:rPr>
      </w:pPr>
      <w:r w:rsidRPr="00C53B57">
        <w:rPr>
          <w:rFonts w:ascii="Times New Roman" w:hAnsi="Times New Roman"/>
          <w:b/>
          <w:color w:val="1F3864"/>
          <w:sz w:val="28"/>
          <w:szCs w:val="28"/>
        </w:rPr>
        <w:t>4. CONCLUSÃO</w:t>
      </w:r>
    </w:p>
    <w:p w14:paraId="5AED3B2E" w14:textId="595F6759" w:rsidR="00176F6E" w:rsidRPr="00176F6E" w:rsidRDefault="00176F6E" w:rsidP="00176F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76F6E">
        <w:rPr>
          <w:rFonts w:ascii="Times New Roman" w:eastAsia="Times New Roman" w:hAnsi="Times New Roman"/>
          <w:sz w:val="24"/>
          <w:szCs w:val="24"/>
          <w:lang w:eastAsia="pt-BR"/>
        </w:rPr>
        <w:t xml:space="preserve">As lesões autoprovocadas no </w:t>
      </w:r>
      <w:r w:rsidR="001E25C0">
        <w:rPr>
          <w:rFonts w:ascii="Times New Roman" w:eastAsia="Times New Roman" w:hAnsi="Times New Roman"/>
          <w:sz w:val="24"/>
          <w:szCs w:val="24"/>
          <w:lang w:eastAsia="pt-BR"/>
        </w:rPr>
        <w:t xml:space="preserve">estado de </w:t>
      </w:r>
      <w:r w:rsidRPr="00176F6E">
        <w:rPr>
          <w:rFonts w:ascii="Times New Roman" w:eastAsia="Times New Roman" w:hAnsi="Times New Roman"/>
          <w:sz w:val="24"/>
          <w:szCs w:val="24"/>
          <w:lang w:eastAsia="pt-BR"/>
        </w:rPr>
        <w:t xml:space="preserve">MT estão presentes em todas as faixas etárias e, por isso, </w:t>
      </w:r>
      <w:r w:rsidR="00AD2FF6">
        <w:rPr>
          <w:rFonts w:ascii="Times New Roman" w:eastAsia="Times New Roman" w:hAnsi="Times New Roman"/>
          <w:sz w:val="24"/>
          <w:szCs w:val="24"/>
          <w:lang w:eastAsia="pt-BR"/>
        </w:rPr>
        <w:t xml:space="preserve">é </w:t>
      </w:r>
      <w:r w:rsidRPr="00176F6E">
        <w:rPr>
          <w:rFonts w:ascii="Times New Roman" w:eastAsia="Times New Roman" w:hAnsi="Times New Roman"/>
          <w:sz w:val="24"/>
          <w:szCs w:val="24"/>
          <w:lang w:eastAsia="pt-BR"/>
        </w:rPr>
        <w:t>imprescindível a capacitação para descoberta de indícios de autolesões em todos os níveis da sociedade, possibilitando evitar agravos. Além disso, políticas públicas precisam ser ampliadas, juntamente com o acompanhamento eficaz de todos notificados. Por fim, novas pesquisas precisam ser feitas, a fim de que o tema seja aprofundado e novas variáveis do estado sejam analisadas.</w:t>
      </w:r>
    </w:p>
    <w:p w14:paraId="4C61382B" w14:textId="77777777" w:rsidR="005A1D25" w:rsidRPr="00836F78" w:rsidRDefault="005A1D25" w:rsidP="00BB3564">
      <w:pPr>
        <w:spacing w:after="0" w:line="360" w:lineRule="auto"/>
        <w:jc w:val="both"/>
        <w:rPr>
          <w:rFonts w:ascii="Times New Roman" w:hAnsi="Times New Roman"/>
          <w:b/>
          <w:color w:val="1F3864"/>
          <w:sz w:val="20"/>
          <w:szCs w:val="20"/>
        </w:rPr>
      </w:pPr>
    </w:p>
    <w:p w14:paraId="33D7194E" w14:textId="77777777" w:rsidR="00691575" w:rsidRDefault="00145C49" w:rsidP="00691575">
      <w:pPr>
        <w:spacing w:after="0" w:line="360" w:lineRule="auto"/>
        <w:jc w:val="both"/>
        <w:rPr>
          <w:rFonts w:ascii="Times New Roman" w:hAnsi="Times New Roman"/>
          <w:b/>
          <w:color w:val="1F3864"/>
          <w:sz w:val="28"/>
          <w:szCs w:val="28"/>
        </w:rPr>
      </w:pPr>
      <w:r w:rsidRPr="00C53B57">
        <w:rPr>
          <w:rFonts w:ascii="Times New Roman" w:hAnsi="Times New Roman"/>
          <w:b/>
          <w:color w:val="1F3864"/>
          <w:sz w:val="28"/>
          <w:szCs w:val="28"/>
        </w:rPr>
        <w:t xml:space="preserve">5. </w:t>
      </w:r>
      <w:r w:rsidR="002A2282" w:rsidRPr="00C53B57">
        <w:rPr>
          <w:rFonts w:ascii="Times New Roman" w:hAnsi="Times New Roman"/>
          <w:b/>
          <w:color w:val="1F3864"/>
          <w:sz w:val="28"/>
          <w:szCs w:val="28"/>
        </w:rPr>
        <w:t>REFERÊNCIAS</w:t>
      </w:r>
    </w:p>
    <w:p w14:paraId="3CF67A66" w14:textId="77777777" w:rsidR="00D2247A" w:rsidRDefault="00D2247A" w:rsidP="00D2383D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BAHIA, C.A.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Lesão autoprovocada em todos os ciclos da vida: perfil das vítimas em serviços de urgência e emergência de capitais do Brasil.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Revista Ciência &amp; Saúde Coletiva</w:t>
      </w:r>
      <w:r>
        <w:rPr>
          <w:rFonts w:ascii="Times New Roman" w:eastAsia="Times New Roman" w:hAnsi="Times New Roman" w:cs="Times New Roman"/>
          <w:sz w:val="20"/>
          <w:szCs w:val="20"/>
        </w:rPr>
        <w:t>, v. 22, n.9, p. 2841-2850, 2017.</w:t>
      </w:r>
    </w:p>
    <w:p w14:paraId="56C2689B" w14:textId="77777777" w:rsidR="00D2247A" w:rsidRDefault="00D2247A" w:rsidP="00D2383D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BAHIA, C.A.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>. Notificações e internações por lesão autoprovocada em adolescentes no Brasil, 2007-2016.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Revista Epidemiologia e Serviços de Saúde</w:t>
      </w:r>
      <w:r>
        <w:rPr>
          <w:rFonts w:ascii="Times New Roman" w:eastAsia="Times New Roman" w:hAnsi="Times New Roman" w:cs="Times New Roman"/>
          <w:sz w:val="20"/>
          <w:szCs w:val="20"/>
        </w:rPr>
        <w:t>, Brasília, v. 29, n. 2, ed 2019060, 2020.</w:t>
      </w:r>
    </w:p>
    <w:p w14:paraId="7B33DC12" w14:textId="77777777" w:rsidR="00D2247A" w:rsidRDefault="00D2247A" w:rsidP="00D2383D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BOTEGA, N.J. Comportamento suicida: epidemiologia.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Psicologia USP</w:t>
      </w:r>
      <w:r>
        <w:rPr>
          <w:rFonts w:ascii="Times New Roman" w:eastAsia="Times New Roman" w:hAnsi="Times New Roman" w:cs="Times New Roman"/>
          <w:sz w:val="20"/>
          <w:szCs w:val="20"/>
        </w:rPr>
        <w:t>, v. 25, n. 3, p. 231–236, 2014.</w:t>
      </w:r>
    </w:p>
    <w:p w14:paraId="0F8E8F9C" w14:textId="77777777" w:rsidR="00D2247A" w:rsidRDefault="00D2247A" w:rsidP="00D2383D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BRASIL; Ministério da Saúde; Secretaria de Vigilância em Saúde.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Impacto da Violência na saúde dos brasileiros</w:t>
      </w:r>
      <w:r>
        <w:rPr>
          <w:rFonts w:ascii="Times New Roman" w:eastAsia="Times New Roman" w:hAnsi="Times New Roman" w:cs="Times New Roman"/>
          <w:sz w:val="20"/>
          <w:szCs w:val="20"/>
        </w:rPr>
        <w:t>. Brasília: Ministério da Saúde, 2005.</w:t>
      </w:r>
    </w:p>
    <w:p w14:paraId="6B280AE4" w14:textId="77777777" w:rsidR="00D2247A" w:rsidRDefault="00D2247A" w:rsidP="00D2383D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BRASIL; Ministério da Saúde; Secretaria de Vigilância em Saúde.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Viva: instrutivo notificação de violência interpessoal e autoprovocada</w:t>
      </w:r>
      <w:r>
        <w:rPr>
          <w:rFonts w:ascii="Times New Roman" w:eastAsia="Times New Roman" w:hAnsi="Times New Roman" w:cs="Times New Roman"/>
          <w:sz w:val="20"/>
          <w:szCs w:val="20"/>
        </w:rPr>
        <w:t>. 2. ed. Brasília: Ministério da Saúde, 2016.</w:t>
      </w:r>
    </w:p>
    <w:p w14:paraId="7A36C802" w14:textId="77777777" w:rsidR="00D2247A" w:rsidRDefault="00D2247A" w:rsidP="00D2383D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BRASIL; Ministério da Saúde; Secretaria de Vigilância em Saúde. Suicídio. Saber. Agir e Prevenir.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Boletim Epidemiológico</w:t>
      </w:r>
      <w:r>
        <w:rPr>
          <w:rFonts w:ascii="Times New Roman" w:eastAsia="Times New Roman" w:hAnsi="Times New Roman" w:cs="Times New Roman"/>
          <w:sz w:val="20"/>
          <w:szCs w:val="20"/>
        </w:rPr>
        <w:t>, v. 48, n. 30, p. 1–15, 2017a.</w:t>
      </w:r>
    </w:p>
    <w:p w14:paraId="22A3E63F" w14:textId="77777777" w:rsidR="00D2247A" w:rsidRDefault="00D2247A" w:rsidP="00D2383D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BRASIL; Ministério da Saúde; Secretaria de Vigilância em Saúde.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Viva: Vigilância de Violências e Acidentes: 2013 e 2014</w:t>
      </w:r>
      <w:r>
        <w:rPr>
          <w:rFonts w:ascii="Times New Roman" w:eastAsia="Times New Roman" w:hAnsi="Times New Roman" w:cs="Times New Roman"/>
          <w:sz w:val="20"/>
          <w:szCs w:val="20"/>
        </w:rPr>
        <w:t>. Brasília: Ministério da Saúde, 2017b.</w:t>
      </w:r>
    </w:p>
    <w:p w14:paraId="04C4B98F" w14:textId="77777777" w:rsidR="00D2247A" w:rsidRDefault="00D2247A" w:rsidP="00D2383D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FATTAH, N.; LIMA, M. Perfil epidemiológico das notificações de violência autoprovocada de 2010 a 2019 em um estado do sul do Brasil.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SMAD, Rev. Eletrônica Saúde Mental Álcool Drog</w:t>
      </w:r>
      <w:r>
        <w:rPr>
          <w:rFonts w:ascii="Times New Roman" w:eastAsia="Times New Roman" w:hAnsi="Times New Roman" w:cs="Times New Roman"/>
          <w:sz w:val="20"/>
          <w:szCs w:val="20"/>
        </w:rPr>
        <w:t>, v. 16, n. 4, p. 65–74, 2020.</w:t>
      </w:r>
    </w:p>
    <w:p w14:paraId="0A0F5F0C" w14:textId="77777777" w:rsidR="00D2247A" w:rsidRPr="008C3268" w:rsidRDefault="00D2247A" w:rsidP="00D2383D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C326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KRUG, E. G. </w:t>
      </w:r>
      <w:r w:rsidRPr="008C326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et al</w:t>
      </w:r>
      <w:r w:rsidRPr="008C326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World report on violence and health. </w:t>
      </w:r>
      <w:r w:rsidRPr="008C32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World Health Organization</w:t>
      </w:r>
      <w:r w:rsidRPr="008C3268">
        <w:rPr>
          <w:rFonts w:ascii="Times New Roman" w:eastAsia="Times New Roman" w:hAnsi="Times New Roman" w:cs="Times New Roman"/>
          <w:sz w:val="20"/>
          <w:szCs w:val="20"/>
          <w:lang w:val="en-US"/>
        </w:rPr>
        <w:t>, Geneva, 2002.</w:t>
      </w:r>
    </w:p>
    <w:p w14:paraId="0ABDF667" w14:textId="77777777" w:rsidR="00D2247A" w:rsidRDefault="00D2247A" w:rsidP="00D2383D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83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MEIRA, S.S. et al.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Hospitalizações Por Lesões Autoprovocadas Intencionalmente Na Bahia, Brasil.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Revista Baiana de Saúde Pública</w:t>
      </w:r>
      <w:r>
        <w:rPr>
          <w:rFonts w:ascii="Times New Roman" w:eastAsia="Times New Roman" w:hAnsi="Times New Roman" w:cs="Times New Roman"/>
          <w:sz w:val="20"/>
          <w:szCs w:val="20"/>
        </w:rPr>
        <w:t>, v. 43, n. 1, p. 70–88, 2020.</w:t>
      </w:r>
    </w:p>
    <w:p w14:paraId="1602D4B6" w14:textId="41E78032" w:rsidR="00616403" w:rsidRDefault="00D2247A" w:rsidP="00836F78">
      <w:pPr>
        <w:pStyle w:val="Normal1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PORTO, D.M.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Prevenção ao Suicídio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Florianópolis: Universidade Federal de Santa Catarina, 2019. </w:t>
      </w:r>
      <w:r w:rsidR="002A2282">
        <w:t xml:space="preserve"> </w:t>
      </w:r>
    </w:p>
    <w:sectPr w:rsidR="00616403" w:rsidSect="00C35F21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88D9" w14:textId="77777777" w:rsidR="00534CA9" w:rsidRDefault="00534CA9" w:rsidP="004605BF">
      <w:pPr>
        <w:spacing w:after="0" w:line="240" w:lineRule="auto"/>
      </w:pPr>
      <w:r>
        <w:separator/>
      </w:r>
    </w:p>
  </w:endnote>
  <w:endnote w:type="continuationSeparator" w:id="0">
    <w:p w14:paraId="52068C6B" w14:textId="77777777" w:rsidR="00534CA9" w:rsidRDefault="00534CA9" w:rsidP="0046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A42B" w14:textId="77777777" w:rsidR="00534CA9" w:rsidRDefault="00534CA9" w:rsidP="004605BF">
      <w:pPr>
        <w:spacing w:after="0" w:line="240" w:lineRule="auto"/>
      </w:pPr>
      <w:r>
        <w:separator/>
      </w:r>
    </w:p>
  </w:footnote>
  <w:footnote w:type="continuationSeparator" w:id="0">
    <w:p w14:paraId="6BC94230" w14:textId="77777777" w:rsidR="00534CA9" w:rsidRDefault="00534CA9" w:rsidP="0046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CEB0" w14:textId="3E0D0E79" w:rsidR="007B6108" w:rsidRDefault="001C2329" w:rsidP="0099778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B8F83" wp14:editId="720828AB">
          <wp:simplePos x="0" y="0"/>
          <wp:positionH relativeFrom="column">
            <wp:posOffset>-1080135</wp:posOffset>
          </wp:positionH>
          <wp:positionV relativeFrom="paragraph">
            <wp:posOffset>-447675</wp:posOffset>
          </wp:positionV>
          <wp:extent cx="2752725" cy="8953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86" r="52296" b="49001"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D6D3F38" wp14:editId="631A3774">
          <wp:simplePos x="0" y="0"/>
          <wp:positionH relativeFrom="column">
            <wp:posOffset>-2718435</wp:posOffset>
          </wp:positionH>
          <wp:positionV relativeFrom="paragraph">
            <wp:posOffset>-438150</wp:posOffset>
          </wp:positionV>
          <wp:extent cx="9201150" cy="885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50" b="48500"/>
                  <a:stretch>
                    <a:fillRect/>
                  </a:stretch>
                </pic:blipFill>
                <pic:spPr bwMode="auto">
                  <a:xfrm>
                    <a:off x="0" y="0"/>
                    <a:ext cx="9201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A66"/>
    <w:multiLevelType w:val="multilevel"/>
    <w:tmpl w:val="E6945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36D6F44"/>
    <w:multiLevelType w:val="hybridMultilevel"/>
    <w:tmpl w:val="0742B182"/>
    <w:lvl w:ilvl="0" w:tplc="B8CE48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C18CA"/>
    <w:multiLevelType w:val="hybridMultilevel"/>
    <w:tmpl w:val="1C94D812"/>
    <w:lvl w:ilvl="0" w:tplc="8BDC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06734C"/>
    <w:multiLevelType w:val="hybridMultilevel"/>
    <w:tmpl w:val="A660258C"/>
    <w:lvl w:ilvl="0" w:tplc="BCA47B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7D46A4"/>
    <w:multiLevelType w:val="hybridMultilevel"/>
    <w:tmpl w:val="1C94D812"/>
    <w:lvl w:ilvl="0" w:tplc="8BDC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94"/>
    <w:rsid w:val="00021988"/>
    <w:rsid w:val="00031D58"/>
    <w:rsid w:val="00032567"/>
    <w:rsid w:val="00034FBA"/>
    <w:rsid w:val="00044E88"/>
    <w:rsid w:val="00057EFE"/>
    <w:rsid w:val="00075B4B"/>
    <w:rsid w:val="00084920"/>
    <w:rsid w:val="000C0009"/>
    <w:rsid w:val="000C056B"/>
    <w:rsid w:val="000C0C58"/>
    <w:rsid w:val="000C60F7"/>
    <w:rsid w:val="000E0316"/>
    <w:rsid w:val="000F2836"/>
    <w:rsid w:val="000F4AD6"/>
    <w:rsid w:val="00100402"/>
    <w:rsid w:val="00137763"/>
    <w:rsid w:val="00141836"/>
    <w:rsid w:val="00145C49"/>
    <w:rsid w:val="00146588"/>
    <w:rsid w:val="001500F6"/>
    <w:rsid w:val="00154F69"/>
    <w:rsid w:val="001616EB"/>
    <w:rsid w:val="001659C9"/>
    <w:rsid w:val="00176F6E"/>
    <w:rsid w:val="00180A0F"/>
    <w:rsid w:val="001819A8"/>
    <w:rsid w:val="001C2329"/>
    <w:rsid w:val="001D60DA"/>
    <w:rsid w:val="001E25C0"/>
    <w:rsid w:val="001E3597"/>
    <w:rsid w:val="001E37D1"/>
    <w:rsid w:val="001E3EAB"/>
    <w:rsid w:val="001F596C"/>
    <w:rsid w:val="00202C35"/>
    <w:rsid w:val="00211490"/>
    <w:rsid w:val="002155BA"/>
    <w:rsid w:val="002660D2"/>
    <w:rsid w:val="002673AF"/>
    <w:rsid w:val="00274C21"/>
    <w:rsid w:val="00277558"/>
    <w:rsid w:val="002813D6"/>
    <w:rsid w:val="00291343"/>
    <w:rsid w:val="002A2282"/>
    <w:rsid w:val="002A5DC6"/>
    <w:rsid w:val="002B6BD6"/>
    <w:rsid w:val="002E7183"/>
    <w:rsid w:val="002E73EC"/>
    <w:rsid w:val="003137E6"/>
    <w:rsid w:val="00315E7A"/>
    <w:rsid w:val="00331C41"/>
    <w:rsid w:val="00375437"/>
    <w:rsid w:val="00392B80"/>
    <w:rsid w:val="003A2F59"/>
    <w:rsid w:val="003B3988"/>
    <w:rsid w:val="003C343A"/>
    <w:rsid w:val="003E2E30"/>
    <w:rsid w:val="003F49E6"/>
    <w:rsid w:val="00403B97"/>
    <w:rsid w:val="00423829"/>
    <w:rsid w:val="00432542"/>
    <w:rsid w:val="00435081"/>
    <w:rsid w:val="00436107"/>
    <w:rsid w:val="00447A9C"/>
    <w:rsid w:val="00457C89"/>
    <w:rsid w:val="004605BF"/>
    <w:rsid w:val="0046332E"/>
    <w:rsid w:val="00472A32"/>
    <w:rsid w:val="004C1B90"/>
    <w:rsid w:val="004E0D4F"/>
    <w:rsid w:val="004F3181"/>
    <w:rsid w:val="00502ED6"/>
    <w:rsid w:val="005243A2"/>
    <w:rsid w:val="00527677"/>
    <w:rsid w:val="00534CA9"/>
    <w:rsid w:val="005569A4"/>
    <w:rsid w:val="0056086D"/>
    <w:rsid w:val="00561885"/>
    <w:rsid w:val="005701CD"/>
    <w:rsid w:val="00572151"/>
    <w:rsid w:val="005A1D25"/>
    <w:rsid w:val="005B6466"/>
    <w:rsid w:val="005C1C81"/>
    <w:rsid w:val="005D59B2"/>
    <w:rsid w:val="005E31FC"/>
    <w:rsid w:val="00616403"/>
    <w:rsid w:val="006304FE"/>
    <w:rsid w:val="006351C5"/>
    <w:rsid w:val="0063553E"/>
    <w:rsid w:val="006432EC"/>
    <w:rsid w:val="00666306"/>
    <w:rsid w:val="0067373D"/>
    <w:rsid w:val="006877A2"/>
    <w:rsid w:val="00690E77"/>
    <w:rsid w:val="00691575"/>
    <w:rsid w:val="00696324"/>
    <w:rsid w:val="00696F8E"/>
    <w:rsid w:val="006D36D2"/>
    <w:rsid w:val="006E3508"/>
    <w:rsid w:val="006E4CBC"/>
    <w:rsid w:val="006E60FF"/>
    <w:rsid w:val="006F3398"/>
    <w:rsid w:val="007023D5"/>
    <w:rsid w:val="0070619E"/>
    <w:rsid w:val="0072113D"/>
    <w:rsid w:val="0072633E"/>
    <w:rsid w:val="00742845"/>
    <w:rsid w:val="0074724E"/>
    <w:rsid w:val="00754659"/>
    <w:rsid w:val="007665E0"/>
    <w:rsid w:val="00773D8C"/>
    <w:rsid w:val="0077409B"/>
    <w:rsid w:val="007B6108"/>
    <w:rsid w:val="007B62D0"/>
    <w:rsid w:val="007B6961"/>
    <w:rsid w:val="007C36B8"/>
    <w:rsid w:val="007E247C"/>
    <w:rsid w:val="00806D59"/>
    <w:rsid w:val="0081102B"/>
    <w:rsid w:val="00815ECE"/>
    <w:rsid w:val="008255BD"/>
    <w:rsid w:val="00836F78"/>
    <w:rsid w:val="008676B2"/>
    <w:rsid w:val="00870220"/>
    <w:rsid w:val="00872E9A"/>
    <w:rsid w:val="00884D94"/>
    <w:rsid w:val="00897976"/>
    <w:rsid w:val="008B0A52"/>
    <w:rsid w:val="008C2A7B"/>
    <w:rsid w:val="008D20E6"/>
    <w:rsid w:val="008D55A3"/>
    <w:rsid w:val="008F5528"/>
    <w:rsid w:val="0091395F"/>
    <w:rsid w:val="00940036"/>
    <w:rsid w:val="009406F8"/>
    <w:rsid w:val="009535A0"/>
    <w:rsid w:val="0095403B"/>
    <w:rsid w:val="00964B09"/>
    <w:rsid w:val="00987562"/>
    <w:rsid w:val="00987FDC"/>
    <w:rsid w:val="00990A31"/>
    <w:rsid w:val="009959E8"/>
    <w:rsid w:val="00997781"/>
    <w:rsid w:val="009A4B91"/>
    <w:rsid w:val="009A5B62"/>
    <w:rsid w:val="009B33BB"/>
    <w:rsid w:val="009C5D40"/>
    <w:rsid w:val="009D64D9"/>
    <w:rsid w:val="009E04F5"/>
    <w:rsid w:val="009F4E15"/>
    <w:rsid w:val="009F71D5"/>
    <w:rsid w:val="00A11376"/>
    <w:rsid w:val="00A11B85"/>
    <w:rsid w:val="00A27779"/>
    <w:rsid w:val="00A36530"/>
    <w:rsid w:val="00A405CF"/>
    <w:rsid w:val="00A70555"/>
    <w:rsid w:val="00A77793"/>
    <w:rsid w:val="00A92DF9"/>
    <w:rsid w:val="00A930F7"/>
    <w:rsid w:val="00A94906"/>
    <w:rsid w:val="00A955C0"/>
    <w:rsid w:val="00AA52F2"/>
    <w:rsid w:val="00AC3421"/>
    <w:rsid w:val="00AC7448"/>
    <w:rsid w:val="00AD2FF6"/>
    <w:rsid w:val="00AE7967"/>
    <w:rsid w:val="00B0036A"/>
    <w:rsid w:val="00B144D6"/>
    <w:rsid w:val="00B243A6"/>
    <w:rsid w:val="00B4251D"/>
    <w:rsid w:val="00B47E53"/>
    <w:rsid w:val="00B61B96"/>
    <w:rsid w:val="00B83B11"/>
    <w:rsid w:val="00B84133"/>
    <w:rsid w:val="00BA07D5"/>
    <w:rsid w:val="00BA7758"/>
    <w:rsid w:val="00BB3564"/>
    <w:rsid w:val="00BB5F29"/>
    <w:rsid w:val="00BD75C0"/>
    <w:rsid w:val="00BE7B3C"/>
    <w:rsid w:val="00C004DA"/>
    <w:rsid w:val="00C00DB5"/>
    <w:rsid w:val="00C029BB"/>
    <w:rsid w:val="00C13034"/>
    <w:rsid w:val="00C14A75"/>
    <w:rsid w:val="00C35F21"/>
    <w:rsid w:val="00C51420"/>
    <w:rsid w:val="00C53B57"/>
    <w:rsid w:val="00C63C91"/>
    <w:rsid w:val="00C67256"/>
    <w:rsid w:val="00C70E5E"/>
    <w:rsid w:val="00C72E47"/>
    <w:rsid w:val="00C77000"/>
    <w:rsid w:val="00C9411C"/>
    <w:rsid w:val="00C957FD"/>
    <w:rsid w:val="00C96F36"/>
    <w:rsid w:val="00CA164E"/>
    <w:rsid w:val="00CA1A75"/>
    <w:rsid w:val="00CB166F"/>
    <w:rsid w:val="00CD6ACC"/>
    <w:rsid w:val="00CE4712"/>
    <w:rsid w:val="00D02C29"/>
    <w:rsid w:val="00D0456C"/>
    <w:rsid w:val="00D108C2"/>
    <w:rsid w:val="00D21294"/>
    <w:rsid w:val="00D2247A"/>
    <w:rsid w:val="00D2383D"/>
    <w:rsid w:val="00D2676E"/>
    <w:rsid w:val="00D57117"/>
    <w:rsid w:val="00D62142"/>
    <w:rsid w:val="00D81945"/>
    <w:rsid w:val="00D8339E"/>
    <w:rsid w:val="00D914E6"/>
    <w:rsid w:val="00DA362E"/>
    <w:rsid w:val="00DA62C0"/>
    <w:rsid w:val="00E1517A"/>
    <w:rsid w:val="00E2250F"/>
    <w:rsid w:val="00E536B6"/>
    <w:rsid w:val="00E61264"/>
    <w:rsid w:val="00E75708"/>
    <w:rsid w:val="00E811AC"/>
    <w:rsid w:val="00EB3413"/>
    <w:rsid w:val="00EC2983"/>
    <w:rsid w:val="00ED3F5C"/>
    <w:rsid w:val="00EF059E"/>
    <w:rsid w:val="00EF36FE"/>
    <w:rsid w:val="00EF63F9"/>
    <w:rsid w:val="00F034B4"/>
    <w:rsid w:val="00F046AC"/>
    <w:rsid w:val="00F05035"/>
    <w:rsid w:val="00F0617D"/>
    <w:rsid w:val="00F12659"/>
    <w:rsid w:val="00F35AE4"/>
    <w:rsid w:val="00F4323C"/>
    <w:rsid w:val="00F54AE4"/>
    <w:rsid w:val="00F62DCC"/>
    <w:rsid w:val="00F810E8"/>
    <w:rsid w:val="00F8430A"/>
    <w:rsid w:val="00FA4052"/>
    <w:rsid w:val="00FA4623"/>
    <w:rsid w:val="00FA58E6"/>
    <w:rsid w:val="00FA72B3"/>
    <w:rsid w:val="00FB3913"/>
    <w:rsid w:val="00FE3E81"/>
    <w:rsid w:val="00FF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0E020"/>
  <w15:chartTrackingRefBased/>
  <w15:docId w15:val="{40E65154-6B4A-4A2E-AB88-5FFC997C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D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D8C"/>
    <w:pPr>
      <w:ind w:left="720"/>
      <w:contextualSpacing/>
    </w:pPr>
  </w:style>
  <w:style w:type="character" w:styleId="Hyperlink">
    <w:name w:val="Hyperlink"/>
    <w:uiPriority w:val="99"/>
    <w:unhideWhenUsed/>
    <w:rsid w:val="000C0C58"/>
    <w:rPr>
      <w:color w:val="EE7B08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6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5BF"/>
  </w:style>
  <w:style w:type="paragraph" w:styleId="Rodap">
    <w:name w:val="footer"/>
    <w:basedOn w:val="Normal"/>
    <w:link w:val="RodapChar"/>
    <w:uiPriority w:val="99"/>
    <w:unhideWhenUsed/>
    <w:rsid w:val="0046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5BF"/>
  </w:style>
  <w:style w:type="character" w:styleId="Refdecomentrio">
    <w:name w:val="annotation reference"/>
    <w:uiPriority w:val="99"/>
    <w:semiHidden/>
    <w:unhideWhenUsed/>
    <w:rsid w:val="001E35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597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E3597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59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E3597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2DF9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92DF9"/>
    <w:rPr>
      <w:rFonts w:ascii="Calibri" w:eastAsia="Calibri" w:hAnsi="Calibri" w:cs="Times New Roman"/>
      <w:b/>
      <w:bCs/>
      <w:sz w:val="20"/>
      <w:szCs w:val="20"/>
    </w:rPr>
  </w:style>
  <w:style w:type="table" w:styleId="ListaMdia2-nfase1">
    <w:name w:val="Medium List 2 Accent 1"/>
    <w:basedOn w:val="Tabelanormal"/>
    <w:uiPriority w:val="66"/>
    <w:rsid w:val="00B83B11"/>
    <w:rPr>
      <w:rFonts w:ascii="Calibri Light" w:eastAsia="Times New Roman" w:hAnsi="Calibri Light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9CB38"/>
        <w:left w:val="single" w:sz="8" w:space="0" w:color="99CB38"/>
        <w:bottom w:val="single" w:sz="8" w:space="0" w:color="99CB38"/>
        <w:right w:val="single" w:sz="8" w:space="0" w:color="99CB3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B3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9CB3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B3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9CB3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laro-nfase2">
    <w:name w:val="Light Shading Accent 2"/>
    <w:basedOn w:val="Tabelanormal"/>
    <w:uiPriority w:val="60"/>
    <w:rsid w:val="008255BD"/>
    <w:rPr>
      <w:color w:val="7030A0"/>
    </w:rPr>
    <w:tblPr>
      <w:tblStyleRowBandSize w:val="1"/>
      <w:tblStyleColBandSize w:val="1"/>
      <w:tblBorders>
        <w:top w:val="single" w:sz="8" w:space="0" w:color="63A537"/>
        <w:bottom w:val="single" w:sz="8" w:space="0" w:color="63A53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/>
          <w:left w:val="nil"/>
          <w:bottom w:val="single" w:sz="8" w:space="0" w:color="63A53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/>
          <w:left w:val="nil"/>
          <w:bottom w:val="single" w:sz="8" w:space="0" w:color="63A53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/>
      </w:tcPr>
    </w:tblStylePr>
  </w:style>
  <w:style w:type="table" w:styleId="TabeladeGrade2-nfase1">
    <w:name w:val="Grid Table 2 Accent 1"/>
    <w:basedOn w:val="Tabelanormal"/>
    <w:uiPriority w:val="47"/>
    <w:rsid w:val="007B6108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SombreamentoClaro-nfase1">
    <w:name w:val="Light Shading Accent 1"/>
    <w:basedOn w:val="Tabelanormal"/>
    <w:uiPriority w:val="60"/>
    <w:rsid w:val="00C35F2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">
    <w:name w:val="Light Shading"/>
    <w:basedOn w:val="Tabelanormal"/>
    <w:uiPriority w:val="60"/>
    <w:rsid w:val="00C35F2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deGrade1Clara-nfase4">
    <w:name w:val="Grid Table 1 Light Accent 4"/>
    <w:basedOn w:val="Tabelanormal"/>
    <w:uiPriority w:val="46"/>
    <w:rsid w:val="00C029B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4">
    <w:name w:val="Grid Table 2 Accent 4"/>
    <w:basedOn w:val="Tabelanormal"/>
    <w:uiPriority w:val="47"/>
    <w:rsid w:val="00C029B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NormalWeb">
    <w:name w:val="Normal (Web)"/>
    <w:basedOn w:val="Normal"/>
    <w:uiPriority w:val="99"/>
    <w:unhideWhenUsed/>
    <w:rsid w:val="0081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77558"/>
  </w:style>
  <w:style w:type="paragraph" w:customStyle="1" w:styleId="Normal1">
    <w:name w:val="Normal1"/>
    <w:rsid w:val="003A2F59"/>
    <w:pPr>
      <w:spacing w:after="160" w:line="259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EC38-306D-4EF9-A6D1-875E986A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1948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http://decs.bvs.br/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Paloma Pimentel</cp:lastModifiedBy>
  <cp:revision>9</cp:revision>
  <dcterms:created xsi:type="dcterms:W3CDTF">2021-06-09T14:14:00Z</dcterms:created>
  <dcterms:modified xsi:type="dcterms:W3CDTF">2021-06-09T16:37:00Z</dcterms:modified>
</cp:coreProperties>
</file>