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bookmarkStart w:colFirst="0" w:colLast="0" w:name="_heading=h.gjdgxs" w:id="0"/>
      <w:bookmarkEnd w:id="0"/>
      <w:r w:rsidDel="00000000" w:rsidR="00000000" w:rsidRPr="00000000">
        <w:rPr/>
        <w:drawing>
          <wp:inline distB="0" distT="0" distL="0" distR="0">
            <wp:extent cx="7577138" cy="10687050"/>
            <wp:effectExtent b="0" l="0" r="0" t="0"/>
            <wp:docPr descr="C:\Users\Acer\Desktop\EDITORA\evento parceiro publicação dos anais e premiados CIS\MODELO DO RESUMO.png" id="30" name="image5.png"/>
            <a:graphic>
              <a:graphicData uri="http://schemas.openxmlformats.org/drawingml/2006/picture">
                <pic:pic>
                  <pic:nvPicPr>
                    <pic:cNvPr descr="C:\Users\Acer\Desktop\EDITORA\evento parceiro publicação dos anais e premiados CIS\MODELO DO RESUMO.png"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77138" cy="10687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328613</wp:posOffset>
                </wp:positionH>
                <wp:positionV relativeFrom="paragraph">
                  <wp:posOffset>295275</wp:posOffset>
                </wp:positionV>
                <wp:extent cx="4438650" cy="1261883"/>
                <wp:effectExtent b="0" l="0" r="0" t="0"/>
                <wp:wrapNone/>
                <wp:docPr id="27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2959988" y="3108488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c5e0b3"/>
                                <w:sz w:val="40"/>
                                <w:vertAlign w:val="baseline"/>
                              </w:rPr>
                              <w:t xml:space="preserve">F</w:t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c5e0b3"/>
                                <w:sz w:val="40"/>
                                <w:vertAlign w:val="baseline"/>
                              </w:rPr>
                              <w:t xml:space="preserve">atores de </w:t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c5e0b3"/>
                                <w:sz w:val="40"/>
                                <w:vertAlign w:val="baseline"/>
                              </w:rPr>
                              <w:t xml:space="preserve">R</w:t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c5e0b3"/>
                                <w:sz w:val="40"/>
                                <w:vertAlign w:val="baseline"/>
                              </w:rPr>
                              <w:t xml:space="preserve">isco </w:t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c5e0b3"/>
                                <w:sz w:val="40"/>
                                <w:vertAlign w:val="baseline"/>
                              </w:rPr>
                              <w:t xml:space="preserve">e Pontos Conexos</w:t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c5e0b3"/>
                                <w:sz w:val="40"/>
                                <w:vertAlign w:val="baseline"/>
                              </w:rPr>
                              <w:t xml:space="preserve"> Associados à </w:t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c5e0b3"/>
                                <w:sz w:val="40"/>
                                <w:vertAlign w:val="baseline"/>
                              </w:rPr>
                              <w:t xml:space="preserve">Mortalidade Neonatal No Brasil:</w:t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c5e0b3"/>
                                <w:sz w:val="40"/>
                                <w:vertAlign w:val="baseline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c5e0b3"/>
                                <w:sz w:val="40"/>
                                <w:vertAlign w:val="baseline"/>
                              </w:rPr>
                              <w:t xml:space="preserve">U</w:t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c5e0b3"/>
                                <w:sz w:val="40"/>
                                <w:vertAlign w:val="baseline"/>
                              </w:rPr>
                              <w:t xml:space="preserve">ma </w:t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c5e0b3"/>
                                <w:sz w:val="40"/>
                                <w:vertAlign w:val="baseline"/>
                              </w:rPr>
                              <w:t xml:space="preserve">R</w:t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c5e0b3"/>
                                <w:sz w:val="40"/>
                                <w:vertAlign w:val="baseline"/>
                              </w:rPr>
                              <w:t xml:space="preserve">evi</w:t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c5e0b3"/>
                                <w:sz w:val="40"/>
                                <w:vertAlign w:val="baseline"/>
                              </w:rPr>
                              <w:t xml:space="preserve">são Integrativa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328613</wp:posOffset>
                </wp:positionH>
                <wp:positionV relativeFrom="paragraph">
                  <wp:posOffset>295275</wp:posOffset>
                </wp:positionV>
                <wp:extent cx="4438650" cy="1261883"/>
                <wp:effectExtent b="0" l="0" r="0" t="0"/>
                <wp:wrapNone/>
                <wp:docPr id="27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38650" cy="126188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38101</wp:posOffset>
                </wp:positionH>
                <wp:positionV relativeFrom="paragraph">
                  <wp:posOffset>1625600</wp:posOffset>
                </wp:positionV>
                <wp:extent cx="5019675" cy="579925"/>
                <wp:effectExtent b="0" l="0" r="0" t="0"/>
                <wp:wrapNone/>
                <wp:docPr id="25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840925" y="3499013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Autores: </w:t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Henrique Ulysses Pádua Silva</w:t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superscript"/>
                              </w:rPr>
                              <w:t xml:space="preserve">1</w:t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,</w:t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superscript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Laura Dourado Paiva</w:t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superscript"/>
                              </w:rPr>
                              <w:t xml:space="preserve">1</w:t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, </w:t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Mariana Cartaxo</w:t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superscript"/>
                              </w:rPr>
                              <w:t xml:space="preserve">1</w:t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, </w:t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Rebeca  Moreno Grosso Fleury</w:t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superscript"/>
                              </w:rPr>
                              <w:t xml:space="preserve">1</w:t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, </w:t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João de Sousa Pinheiro Barbosa</w:t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superscript"/>
                              </w:rPr>
                              <w:t xml:space="preserve">2</w:t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.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38101</wp:posOffset>
                </wp:positionH>
                <wp:positionV relativeFrom="paragraph">
                  <wp:posOffset>1625600</wp:posOffset>
                </wp:positionV>
                <wp:extent cx="5019675" cy="579925"/>
                <wp:effectExtent b="0" l="0" r="0" t="0"/>
                <wp:wrapNone/>
                <wp:docPr id="25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19675" cy="579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123825</wp:posOffset>
                </wp:positionH>
                <wp:positionV relativeFrom="paragraph">
                  <wp:posOffset>2557463</wp:posOffset>
                </wp:positionV>
                <wp:extent cx="6696075" cy="7675756"/>
                <wp:effectExtent b="0" l="0" r="0" t="0"/>
                <wp:wrapNone/>
                <wp:docPr id="28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2002650" y="0"/>
                          <a:ext cx="6686700" cy="767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1"/>
                                <w:i w:val="0"/>
                                <w:smallCaps w:val="0"/>
                                <w:strike w:val="0"/>
                                <w:color w:val="c5e0b3"/>
                                <w:sz w:val="20"/>
                                <w:vertAlign w:val="baseline"/>
                              </w:rPr>
                              <w:t xml:space="preserve">INTRODUÇÃ</w:t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1"/>
                                <w:i w:val="0"/>
                                <w:smallCaps w:val="0"/>
                                <w:strike w:val="0"/>
                                <w:color w:val="c5e0b3"/>
                                <w:sz w:val="20"/>
                                <w:vertAlign w:val="baseline"/>
                              </w:rPr>
                              <w:t xml:space="preserve">O: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A mortalidade infantil, uma indicadora da qualidade de vida de uma população, refere-se aos óbitos de menores de um ano e possui divisões, das quais a neonatal pode ser a mais relevante, por ser a mais prevalente, especialmente a precoce, e por não vir sofrendo as mesmas quedas que os outros tipos.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1"/>
                                <w:i w:val="0"/>
                                <w:smallCaps w:val="0"/>
                                <w:strike w:val="0"/>
                                <w:color w:val="c5e0b3"/>
                                <w:sz w:val="20"/>
                                <w:vertAlign w:val="baseline"/>
                              </w:rPr>
                              <w:t xml:space="preserve">OBJETIVO</w:t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: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75.9999942779541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O objetivo foi identificar, com foco no contexto brasileiro, os principais fatores de risco associados à mortalidade neonatal, citando os pontos conexos: prevenção, políticas públicas, epidemiologia e impactos emocionais maternos e familiares.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72.00000286102295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1"/>
                                <w:i w:val="0"/>
                                <w:smallCaps w:val="0"/>
                                <w:strike w:val="0"/>
                                <w:color w:val="c5e0b3"/>
                                <w:sz w:val="20"/>
                                <w:vertAlign w:val="baseline"/>
                              </w:rPr>
                              <w:t xml:space="preserve">MÉTODO</w:t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: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Realizou-se uma revisão integrativa, entre abril e junho de 2021, consultando as bases de dados: SciELO, Google Acadêmico, Pubmed, Instituto Brasileiro de Geografia e Estatística e Ministério da Saúde. Etapas criadas para a revisão: identificação do tema; seleção das questões de pesquisa; adoção de critérios de inclusão e exclusão (respectivamente: estudos observacionais, publicados entre 2005 e 2021, disponíveis online, completos e em português ou inglês; repetidos, incompletos e fora do período determinado); leitura, definição e extração das informações pertinentes em cada estudo selecionado; e elaboração da revisão. Foram selecionados 17 estudos, dos quais 11 abordavam fatores de risco.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1"/>
                                <w:i w:val="0"/>
                                <w:smallCaps w:val="0"/>
                                <w:strike w:val="0"/>
                                <w:color w:val="c5e0b3"/>
                                <w:sz w:val="20"/>
                                <w:vertAlign w:val="baseline"/>
                              </w:rPr>
                              <w:t xml:space="preserve">RESULTADOS</w:t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: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Fatores de risco: baixo peso ao nascer (&lt;2500g), prematuridade, Apgar &lt; 7 no 1° e 5° minutos, sexo masculino, malformação congênita, idade &lt; 20 e &gt; 35 anos, escolaridade ausente ou insuficiente, ausência de companheiro, ausência ou inadequação do pré-natal, gestação múltipla e nascimento em hospital público. Prevenção e políticas públicas: educação sexual, planejamento familiar, pré-natal adequado, nutrição materno-infantil, boa assistência ao recém-nascido, implementação e expansão de políticas de saúde, sobretudo da criança. Epidemiologia: região Nordeste, mais óbitos neonatais, Centro-Oeste, menos; principal causa do óbito: prematuridade; capitais e classes D e E, maior taxa de mortalidade. Impactos emocionais: depressão, ansiedade, fobias, estresse, culpa, luto e pensamentos suicidas.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1"/>
                                <w:i w:val="0"/>
                                <w:smallCaps w:val="0"/>
                                <w:strike w:val="0"/>
                                <w:color w:val="c5e0b3"/>
                                <w:sz w:val="20"/>
                                <w:vertAlign w:val="baseline"/>
                              </w:rPr>
                              <w:t xml:space="preserve">CONCLUSÃO</w:t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: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Concluiu-se</w:t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que os fatores de risco são de caráter materno ou infantil e alguns modificáveis. Portanto, com a ampliação e implementação de políticas públicas de prevenção e promoção à saúde da mãe e do bebê, a mortalidade neonatal no Brasil, suas disparidades e consequências, podem ser reduzidas.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Palavras-chave:</w:t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1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Mortalidade neonatal. </w:t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1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Fatores de risco. Epidemiologia. Políticas públicas. Impactos na saúde.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1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6"/>
                                <w:vertAlign w:val="baseline"/>
                              </w:rPr>
                              <w:t xml:space="preserve">Filiações: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6"/>
                                <w:vertAlign w:val="superscript"/>
                              </w:rPr>
                              <w:t xml:space="preserve">1</w:t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6"/>
                                <w:vertAlign w:val="baseline"/>
                              </w:rPr>
                              <w:t xml:space="preserve">Discente, </w:t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6"/>
                                <w:vertAlign w:val="baseline"/>
                              </w:rPr>
                              <w:t xml:space="preserve">Faculdade Ciências da Educação e Saúde do Centro Universitário de Brasília, DF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6"/>
                                <w:vertAlign w:val="superscript"/>
                              </w:rPr>
                              <w:t xml:space="preserve">2</w:t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6"/>
                                <w:vertAlign w:val="baseline"/>
                              </w:rPr>
                              <w:t xml:space="preserve">Docente, </w:t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6"/>
                                <w:vertAlign w:val="baseline"/>
                              </w:rPr>
                              <w:t xml:space="preserve">Centro Universitário de Brasília, DF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123825</wp:posOffset>
                </wp:positionH>
                <wp:positionV relativeFrom="paragraph">
                  <wp:posOffset>2557463</wp:posOffset>
                </wp:positionV>
                <wp:extent cx="6696075" cy="7675756"/>
                <wp:effectExtent b="0" l="0" r="0" t="0"/>
                <wp:wrapNone/>
                <wp:docPr id="28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96075" cy="767575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6350000</wp:posOffset>
                </wp:positionH>
                <wp:positionV relativeFrom="paragraph">
                  <wp:posOffset>9829800</wp:posOffset>
                </wp:positionV>
                <wp:extent cx="523875" cy="714375"/>
                <wp:effectExtent b="0" l="0" r="0" t="0"/>
                <wp:wrapNone/>
                <wp:docPr id="26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5088825" y="3427575"/>
                          <a:ext cx="514350" cy="704850"/>
                        </a:xfrm>
                        <a:prstGeom prst="rect">
                          <a:avLst/>
                        </a:prstGeom>
                        <a:blipFill rotWithShape="1">
                          <a:blip r:embed="rId11">
                            <a:alphaModFix/>
                          </a:blip>
                          <a:stretch>
                            <a:fillRect b="0" l="0" r="0" t="0"/>
                          </a:stretch>
                        </a:blip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6350000</wp:posOffset>
                </wp:positionH>
                <wp:positionV relativeFrom="paragraph">
                  <wp:posOffset>9829800</wp:posOffset>
                </wp:positionV>
                <wp:extent cx="523875" cy="714375"/>
                <wp:effectExtent b="0" l="0" r="0" t="0"/>
                <wp:wrapNone/>
                <wp:docPr id="26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3875" cy="7143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3898900</wp:posOffset>
                </wp:positionH>
                <wp:positionV relativeFrom="paragraph">
                  <wp:posOffset>10312400</wp:posOffset>
                </wp:positionV>
                <wp:extent cx="2705100" cy="266700"/>
                <wp:effectExtent b="0" l="0" r="0" t="0"/>
                <wp:wrapNone/>
                <wp:docPr id="29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3998213" y="3651413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16"/>
                                <w:vertAlign w:val="baseline"/>
                              </w:rPr>
                              <w:t xml:space="preserve">Apoio: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16"/>
                                <w:u w:val="single"/>
                                <w:vertAlign w:val="baseline"/>
                              </w:rPr>
                              <w:t xml:space="preserve">www.editorapasteur.com.br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16"/>
                                <w:vertAlign w:val="baseline"/>
                              </w:rPr>
                              <w:t xml:space="preserve"> - @editorapasteur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3898900</wp:posOffset>
                </wp:positionH>
                <wp:positionV relativeFrom="paragraph">
                  <wp:posOffset>10312400</wp:posOffset>
                </wp:positionV>
                <wp:extent cx="2705100" cy="266700"/>
                <wp:effectExtent b="0" l="0" r="0" t="0"/>
                <wp:wrapNone/>
                <wp:docPr id="29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05100" cy="266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pgSz w:h="16838" w:w="11906" w:orient="portrait"/>
      <w:pgMar w:bottom="0" w:top="0" w:left="0" w:right="0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Cabealho">
    <w:name w:val="header"/>
    <w:basedOn w:val="Normal"/>
    <w:link w:val="CabealhoChar"/>
    <w:uiPriority w:val="99"/>
    <w:unhideWhenUsed w:val="1"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 w:val="1"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 w:val="1"/>
    <w:rsid w:val="000B32CF"/>
    <w:rPr>
      <w:color w:val="0563c1" w:themeColor="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6.png"/><Relationship Id="rId13" Type="http://schemas.openxmlformats.org/officeDocument/2006/relationships/image" Target="media/image7.png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5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VR2CP0ARTbSA7jQZtQv+8XUDfrQ==">AMUW2mX7dNtQhURfaIo0xarHWfevMnOY1X/qCS8KqrxXaGAbNHGa/x2MmyV58yFbbbVkjmLB79cpgKUvakPRdhIhEVCnpVdAyhS0kMqdLNmrbHBYpQhP3nPRHuiCFewmrS5aE6xXfxZD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2021-03-18T18:44:00Z</dcterms:created>
  <dc:creator>Acer</dc:creator>
</cp:coreProperties>
</file>