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bookmarkStart w:colFirst="0" w:colLast="0" w:name="_heading=h.gjdgxs" w:id="0"/>
      <w:bookmarkEnd w:id="0"/>
      <w:r w:rsidDel="00000000" w:rsidR="00000000" w:rsidRPr="00000000">
        <w:rPr/>
        <w:drawing>
          <wp:inline distB="0" distT="0" distL="0" distR="0">
            <wp:extent cx="7555154" cy="10685691"/>
            <wp:effectExtent b="0" l="0" r="0" t="0"/>
            <wp:docPr descr="C:\Users\Acer\Desktop\EDITORA\evento parceiro publicação dos anais e premiados CIS\MODELO DO RESUMO.png" id="30" name="image7.png"/>
            <a:graphic>
              <a:graphicData uri="http://schemas.openxmlformats.org/drawingml/2006/picture">
                <pic:pic>
                  <pic:nvPicPr>
                    <pic:cNvPr descr="C:\Users\Acer\Desktop\EDITORA\evento parceiro publicação dos anais e premiados CIS\MODELO DO RESUMO.png"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59367"/>
                <wp:effectExtent b="0" l="0" r="0" t="0"/>
                <wp:wrapNone/>
                <wp:docPr id="27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2959988" y="3108488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40"/>
                                <w:vertAlign w:val="baseline"/>
                              </w:rPr>
                              <w:t xml:space="preserve">Fatores De Risco Para o Suicídio Em Estudantes De Medicina: Uma Revisão De Literatura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165100</wp:posOffset>
                </wp:positionH>
                <wp:positionV relativeFrom="paragraph">
                  <wp:posOffset>279400</wp:posOffset>
                </wp:positionV>
                <wp:extent cx="4781550" cy="1359367"/>
                <wp:effectExtent b="0" l="0" r="0" t="0"/>
                <wp:wrapNone/>
                <wp:docPr id="27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1550" cy="1359367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1625600</wp:posOffset>
                </wp:positionV>
                <wp:extent cx="5019675" cy="579925"/>
                <wp:effectExtent b="0" l="0" r="0" t="0"/>
                <wp:wrapNone/>
                <wp:docPr id="25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840925" y="3499013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Autores: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 Victor Hugo Fernandes de Oliveira¹, Mariana Santos Guimarães², Murilo Santos Guimarães³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38101</wp:posOffset>
                </wp:positionH>
                <wp:positionV relativeFrom="paragraph">
                  <wp:posOffset>1625600</wp:posOffset>
                </wp:positionV>
                <wp:extent cx="5019675" cy="579925"/>
                <wp:effectExtent b="0" l="0" r="0" t="0"/>
                <wp:wrapNone/>
                <wp:docPr id="25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19675" cy="579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561619"/>
                <wp:effectExtent b="0" l="0" r="0" t="0"/>
                <wp:wrapNone/>
                <wp:docPr id="28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2002725" y="0"/>
                          <a:ext cx="6686400" cy="75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INTRODUÇÃ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O suicídio como problema de saúde tem diversos fatores de riscos e apresenta relevância mundial ainda de acordo com a OMS. Entre os estudantes de medicina e médicos formados tem-se um taxas maiores do que a população no geral e em demais grupos acadêmicos.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OBJETIVO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O presente estudo consistiu em levantar evidências acerca da relevância dos fatores de risco do suicídio entre estudantes de medicina, bem como formas de prevenção, identificação e orientação adequada.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MÉTODO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Trata-se de um estudo de revisão de literatura a fim de sintetizar e organizar e organizar relatos e achados sobre os fatores de risco para o suicídio entre os estudantes de medicina. Essa revisão foi realizada a partir de uma apuração de quarto artigos de doze previamente analisados, que estavam nos idiomas português, espanhol e inglês e que foram publicados entre 2014 e 2021. As plataformas usadas como base de buscas foram LILACS e SciELO. Utilizou-se de descritores em português, espanhol e inglês (“educação médica” AND “tentativa de suicídio” OR “suicídio”).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br w:type="textWrapping"/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RESULTADOS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A literatura remete a padrões como transtornos psiquiátricos, tentativas anteriores de suicídio, depressão, ansiedade e abusos de substâncias lícitas e ilícitas. No curso de medicina tem-se ainda outros fatores como pressão psicológica e alta carga de estudos associada a Síndrome de Burnout. Logo, a saúde mental do acadêmico é prejudicada gradativamente ao longo da graduação em decorrência de fatores já citados aliado competitividade por notas, vagas de monitoria e reconhecimento, reclusão de atividades de lazer, resultando em desinteresse pela própria vida. A prevenção se parte do reconhecimento como problema de saúde pública, e é importante quando entende-se que o assunto é um tabu a ser discutido na sociedade.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1"/>
                                <w:i w:val="0"/>
                                <w:smallCaps w:val="0"/>
                                <w:strike w:val="0"/>
                                <w:color w:val="c5e0b3"/>
                                <w:sz w:val="20"/>
                                <w:vertAlign w:val="baseline"/>
                              </w:rPr>
                              <w:t xml:space="preserve">CONCLUSÃO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Durante o estudo percebe-se influências externas e internas para a alta prevalência de suicídio entre estudantes de medicina quando comparado a outros cursos da área da saúde. Assim, é necessário a identificação dos fatores de risco e reformulação da carga de estudos do curso de medicina.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160" w:before="0" w:line="259.0000820159912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Palavras-chave: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Tentativa de suicídio. Educação médica. Suicídio.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75.9999942779541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1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Filiações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  <w:t xml:space="preserve">: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6"/>
                                <w:vertAlign w:val="baseline"/>
                              </w:rPr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1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Discente,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Faculdade de Medicina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do UNICEPLAC. Gama, DF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superscript"/>
                              </w:rPr>
                              <w:t xml:space="preserve">2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Discente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, </w:t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Faculdade de Medicina do UNIFAN. Goiânia, GO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³Médico-orientador, Formado pela Faculdade de Medicina do UNICEPLAC. Gama, DF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127000</wp:posOffset>
                </wp:positionH>
                <wp:positionV relativeFrom="paragraph">
                  <wp:posOffset>2590800</wp:posOffset>
                </wp:positionV>
                <wp:extent cx="6696075" cy="7561619"/>
                <wp:effectExtent b="0" l="0" r="0" t="0"/>
                <wp:wrapNone/>
                <wp:docPr id="28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96075" cy="756161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11">
                            <a:alphaModFix/>
                          </a:blip>
                          <a:stretch>
                            <a:fillRect b="0" l="0" r="0" t="0"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b="0" l="0" r="0" t="0"/>
                <wp:wrapNone/>
                <wp:docPr id="26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3875" cy="7143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29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Apoio: 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u w:val="single"/>
                                <w:vertAlign w:val="baseline"/>
                              </w:rPr>
                              <w:t xml:space="preserve">www.editorapasteur.com.br</w:t>
                            </w:r>
                            <w:r w:rsidDel="00000000" w:rsidR="00000000" w:rsidRPr="00000000">
                              <w:rPr>
                                <w:rFonts w:ascii="Calibri" w:cs="Calibri" w:eastAsia="Calibri" w:hAnsi="Calibri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16"/>
                                <w:vertAlign w:val="baseline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b="0" l="0" r="0" t="0"/>
                <wp:wrapNone/>
                <wp:docPr id="29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5100" cy="266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pgSz w:h="16838" w:w="11906" w:orient="portrait"/>
      <w:pgMar w:bottom="0" w:top="0" w:left="0" w:right="0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paragraph" w:styleId="Cabealho">
    <w:name w:val="header"/>
    <w:basedOn w:val="Normal"/>
    <w:link w:val="CabealhoChar"/>
    <w:uiPriority w:val="99"/>
    <w:unhideWhenUsed w:val="1"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styleId="CabealhoChar" w:customStyle="1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 w:val="1"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styleId="RodapChar" w:customStyle="1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 w:val="1"/>
    <w:rsid w:val="000B32CF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4.png"/><Relationship Id="rId13" Type="http://schemas.openxmlformats.org/officeDocument/2006/relationships/image" Target="media/image5.png"/><Relationship Id="rId12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7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M1lzcCmJ5G8IBcK3vTpWnDWL6A==">AMUW2mVL4K9aSO8NPHs+ZMM7sRFLgkJfUi2Xu3Cs0st4w01ZTgdJJY3csrGWYkZ4zMxe6rirhRyuiCS+RtGk+r4NObQCxOliOE1gPeuAYFwVSoDVNgeh9J13HuKUVfqjU4Zd2T4Yd1nK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2021-03-18T18:44:00Z</dcterms:created>
  <dc:creator>Acer</dc:creator>
</cp:coreProperties>
</file>