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5787" w14:textId="7ABC8D6D" w:rsidR="0064586B" w:rsidRDefault="00C11657">
      <w:r>
        <w:rPr>
          <w:noProof/>
          <w:lang w:eastAsia="pt-BR"/>
        </w:rPr>
        <mc:AlternateContent>
          <mc:Choice Requires="wps">
            <w:drawing>
              <wp:anchor distT="0" distB="0" distL="114300" distR="114300" simplePos="0" relativeHeight="251656704" behindDoc="0" locked="0" layoutInCell="1" allowOverlap="1" wp14:anchorId="074C1667" wp14:editId="1B79D649">
                <wp:simplePos x="0" y="0"/>
                <wp:positionH relativeFrom="column">
                  <wp:posOffset>43132</wp:posOffset>
                </wp:positionH>
                <wp:positionV relativeFrom="paragraph">
                  <wp:posOffset>1655888</wp:posOffset>
                </wp:positionV>
                <wp:extent cx="5010150" cy="1069676"/>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1069676"/>
                        </a:xfrm>
                        <a:prstGeom prst="rect">
                          <a:avLst/>
                        </a:prstGeom>
                        <a:noFill/>
                        <a:ln w="6350">
                          <a:noFill/>
                        </a:ln>
                      </wps:spPr>
                      <wps:txbx>
                        <w:txbxContent>
                          <w:p w14:paraId="10A91E63" w14:textId="6B22A273"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5F1C72">
                              <w:rPr>
                                <w:rFonts w:ascii="Bookman Old Style" w:hAnsi="Bookman Old Style" w:cs="Liberation Serif"/>
                                <w:color w:val="FFFFFF" w:themeColor="background1"/>
                                <w:sz w:val="20"/>
                                <w:szCs w:val="20"/>
                              </w:rPr>
                              <w:t>Marquisson Afonso Oliveira da Silva¹, Lucas Sampaio</w:t>
                            </w:r>
                            <w:r w:rsidR="00C11657">
                              <w:rPr>
                                <w:rFonts w:ascii="Bookman Old Style" w:hAnsi="Bookman Old Style" w:cs="Liberation Serif"/>
                                <w:color w:val="FFFFFF" w:themeColor="background1"/>
                                <w:sz w:val="20"/>
                                <w:szCs w:val="20"/>
                              </w:rPr>
                              <w:t xml:space="preserve"> Matos¹, Guilherme </w:t>
                            </w:r>
                            <w:proofErr w:type="spellStart"/>
                            <w:r w:rsidR="00C11657">
                              <w:rPr>
                                <w:rFonts w:ascii="Bookman Old Style" w:hAnsi="Bookman Old Style" w:cs="Liberation Serif"/>
                                <w:color w:val="FFFFFF" w:themeColor="background1"/>
                                <w:sz w:val="20"/>
                                <w:szCs w:val="20"/>
                              </w:rPr>
                              <w:t>Fonsêca</w:t>
                            </w:r>
                            <w:proofErr w:type="spellEnd"/>
                            <w:r w:rsidR="00C11657">
                              <w:rPr>
                                <w:rFonts w:ascii="Bookman Old Style" w:hAnsi="Bookman Old Style" w:cs="Liberation Serif"/>
                                <w:color w:val="FFFFFF" w:themeColor="background1"/>
                                <w:sz w:val="20"/>
                                <w:szCs w:val="20"/>
                              </w:rPr>
                              <w:t xml:space="preserve"> de Azevedo e Sá¹</w:t>
                            </w:r>
                            <w:r w:rsidR="00B36A7F">
                              <w:rPr>
                                <w:rFonts w:ascii="Bookman Old Style" w:hAnsi="Bookman Old Style" w:cs="Liberation Serif"/>
                                <w:color w:val="FFFFFF" w:themeColor="background1"/>
                                <w:sz w:val="20"/>
                                <w:szCs w:val="20"/>
                              </w:rPr>
                              <w:t xml:space="preserve">, </w:t>
                            </w:r>
                            <w:r w:rsidR="005F1C72">
                              <w:rPr>
                                <w:rFonts w:ascii="Bookman Old Style" w:hAnsi="Bookman Old Style" w:cs="Liberation Serif"/>
                                <w:color w:val="FFFFFF" w:themeColor="background1"/>
                                <w:sz w:val="20"/>
                                <w:szCs w:val="20"/>
                              </w:rPr>
                              <w:t>Doutora</w:t>
                            </w:r>
                            <w:r w:rsidR="005D0ADA">
                              <w:rPr>
                                <w:rFonts w:ascii="Bookman Old Style" w:hAnsi="Bookman Old Style" w:cs="Liberation Serif"/>
                                <w:color w:val="FFFFFF" w:themeColor="background1"/>
                                <w:sz w:val="20"/>
                                <w:szCs w:val="20"/>
                              </w:rPr>
                              <w:t xml:space="preserve"> Jessica Danielle Oliveira</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C1667" id="_x0000_t202" coordsize="21600,21600" o:spt="202" path="m,l,21600r21600,l21600,xe">
                <v:stroke joinstyle="miter"/>
                <v:path gradientshapeok="t" o:connecttype="rect"/>
              </v:shapetype>
              <v:shape id="Caixa de Texto 20" o:spid="_x0000_s1026" type="#_x0000_t202" style="position:absolute;margin-left:3.4pt;margin-top:130.4pt;width:394.5pt;height:8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" filled="f" stroked="f" strokeweight=".5pt">
                <v:textbox>
                  <w:txbxContent>
                    <w:p w14:paraId="10A91E63" w14:textId="6B22A273"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5F1C72">
                        <w:rPr>
                          <w:rFonts w:ascii="Bookman Old Style" w:hAnsi="Bookman Old Style" w:cs="Liberation Serif"/>
                          <w:color w:val="FFFFFF" w:themeColor="background1"/>
                          <w:sz w:val="20"/>
                          <w:szCs w:val="20"/>
                        </w:rPr>
                        <w:t>Marquisson Afonso Oliveira da Silva¹, Lucas Sampaio</w:t>
                      </w:r>
                      <w:r w:rsidR="00C11657">
                        <w:rPr>
                          <w:rFonts w:ascii="Bookman Old Style" w:hAnsi="Bookman Old Style" w:cs="Liberation Serif"/>
                          <w:color w:val="FFFFFF" w:themeColor="background1"/>
                          <w:sz w:val="20"/>
                          <w:szCs w:val="20"/>
                        </w:rPr>
                        <w:t xml:space="preserve"> Matos¹, Guilherme </w:t>
                      </w:r>
                      <w:proofErr w:type="spellStart"/>
                      <w:r w:rsidR="00C11657">
                        <w:rPr>
                          <w:rFonts w:ascii="Bookman Old Style" w:hAnsi="Bookman Old Style" w:cs="Liberation Serif"/>
                          <w:color w:val="FFFFFF" w:themeColor="background1"/>
                          <w:sz w:val="20"/>
                          <w:szCs w:val="20"/>
                        </w:rPr>
                        <w:t>Fonsêca</w:t>
                      </w:r>
                      <w:proofErr w:type="spellEnd"/>
                      <w:r w:rsidR="00C11657">
                        <w:rPr>
                          <w:rFonts w:ascii="Bookman Old Style" w:hAnsi="Bookman Old Style" w:cs="Liberation Serif"/>
                          <w:color w:val="FFFFFF" w:themeColor="background1"/>
                          <w:sz w:val="20"/>
                          <w:szCs w:val="20"/>
                        </w:rPr>
                        <w:t xml:space="preserve"> de Azevedo e Sá¹</w:t>
                      </w:r>
                      <w:r w:rsidR="00B36A7F">
                        <w:rPr>
                          <w:rFonts w:ascii="Bookman Old Style" w:hAnsi="Bookman Old Style" w:cs="Liberation Serif"/>
                          <w:color w:val="FFFFFF" w:themeColor="background1"/>
                          <w:sz w:val="20"/>
                          <w:szCs w:val="20"/>
                        </w:rPr>
                        <w:t xml:space="preserve">, </w:t>
                      </w:r>
                      <w:r w:rsidR="005F1C72">
                        <w:rPr>
                          <w:rFonts w:ascii="Bookman Old Style" w:hAnsi="Bookman Old Style" w:cs="Liberation Serif"/>
                          <w:color w:val="FFFFFF" w:themeColor="background1"/>
                          <w:sz w:val="20"/>
                          <w:szCs w:val="20"/>
                        </w:rPr>
                        <w:t>Doutora</w:t>
                      </w:r>
                      <w:r w:rsidR="005D0ADA">
                        <w:rPr>
                          <w:rFonts w:ascii="Bookman Old Style" w:hAnsi="Bookman Old Style" w:cs="Liberation Serif"/>
                          <w:color w:val="FFFFFF" w:themeColor="background1"/>
                          <w:sz w:val="20"/>
                          <w:szCs w:val="20"/>
                        </w:rPr>
                        <w:t xml:space="preserve"> Jessica Danielle Oliveira</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v:textbox>
              </v:shape>
            </w:pict>
          </mc:Fallback>
        </mc:AlternateContent>
      </w:r>
      <w:r w:rsidR="001A19BD">
        <w:rPr>
          <w:noProof/>
          <w:lang w:eastAsia="pt-BR"/>
        </w:rPr>
        <mc:AlternateContent>
          <mc:Choice Requires="wps">
            <w:drawing>
              <wp:anchor distT="0" distB="0" distL="114300" distR="114300" simplePos="0" relativeHeight="251655680" behindDoc="0" locked="0" layoutInCell="1" allowOverlap="1" wp14:anchorId="70695A24" wp14:editId="10DF340C">
                <wp:simplePos x="0" y="0"/>
                <wp:positionH relativeFrom="column">
                  <wp:posOffset>146050</wp:posOffset>
                </wp:positionH>
                <wp:positionV relativeFrom="paragraph">
                  <wp:posOffset>336886</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5E209FAD" w14:textId="4705C92E" w:rsidR="00BB621E" w:rsidRPr="005E1742" w:rsidRDefault="005E1742" w:rsidP="005E1742">
                            <w:pPr>
                              <w:jc w:val="center"/>
                              <w:rPr>
                                <w:rFonts w:ascii="Bookman Old Style" w:hAnsi="Bookman Old Style" w:cs="Liberation Serif"/>
                                <w:color w:val="C5E0B3" w:themeColor="accent6" w:themeTint="66"/>
                                <w:sz w:val="40"/>
                                <w:szCs w:val="40"/>
                              </w:rPr>
                            </w:pPr>
                            <w:r w:rsidRPr="005E1742">
                              <w:rPr>
                                <w:rFonts w:ascii="Bookman Old Style" w:hAnsi="Bookman Old Style" w:cs="Arial"/>
                                <w:bCs/>
                                <w:color w:val="C5E0B3" w:themeColor="accent6" w:themeTint="66"/>
                                <w:sz w:val="40"/>
                                <w:szCs w:val="40"/>
                              </w:rPr>
                              <w:t xml:space="preserve">Análise </w:t>
                            </w:r>
                            <w:r w:rsidR="00CC7235">
                              <w:rPr>
                                <w:rFonts w:ascii="Bookman Old Style" w:hAnsi="Bookman Old Style" w:cs="Arial"/>
                                <w:bCs/>
                                <w:color w:val="C5E0B3" w:themeColor="accent6" w:themeTint="66"/>
                                <w:sz w:val="40"/>
                                <w:szCs w:val="40"/>
                              </w:rPr>
                              <w:t>D</w:t>
                            </w:r>
                            <w:r w:rsidRPr="005E1742">
                              <w:rPr>
                                <w:rFonts w:ascii="Bookman Old Style" w:hAnsi="Bookman Old Style" w:cs="Arial"/>
                                <w:bCs/>
                                <w:color w:val="C5E0B3" w:themeColor="accent6" w:themeTint="66"/>
                                <w:sz w:val="40"/>
                                <w:szCs w:val="40"/>
                              </w:rPr>
                              <w:t xml:space="preserve">os </w:t>
                            </w:r>
                            <w:r w:rsidR="00CC7235">
                              <w:rPr>
                                <w:rFonts w:ascii="Bookman Old Style" w:hAnsi="Bookman Old Style" w:cs="Arial"/>
                                <w:bCs/>
                                <w:color w:val="C5E0B3" w:themeColor="accent6" w:themeTint="66"/>
                                <w:sz w:val="40"/>
                                <w:szCs w:val="40"/>
                              </w:rPr>
                              <w:t>Ó</w:t>
                            </w:r>
                            <w:r w:rsidRPr="005E1742">
                              <w:rPr>
                                <w:rFonts w:ascii="Bookman Old Style" w:hAnsi="Bookman Old Style" w:cs="Arial"/>
                                <w:bCs/>
                                <w:color w:val="C5E0B3" w:themeColor="accent6" w:themeTint="66"/>
                                <w:sz w:val="40"/>
                                <w:szCs w:val="40"/>
                              </w:rPr>
                              <w:t xml:space="preserve">bitos </w:t>
                            </w:r>
                            <w:r w:rsidR="00CC7235">
                              <w:rPr>
                                <w:rFonts w:ascii="Bookman Old Style" w:hAnsi="Bookman Old Style" w:cs="Arial"/>
                                <w:bCs/>
                                <w:color w:val="C5E0B3" w:themeColor="accent6" w:themeTint="66"/>
                                <w:sz w:val="40"/>
                                <w:szCs w:val="40"/>
                              </w:rPr>
                              <w:t>P</w:t>
                            </w:r>
                            <w:r w:rsidRPr="005E1742">
                              <w:rPr>
                                <w:rFonts w:ascii="Bookman Old Style" w:hAnsi="Bookman Old Style" w:cs="Arial"/>
                                <w:bCs/>
                                <w:color w:val="C5E0B3" w:themeColor="accent6" w:themeTint="66"/>
                                <w:sz w:val="40"/>
                                <w:szCs w:val="40"/>
                              </w:rPr>
                              <w:t xml:space="preserve">or COVID-19 </w:t>
                            </w:r>
                            <w:r w:rsidR="00CC7235">
                              <w:rPr>
                                <w:rFonts w:ascii="Bookman Old Style" w:hAnsi="Bookman Old Style" w:cs="Arial"/>
                                <w:bCs/>
                                <w:color w:val="C5E0B3" w:themeColor="accent6" w:themeTint="66"/>
                                <w:sz w:val="40"/>
                                <w:szCs w:val="40"/>
                              </w:rPr>
                              <w:t>E</w:t>
                            </w:r>
                            <w:r w:rsidRPr="005E1742">
                              <w:rPr>
                                <w:rFonts w:ascii="Bookman Old Style" w:hAnsi="Bookman Old Style" w:cs="Arial"/>
                                <w:bCs/>
                                <w:color w:val="C5E0B3" w:themeColor="accent6" w:themeTint="66"/>
                                <w:sz w:val="40"/>
                                <w:szCs w:val="40"/>
                              </w:rPr>
                              <w:t>m Brasília</w:t>
                            </w:r>
                            <w:r w:rsidR="005F1C7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E</w:t>
                            </w:r>
                            <w:r w:rsidRPr="005E174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A</w:t>
                            </w:r>
                            <w:r w:rsidRPr="005E174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C</w:t>
                            </w:r>
                            <w:r w:rsidRPr="005E1742">
                              <w:rPr>
                                <w:rFonts w:ascii="Bookman Old Style" w:hAnsi="Bookman Old Style" w:cs="Arial"/>
                                <w:bCs/>
                                <w:color w:val="C5E0B3" w:themeColor="accent6" w:themeTint="66"/>
                                <w:sz w:val="40"/>
                                <w:szCs w:val="40"/>
                              </w:rPr>
                              <w:t xml:space="preserve">orrelação </w:t>
                            </w:r>
                            <w:r w:rsidR="00CC7235">
                              <w:rPr>
                                <w:rFonts w:ascii="Bookman Old Style" w:hAnsi="Bookman Old Style" w:cs="Arial"/>
                                <w:bCs/>
                                <w:color w:val="C5E0B3" w:themeColor="accent6" w:themeTint="66"/>
                                <w:sz w:val="40"/>
                                <w:szCs w:val="40"/>
                              </w:rPr>
                              <w:t>C</w:t>
                            </w:r>
                            <w:r w:rsidRPr="005E1742">
                              <w:rPr>
                                <w:rFonts w:ascii="Bookman Old Style" w:hAnsi="Bookman Old Style" w:cs="Arial"/>
                                <w:bCs/>
                                <w:color w:val="C5E0B3" w:themeColor="accent6" w:themeTint="66"/>
                                <w:sz w:val="40"/>
                                <w:szCs w:val="40"/>
                              </w:rPr>
                              <w:t xml:space="preserve">om </w:t>
                            </w:r>
                            <w:r w:rsidR="00CC7235">
                              <w:rPr>
                                <w:rFonts w:ascii="Bookman Old Style" w:hAnsi="Bookman Old Style" w:cs="Arial"/>
                                <w:bCs/>
                                <w:color w:val="C5E0B3" w:themeColor="accent6" w:themeTint="66"/>
                                <w:sz w:val="40"/>
                                <w:szCs w:val="40"/>
                              </w:rPr>
                              <w:t>A</w:t>
                            </w:r>
                            <w:r w:rsidRPr="005E174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V</w:t>
                            </w:r>
                            <w:r w:rsidRPr="005E1742">
                              <w:rPr>
                                <w:rFonts w:ascii="Bookman Old Style" w:hAnsi="Bookman Old Style" w:cs="Arial"/>
                                <w:bCs/>
                                <w:color w:val="C5E0B3" w:themeColor="accent6" w:themeTint="66"/>
                                <w:sz w:val="40"/>
                                <w:szCs w:val="40"/>
                              </w:rPr>
                              <w:t>acina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5A24" id="Caixa de Texto 19" o:spid="_x0000_s1027" type="#_x0000_t202" style="position:absolute;margin-left:11.5pt;margin-top:26.55pt;width:375.75pt;height:10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QyNQ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" filled="f" stroked="f" strokeweight=".5pt">
                <v:textbox>
                  <w:txbxContent>
                    <w:p w14:paraId="5E209FAD" w14:textId="4705C92E" w:rsidR="00BB621E" w:rsidRPr="005E1742" w:rsidRDefault="005E1742" w:rsidP="005E1742">
                      <w:pPr>
                        <w:jc w:val="center"/>
                        <w:rPr>
                          <w:rFonts w:ascii="Bookman Old Style" w:hAnsi="Bookman Old Style" w:cs="Liberation Serif"/>
                          <w:color w:val="C5E0B3" w:themeColor="accent6" w:themeTint="66"/>
                          <w:sz w:val="40"/>
                          <w:szCs w:val="40"/>
                        </w:rPr>
                      </w:pPr>
                      <w:r w:rsidRPr="005E1742">
                        <w:rPr>
                          <w:rFonts w:ascii="Bookman Old Style" w:hAnsi="Bookman Old Style" w:cs="Arial"/>
                          <w:bCs/>
                          <w:color w:val="C5E0B3" w:themeColor="accent6" w:themeTint="66"/>
                          <w:sz w:val="40"/>
                          <w:szCs w:val="40"/>
                        </w:rPr>
                        <w:t xml:space="preserve">Análise </w:t>
                      </w:r>
                      <w:r w:rsidR="00CC7235">
                        <w:rPr>
                          <w:rFonts w:ascii="Bookman Old Style" w:hAnsi="Bookman Old Style" w:cs="Arial"/>
                          <w:bCs/>
                          <w:color w:val="C5E0B3" w:themeColor="accent6" w:themeTint="66"/>
                          <w:sz w:val="40"/>
                          <w:szCs w:val="40"/>
                        </w:rPr>
                        <w:t>D</w:t>
                      </w:r>
                      <w:r w:rsidRPr="005E1742">
                        <w:rPr>
                          <w:rFonts w:ascii="Bookman Old Style" w:hAnsi="Bookman Old Style" w:cs="Arial"/>
                          <w:bCs/>
                          <w:color w:val="C5E0B3" w:themeColor="accent6" w:themeTint="66"/>
                          <w:sz w:val="40"/>
                          <w:szCs w:val="40"/>
                        </w:rPr>
                        <w:t xml:space="preserve">os </w:t>
                      </w:r>
                      <w:r w:rsidR="00CC7235">
                        <w:rPr>
                          <w:rFonts w:ascii="Bookman Old Style" w:hAnsi="Bookman Old Style" w:cs="Arial"/>
                          <w:bCs/>
                          <w:color w:val="C5E0B3" w:themeColor="accent6" w:themeTint="66"/>
                          <w:sz w:val="40"/>
                          <w:szCs w:val="40"/>
                        </w:rPr>
                        <w:t>Ó</w:t>
                      </w:r>
                      <w:r w:rsidRPr="005E1742">
                        <w:rPr>
                          <w:rFonts w:ascii="Bookman Old Style" w:hAnsi="Bookman Old Style" w:cs="Arial"/>
                          <w:bCs/>
                          <w:color w:val="C5E0B3" w:themeColor="accent6" w:themeTint="66"/>
                          <w:sz w:val="40"/>
                          <w:szCs w:val="40"/>
                        </w:rPr>
                        <w:t xml:space="preserve">bitos </w:t>
                      </w:r>
                      <w:r w:rsidR="00CC7235">
                        <w:rPr>
                          <w:rFonts w:ascii="Bookman Old Style" w:hAnsi="Bookman Old Style" w:cs="Arial"/>
                          <w:bCs/>
                          <w:color w:val="C5E0B3" w:themeColor="accent6" w:themeTint="66"/>
                          <w:sz w:val="40"/>
                          <w:szCs w:val="40"/>
                        </w:rPr>
                        <w:t>P</w:t>
                      </w:r>
                      <w:r w:rsidRPr="005E1742">
                        <w:rPr>
                          <w:rFonts w:ascii="Bookman Old Style" w:hAnsi="Bookman Old Style" w:cs="Arial"/>
                          <w:bCs/>
                          <w:color w:val="C5E0B3" w:themeColor="accent6" w:themeTint="66"/>
                          <w:sz w:val="40"/>
                          <w:szCs w:val="40"/>
                        </w:rPr>
                        <w:t xml:space="preserve">or COVID-19 </w:t>
                      </w:r>
                      <w:r w:rsidR="00CC7235">
                        <w:rPr>
                          <w:rFonts w:ascii="Bookman Old Style" w:hAnsi="Bookman Old Style" w:cs="Arial"/>
                          <w:bCs/>
                          <w:color w:val="C5E0B3" w:themeColor="accent6" w:themeTint="66"/>
                          <w:sz w:val="40"/>
                          <w:szCs w:val="40"/>
                        </w:rPr>
                        <w:t>E</w:t>
                      </w:r>
                      <w:r w:rsidRPr="005E1742">
                        <w:rPr>
                          <w:rFonts w:ascii="Bookman Old Style" w:hAnsi="Bookman Old Style" w:cs="Arial"/>
                          <w:bCs/>
                          <w:color w:val="C5E0B3" w:themeColor="accent6" w:themeTint="66"/>
                          <w:sz w:val="40"/>
                          <w:szCs w:val="40"/>
                        </w:rPr>
                        <w:t>m Brasília</w:t>
                      </w:r>
                      <w:r w:rsidR="005F1C7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E</w:t>
                      </w:r>
                      <w:r w:rsidRPr="005E174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A</w:t>
                      </w:r>
                      <w:r w:rsidRPr="005E174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C</w:t>
                      </w:r>
                      <w:r w:rsidRPr="005E1742">
                        <w:rPr>
                          <w:rFonts w:ascii="Bookman Old Style" w:hAnsi="Bookman Old Style" w:cs="Arial"/>
                          <w:bCs/>
                          <w:color w:val="C5E0B3" w:themeColor="accent6" w:themeTint="66"/>
                          <w:sz w:val="40"/>
                          <w:szCs w:val="40"/>
                        </w:rPr>
                        <w:t xml:space="preserve">orrelação </w:t>
                      </w:r>
                      <w:r w:rsidR="00CC7235">
                        <w:rPr>
                          <w:rFonts w:ascii="Bookman Old Style" w:hAnsi="Bookman Old Style" w:cs="Arial"/>
                          <w:bCs/>
                          <w:color w:val="C5E0B3" w:themeColor="accent6" w:themeTint="66"/>
                          <w:sz w:val="40"/>
                          <w:szCs w:val="40"/>
                        </w:rPr>
                        <w:t>C</w:t>
                      </w:r>
                      <w:r w:rsidRPr="005E1742">
                        <w:rPr>
                          <w:rFonts w:ascii="Bookman Old Style" w:hAnsi="Bookman Old Style" w:cs="Arial"/>
                          <w:bCs/>
                          <w:color w:val="C5E0B3" w:themeColor="accent6" w:themeTint="66"/>
                          <w:sz w:val="40"/>
                          <w:szCs w:val="40"/>
                        </w:rPr>
                        <w:t xml:space="preserve">om </w:t>
                      </w:r>
                      <w:r w:rsidR="00CC7235">
                        <w:rPr>
                          <w:rFonts w:ascii="Bookman Old Style" w:hAnsi="Bookman Old Style" w:cs="Arial"/>
                          <w:bCs/>
                          <w:color w:val="C5E0B3" w:themeColor="accent6" w:themeTint="66"/>
                          <w:sz w:val="40"/>
                          <w:szCs w:val="40"/>
                        </w:rPr>
                        <w:t>A</w:t>
                      </w:r>
                      <w:r w:rsidRPr="005E1742">
                        <w:rPr>
                          <w:rFonts w:ascii="Bookman Old Style" w:hAnsi="Bookman Old Style" w:cs="Arial"/>
                          <w:bCs/>
                          <w:color w:val="C5E0B3" w:themeColor="accent6" w:themeTint="66"/>
                          <w:sz w:val="40"/>
                          <w:szCs w:val="40"/>
                        </w:rPr>
                        <w:t xml:space="preserve"> </w:t>
                      </w:r>
                      <w:r w:rsidR="00CC7235">
                        <w:rPr>
                          <w:rFonts w:ascii="Bookman Old Style" w:hAnsi="Bookman Old Style" w:cs="Arial"/>
                          <w:bCs/>
                          <w:color w:val="C5E0B3" w:themeColor="accent6" w:themeTint="66"/>
                          <w:sz w:val="40"/>
                          <w:szCs w:val="40"/>
                        </w:rPr>
                        <w:t>V</w:t>
                      </w:r>
                      <w:r w:rsidRPr="005E1742">
                        <w:rPr>
                          <w:rFonts w:ascii="Bookman Old Style" w:hAnsi="Bookman Old Style" w:cs="Arial"/>
                          <w:bCs/>
                          <w:color w:val="C5E0B3" w:themeColor="accent6" w:themeTint="66"/>
                          <w:sz w:val="40"/>
                          <w:szCs w:val="40"/>
                        </w:rPr>
                        <w:t>acina</w:t>
                      </w:r>
                    </w:p>
                  </w:txbxContent>
                </v:textbox>
              </v:shape>
            </w:pict>
          </mc:Fallback>
        </mc:AlternateContent>
      </w:r>
      <w:r w:rsidR="009C2829">
        <w:rPr>
          <w:noProof/>
          <w:lang w:eastAsia="pt-BR"/>
        </w:rPr>
        <mc:AlternateContent>
          <mc:Choice Requires="wps">
            <w:drawing>
              <wp:anchor distT="0" distB="0" distL="114300" distR="114300" simplePos="0" relativeHeight="251659776" behindDoc="0" locked="0" layoutInCell="1" allowOverlap="1" wp14:anchorId="374DB068" wp14:editId="3A7561DE">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1407694B"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B068" id="Caixa de Texto 24" o:spid="_x0000_s1028" type="#_x0000_t202" style="position:absolute;margin-left:307.5pt;margin-top:812.95pt;width:212.25pt;height:20.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" filled="f" stroked="f" strokeweight=".5pt">
                <v:textbox>
                  <w:txbxContent>
                    <w:p w14:paraId="1407694B"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58752" behindDoc="0" locked="0" layoutInCell="1" allowOverlap="1" wp14:anchorId="4438648E" wp14:editId="42766C6F">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0AFA5" id="Retângulo 23" o:spid="_x0000_s1026" style="position:absolute;margin-left:501pt;margin-top:774.75pt;width:40.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57728" behindDoc="0" locked="0" layoutInCell="1" allowOverlap="1" wp14:anchorId="542AB7CA" wp14:editId="23B123C7">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0B387BB7" w14:textId="5B524F7A"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10EEE48A" w14:textId="3BEFBF74" w:rsidR="005E1742" w:rsidRPr="005E1742" w:rsidRDefault="00C11657" w:rsidP="00B36A7F">
                            <w:pPr>
                              <w:jc w:val="both"/>
                              <w:rPr>
                                <w:rFonts w:ascii="Bookman Old Style" w:hAnsi="Bookman Old Style" w:cs="Arial"/>
                                <w:color w:val="FFFFFF" w:themeColor="background1"/>
                                <w:sz w:val="20"/>
                                <w:szCs w:val="20"/>
                              </w:rPr>
                            </w:pPr>
                            <w:bookmarkStart w:id="0" w:name="_Hlk73307854"/>
                            <w:r>
                              <w:rPr>
                                <w:rFonts w:ascii="Bookman Old Style" w:hAnsi="Bookman Old Style" w:cs="Arial"/>
                                <w:color w:val="FFFFFF" w:themeColor="background1"/>
                                <w:sz w:val="20"/>
                                <w:szCs w:val="20"/>
                              </w:rPr>
                              <w:t xml:space="preserve">No </w:t>
                            </w:r>
                            <w:r w:rsidR="005E1742" w:rsidRPr="005E1742">
                              <w:rPr>
                                <w:rFonts w:ascii="Bookman Old Style" w:hAnsi="Bookman Old Style" w:cs="Arial"/>
                                <w:color w:val="FFFFFF" w:themeColor="background1"/>
                                <w:sz w:val="20"/>
                                <w:szCs w:val="20"/>
                              </w:rPr>
                              <w:t xml:space="preserve">Distrito Federal </w:t>
                            </w:r>
                            <w:r>
                              <w:rPr>
                                <w:rFonts w:ascii="Bookman Old Style" w:hAnsi="Bookman Old Style" w:cs="Arial"/>
                                <w:color w:val="FFFFFF" w:themeColor="background1"/>
                                <w:sz w:val="20"/>
                                <w:szCs w:val="20"/>
                              </w:rPr>
                              <w:t xml:space="preserve">já foram </w:t>
                            </w:r>
                            <w:r w:rsidR="005E1742" w:rsidRPr="005E1742">
                              <w:rPr>
                                <w:rFonts w:ascii="Bookman Old Style" w:hAnsi="Bookman Old Style" w:cs="Arial"/>
                                <w:color w:val="FFFFFF" w:themeColor="background1"/>
                                <w:sz w:val="20"/>
                                <w:szCs w:val="20"/>
                              </w:rPr>
                              <w:t>registr</w:t>
                            </w:r>
                            <w:r>
                              <w:rPr>
                                <w:rFonts w:ascii="Bookman Old Style" w:hAnsi="Bookman Old Style" w:cs="Arial"/>
                                <w:color w:val="FFFFFF" w:themeColor="background1"/>
                                <w:sz w:val="20"/>
                                <w:szCs w:val="20"/>
                              </w:rPr>
                              <w:t xml:space="preserve">ados </w:t>
                            </w:r>
                            <w:r w:rsidR="005E1742" w:rsidRPr="005E1742">
                              <w:rPr>
                                <w:rFonts w:ascii="Bookman Old Style" w:hAnsi="Bookman Old Style" w:cs="Arial"/>
                                <w:color w:val="FFFFFF" w:themeColor="background1"/>
                                <w:sz w:val="20"/>
                                <w:szCs w:val="20"/>
                              </w:rPr>
                              <w:t xml:space="preserve">mais de 8.400 óbitos </w:t>
                            </w:r>
                            <w:r>
                              <w:rPr>
                                <w:rFonts w:ascii="Bookman Old Style" w:hAnsi="Bookman Old Style" w:cs="Arial"/>
                                <w:color w:val="FFFFFF" w:themeColor="background1"/>
                                <w:sz w:val="20"/>
                                <w:szCs w:val="20"/>
                              </w:rPr>
                              <w:t>por COVID-19</w:t>
                            </w:r>
                            <w:r w:rsidR="005E1742" w:rsidRPr="005E1742">
                              <w:rPr>
                                <w:rFonts w:ascii="Bookman Old Style" w:hAnsi="Bookman Old Style" w:cs="Arial"/>
                                <w:color w:val="FFFFFF" w:themeColor="background1"/>
                                <w:sz w:val="20"/>
                                <w:szCs w:val="20"/>
                              </w:rPr>
                              <w:t xml:space="preserve">. Nesse contexto, a proporção de cada faixa etária no total de óbitos se manteve constante durante o ano de 2020, contudo a vacinação paulatina dos grupos prioritários modificou essa tendência em 2021. </w:t>
                            </w:r>
                          </w:p>
                          <w:bookmarkEnd w:id="0"/>
                          <w:p w14:paraId="37C2396E" w14:textId="7F4161F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31220CC0" w14:textId="77777777" w:rsidR="005E1742" w:rsidRPr="005E1742" w:rsidRDefault="005E1742" w:rsidP="00B36A7F">
                            <w:pPr>
                              <w:jc w:val="both"/>
                              <w:rPr>
                                <w:rFonts w:ascii="Bookman Old Style" w:hAnsi="Bookman Old Style" w:cs="Arial"/>
                                <w:color w:val="FFFFFF" w:themeColor="background1"/>
                                <w:sz w:val="20"/>
                                <w:szCs w:val="20"/>
                              </w:rPr>
                            </w:pPr>
                            <w:bookmarkStart w:id="1" w:name="_Hlk73307839"/>
                            <w:r w:rsidRPr="005E1742">
                              <w:rPr>
                                <w:rFonts w:ascii="Bookman Old Style" w:hAnsi="Bookman Old Style" w:cs="Arial"/>
                                <w:color w:val="FFFFFF" w:themeColor="background1"/>
                                <w:sz w:val="20"/>
                                <w:szCs w:val="20"/>
                              </w:rPr>
                              <w:t>Este trabalho tem o propósito de analisar a redução proporcional do número de óbitos causados por COVID-19, na faixa etária de 80 anos ou mais, quando comparada com as demais faixas etárias, desde o início da vacinação contra SARS-CoV-2 no Distrito Federal.</w:t>
                            </w:r>
                          </w:p>
                          <w:bookmarkEnd w:id="1"/>
                          <w:p w14:paraId="024FE8C9" w14:textId="3BE29642" w:rsidR="00B36A7F" w:rsidRDefault="00B36A7F" w:rsidP="00B36A7F">
                            <w:pPr>
                              <w:jc w:val="both"/>
                              <w:rPr>
                                <w:rFonts w:ascii="Bookman Old Style" w:hAnsi="Bookman Old Style" w:cs="Liberation Serif"/>
                                <w:color w:val="FFFFFF" w:themeColor="background1"/>
                                <w:sz w:val="20"/>
                                <w:szCs w:val="20"/>
                              </w:rPr>
                            </w:pPr>
                            <w:r w:rsidRPr="005E1742">
                              <w:rPr>
                                <w:rFonts w:ascii="Bookman Old Style" w:hAnsi="Bookman Old Style" w:cs="Liberation Serif"/>
                                <w:b/>
                                <w:color w:val="C5E0B3" w:themeColor="accent6" w:themeTint="66"/>
                                <w:sz w:val="20"/>
                                <w:szCs w:val="20"/>
                              </w:rPr>
                              <w:t>MÉTODO</w:t>
                            </w:r>
                            <w:r w:rsidRPr="005E1742">
                              <w:rPr>
                                <w:rFonts w:ascii="Bookman Old Style" w:hAnsi="Bookman Old Style" w:cs="Liberation Serif"/>
                                <w:color w:val="FFFFFF" w:themeColor="background1"/>
                                <w:sz w:val="20"/>
                                <w:szCs w:val="20"/>
                              </w:rPr>
                              <w:t>:</w:t>
                            </w:r>
                          </w:p>
                          <w:p w14:paraId="4EA221FD" w14:textId="77777777" w:rsidR="005E1742" w:rsidRPr="005E1742" w:rsidRDefault="005E1742" w:rsidP="00B36A7F">
                            <w:pPr>
                              <w:jc w:val="both"/>
                              <w:rPr>
                                <w:rFonts w:ascii="Bookman Old Style" w:hAnsi="Bookman Old Style" w:cs="Liberation Serif"/>
                                <w:color w:val="FFFFFF" w:themeColor="background1"/>
                                <w:sz w:val="20"/>
                                <w:szCs w:val="20"/>
                              </w:rPr>
                            </w:pPr>
                            <w:bookmarkStart w:id="2" w:name="_Hlk73307820"/>
                            <w:r w:rsidRPr="005E1742">
                              <w:rPr>
                                <w:rFonts w:ascii="Bookman Old Style" w:hAnsi="Bookman Old Style" w:cs="Arial"/>
                                <w:color w:val="FFFFFF" w:themeColor="background1"/>
                                <w:sz w:val="20"/>
                                <w:szCs w:val="20"/>
                              </w:rPr>
                              <w:t>Realizou-se um estudo transversal dos óbitos por COVID-19, ocorridos no Distrito Federal, no primeiro quadrimestre de 2021. Os dados coletados foram retirados dos boletins diários de óbitos notificados no Distrito Federal em 2021, postados diariamente no site da Secretaria de Estado de Saúde do Distrito Federal, os quais apresentam dados referentes à faixa etárias, unidade da federação de residência, local onde ocorre o óbito e presença ou ausência de comorbidades. Dessa forma, realizou-se uma análise da variação proporcional de óbitos da faixa etária acima de 80 anos em relação a amostragem total.</w:t>
                            </w:r>
                          </w:p>
                          <w:bookmarkEnd w:id="2"/>
                          <w:p w14:paraId="3CFEBEE1" w14:textId="7F78332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6E9A1CB6" w14:textId="77777777" w:rsidR="005F1C72" w:rsidRDefault="005E1742" w:rsidP="00B36A7F">
                            <w:pPr>
                              <w:jc w:val="both"/>
                              <w:rPr>
                                <w:rFonts w:ascii="Arial" w:hAnsi="Arial" w:cs="Arial"/>
                                <w:color w:val="FFFFFF" w:themeColor="background1"/>
                              </w:rPr>
                            </w:pPr>
                            <w:bookmarkStart w:id="3" w:name="_Hlk73307801"/>
                            <w:r w:rsidRPr="005E1742">
                              <w:rPr>
                                <w:rFonts w:ascii="Bookman Old Style" w:hAnsi="Bookman Old Style" w:cs="Arial"/>
                                <w:color w:val="FFFFFF" w:themeColor="background1"/>
                                <w:sz w:val="20"/>
                                <w:szCs w:val="20"/>
                              </w:rPr>
                              <w:t>Analisando a quantidade absoluta de óbitos por COVID-19 ocorridos na faixa acima de 80 anos entre janeiro e abril de 2021 ocorreu um aumento absoluto de 93 para 180. No mesmo período, o número de mortes por COVID-19 aumentou de 293 para 1769, um aumento de 504%. Portanto, a proporção de mortes da faixa etária de 80 anos ou mais caiu de 32% em janeiro para 10% em abril, demonstrando uma maior proteção presente nessa faixa etária devido a ordem de vacinação por idade. Outra análise utiliza-se a faixa etária de 50 a 59 que até abril ainda não estava plenamente imunizada, ocorrendo um aumento absoluto de 40 para 355 entre janeiro e abril, impacto da baixa imunização dessa faixa etária. O aumento percentual de mortes para essa faixa etária no período foi de 777%, 273% acima da média.</w:t>
                            </w:r>
                            <w:r w:rsidRPr="005E1742">
                              <w:rPr>
                                <w:rFonts w:ascii="Arial" w:hAnsi="Arial" w:cs="Arial"/>
                                <w:color w:val="FFFFFF" w:themeColor="background1"/>
                              </w:rPr>
                              <w:t xml:space="preserve"> </w:t>
                            </w:r>
                          </w:p>
                          <w:bookmarkEnd w:id="3"/>
                          <w:p w14:paraId="13ED91A9" w14:textId="420F2DE2"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p>
                          <w:p w14:paraId="1BF9C4A8" w14:textId="77777777" w:rsidR="005E1742" w:rsidRPr="005E1742" w:rsidRDefault="005E1742" w:rsidP="005E1742">
                            <w:pPr>
                              <w:pStyle w:val="NormalWeb"/>
                              <w:spacing w:before="240" w:beforeAutospacing="0" w:after="240" w:afterAutospacing="0"/>
                              <w:jc w:val="both"/>
                              <w:rPr>
                                <w:rFonts w:ascii="Bookman Old Style" w:hAnsi="Bookman Old Style"/>
                                <w:color w:val="FFFFFF" w:themeColor="background1"/>
                                <w:sz w:val="20"/>
                                <w:szCs w:val="20"/>
                              </w:rPr>
                            </w:pPr>
                            <w:bookmarkStart w:id="4" w:name="_Hlk73307776"/>
                            <w:r w:rsidRPr="005E1742">
                              <w:rPr>
                                <w:rFonts w:ascii="Bookman Old Style" w:hAnsi="Bookman Old Style" w:cs="Arial"/>
                                <w:color w:val="FFFFFF" w:themeColor="background1"/>
                                <w:sz w:val="20"/>
                                <w:szCs w:val="20"/>
                              </w:rPr>
                              <w:t>Considerando constante a proporção de mortes entre faixas etárias sem a vacinação, se o aumento de óbitos entre janeiro e abril foi de 1476, o aumento entre a população acima de 80 anos seria por volta de 468, díspar dos 87 registrados. Assim, cerca de 381 vidas foram salvas dentre essa população.</w:t>
                            </w:r>
                          </w:p>
                          <w:bookmarkEnd w:id="4"/>
                          <w:p w14:paraId="57FA26B7"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32AC1179" w14:textId="77777777" w:rsidR="005E1742" w:rsidRPr="005E1742" w:rsidRDefault="005E1742" w:rsidP="005E1742">
                            <w:pPr>
                              <w:pStyle w:val="NormalWeb"/>
                              <w:spacing w:before="240" w:beforeAutospacing="0" w:after="240" w:afterAutospacing="0"/>
                              <w:jc w:val="both"/>
                              <w:rPr>
                                <w:rFonts w:ascii="Bookman Old Style" w:hAnsi="Bookman Old Style"/>
                                <w:i/>
                                <w:color w:val="FFFFFF" w:themeColor="background1"/>
                                <w:sz w:val="20"/>
                                <w:szCs w:val="20"/>
                              </w:rPr>
                            </w:pPr>
                            <w:r w:rsidRPr="005E1742">
                              <w:rPr>
                                <w:rFonts w:ascii="Bookman Old Style" w:hAnsi="Bookman Old Style" w:cs="Arial"/>
                                <w:i/>
                                <w:color w:val="FFFFFF" w:themeColor="background1"/>
                                <w:sz w:val="20"/>
                                <w:szCs w:val="20"/>
                              </w:rPr>
                              <w:t>Óbitos. COVID-19. Distrito-Federal. Vacina. </w:t>
                            </w:r>
                          </w:p>
                          <w:p w14:paraId="0E272461"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0EAB536A"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DABC97F" w14:textId="4FDB4A89"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Discente, Faculdade de Medicina d</w:t>
                            </w:r>
                            <w:r w:rsidR="005F1C72">
                              <w:rPr>
                                <w:rFonts w:ascii="Bookman Old Style" w:hAnsi="Bookman Old Style" w:cs="Liberation Serif"/>
                                <w:color w:val="FFFFFF" w:themeColor="background1"/>
                                <w:sz w:val="16"/>
                                <w:szCs w:val="16"/>
                              </w:rPr>
                              <w:t>a Escola Superior de Ciências da Saúde</w:t>
                            </w:r>
                            <w:r w:rsidR="005D0ADA">
                              <w:rPr>
                                <w:rFonts w:ascii="Bookman Old Style" w:hAnsi="Bookman Old Style" w:cs="Liberation Serif"/>
                                <w:color w:val="FFFFFF" w:themeColor="background1"/>
                                <w:sz w:val="16"/>
                                <w:szCs w:val="16"/>
                              </w:rPr>
                              <w:t xml:space="preserve">, </w:t>
                            </w:r>
                            <w:r w:rsidR="005F1C72">
                              <w:rPr>
                                <w:rFonts w:ascii="Bookman Old Style" w:hAnsi="Bookman Old Style" w:cs="Liberation Serif"/>
                                <w:color w:val="FFFFFF" w:themeColor="background1"/>
                                <w:sz w:val="16"/>
                                <w:szCs w:val="16"/>
                              </w:rPr>
                              <w:t>DF</w:t>
                            </w:r>
                          </w:p>
                          <w:p w14:paraId="225DEBA0" w14:textId="77392E6F"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sidR="005D0ADA">
                              <w:rPr>
                                <w:rFonts w:ascii="Bookman Old Style" w:hAnsi="Bookman Old Style" w:cs="Liberation Serif"/>
                                <w:color w:val="FFFFFF" w:themeColor="background1"/>
                                <w:sz w:val="16"/>
                                <w:szCs w:val="16"/>
                              </w:rPr>
                              <w:t>Faculdade de Medicina da Universidade de Brasília, 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AB7CA" id="Caixa de Texto 21" o:spid="_x0000_s1029" type="#_x0000_t202" style="position:absolute;margin-left:11.25pt;margin-top:204.75pt;width:526.5pt;height:6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yMwIAAGEEAAAOAAAAZHJzL2Uyb0RvYy54bWysVMGO2jAQvVfqP1i+lwALLE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" filled="f" stroked="f" strokeweight=".5pt">
                <v:textbox>
                  <w:txbxContent>
                    <w:p w14:paraId="0B387BB7" w14:textId="5B524F7A"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10EEE48A" w14:textId="3BEFBF74" w:rsidR="005E1742" w:rsidRPr="005E1742" w:rsidRDefault="00C11657" w:rsidP="00B36A7F">
                      <w:pPr>
                        <w:jc w:val="both"/>
                        <w:rPr>
                          <w:rFonts w:ascii="Bookman Old Style" w:hAnsi="Bookman Old Style" w:cs="Arial"/>
                          <w:color w:val="FFFFFF" w:themeColor="background1"/>
                          <w:sz w:val="20"/>
                          <w:szCs w:val="20"/>
                        </w:rPr>
                      </w:pPr>
                      <w:bookmarkStart w:id="5" w:name="_Hlk73307854"/>
                      <w:r>
                        <w:rPr>
                          <w:rFonts w:ascii="Bookman Old Style" w:hAnsi="Bookman Old Style" w:cs="Arial"/>
                          <w:color w:val="FFFFFF" w:themeColor="background1"/>
                          <w:sz w:val="20"/>
                          <w:szCs w:val="20"/>
                        </w:rPr>
                        <w:t xml:space="preserve">No </w:t>
                      </w:r>
                      <w:r w:rsidR="005E1742" w:rsidRPr="005E1742">
                        <w:rPr>
                          <w:rFonts w:ascii="Bookman Old Style" w:hAnsi="Bookman Old Style" w:cs="Arial"/>
                          <w:color w:val="FFFFFF" w:themeColor="background1"/>
                          <w:sz w:val="20"/>
                          <w:szCs w:val="20"/>
                        </w:rPr>
                        <w:t xml:space="preserve">Distrito Federal </w:t>
                      </w:r>
                      <w:r>
                        <w:rPr>
                          <w:rFonts w:ascii="Bookman Old Style" w:hAnsi="Bookman Old Style" w:cs="Arial"/>
                          <w:color w:val="FFFFFF" w:themeColor="background1"/>
                          <w:sz w:val="20"/>
                          <w:szCs w:val="20"/>
                        </w:rPr>
                        <w:t xml:space="preserve">já foram </w:t>
                      </w:r>
                      <w:r w:rsidR="005E1742" w:rsidRPr="005E1742">
                        <w:rPr>
                          <w:rFonts w:ascii="Bookman Old Style" w:hAnsi="Bookman Old Style" w:cs="Arial"/>
                          <w:color w:val="FFFFFF" w:themeColor="background1"/>
                          <w:sz w:val="20"/>
                          <w:szCs w:val="20"/>
                        </w:rPr>
                        <w:t>registr</w:t>
                      </w:r>
                      <w:r>
                        <w:rPr>
                          <w:rFonts w:ascii="Bookman Old Style" w:hAnsi="Bookman Old Style" w:cs="Arial"/>
                          <w:color w:val="FFFFFF" w:themeColor="background1"/>
                          <w:sz w:val="20"/>
                          <w:szCs w:val="20"/>
                        </w:rPr>
                        <w:t xml:space="preserve">ados </w:t>
                      </w:r>
                      <w:r w:rsidR="005E1742" w:rsidRPr="005E1742">
                        <w:rPr>
                          <w:rFonts w:ascii="Bookman Old Style" w:hAnsi="Bookman Old Style" w:cs="Arial"/>
                          <w:color w:val="FFFFFF" w:themeColor="background1"/>
                          <w:sz w:val="20"/>
                          <w:szCs w:val="20"/>
                        </w:rPr>
                        <w:t xml:space="preserve">mais de 8.400 óbitos </w:t>
                      </w:r>
                      <w:r>
                        <w:rPr>
                          <w:rFonts w:ascii="Bookman Old Style" w:hAnsi="Bookman Old Style" w:cs="Arial"/>
                          <w:color w:val="FFFFFF" w:themeColor="background1"/>
                          <w:sz w:val="20"/>
                          <w:szCs w:val="20"/>
                        </w:rPr>
                        <w:t>por COVID-19</w:t>
                      </w:r>
                      <w:r w:rsidR="005E1742" w:rsidRPr="005E1742">
                        <w:rPr>
                          <w:rFonts w:ascii="Bookman Old Style" w:hAnsi="Bookman Old Style" w:cs="Arial"/>
                          <w:color w:val="FFFFFF" w:themeColor="background1"/>
                          <w:sz w:val="20"/>
                          <w:szCs w:val="20"/>
                        </w:rPr>
                        <w:t xml:space="preserve">. Nesse contexto, a proporção de cada faixa etária no total de óbitos se manteve constante durante o ano de 2020, contudo a vacinação paulatina dos grupos prioritários modificou essa tendência em 2021. </w:t>
                      </w:r>
                    </w:p>
                    <w:bookmarkEnd w:id="5"/>
                    <w:p w14:paraId="37C2396E" w14:textId="7F4161F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31220CC0" w14:textId="77777777" w:rsidR="005E1742" w:rsidRPr="005E1742" w:rsidRDefault="005E1742" w:rsidP="00B36A7F">
                      <w:pPr>
                        <w:jc w:val="both"/>
                        <w:rPr>
                          <w:rFonts w:ascii="Bookman Old Style" w:hAnsi="Bookman Old Style" w:cs="Arial"/>
                          <w:color w:val="FFFFFF" w:themeColor="background1"/>
                          <w:sz w:val="20"/>
                          <w:szCs w:val="20"/>
                        </w:rPr>
                      </w:pPr>
                      <w:bookmarkStart w:id="6" w:name="_Hlk73307839"/>
                      <w:r w:rsidRPr="005E1742">
                        <w:rPr>
                          <w:rFonts w:ascii="Bookman Old Style" w:hAnsi="Bookman Old Style" w:cs="Arial"/>
                          <w:color w:val="FFFFFF" w:themeColor="background1"/>
                          <w:sz w:val="20"/>
                          <w:szCs w:val="20"/>
                        </w:rPr>
                        <w:t>Este trabalho tem o propósito de analisar a redução proporcional do número de óbitos causados por COVID-19, na faixa etária de 80 anos ou mais, quando comparada com as demais faixas etárias, desde o início da vacinação contra SARS-CoV-2 no Distrito Federal.</w:t>
                      </w:r>
                    </w:p>
                    <w:bookmarkEnd w:id="6"/>
                    <w:p w14:paraId="024FE8C9" w14:textId="3BE29642" w:rsidR="00B36A7F" w:rsidRDefault="00B36A7F" w:rsidP="00B36A7F">
                      <w:pPr>
                        <w:jc w:val="both"/>
                        <w:rPr>
                          <w:rFonts w:ascii="Bookman Old Style" w:hAnsi="Bookman Old Style" w:cs="Liberation Serif"/>
                          <w:color w:val="FFFFFF" w:themeColor="background1"/>
                          <w:sz w:val="20"/>
                          <w:szCs w:val="20"/>
                        </w:rPr>
                      </w:pPr>
                      <w:r w:rsidRPr="005E1742">
                        <w:rPr>
                          <w:rFonts w:ascii="Bookman Old Style" w:hAnsi="Bookman Old Style" w:cs="Liberation Serif"/>
                          <w:b/>
                          <w:color w:val="C5E0B3" w:themeColor="accent6" w:themeTint="66"/>
                          <w:sz w:val="20"/>
                          <w:szCs w:val="20"/>
                        </w:rPr>
                        <w:t>MÉTODO</w:t>
                      </w:r>
                      <w:r w:rsidRPr="005E1742">
                        <w:rPr>
                          <w:rFonts w:ascii="Bookman Old Style" w:hAnsi="Bookman Old Style" w:cs="Liberation Serif"/>
                          <w:color w:val="FFFFFF" w:themeColor="background1"/>
                          <w:sz w:val="20"/>
                          <w:szCs w:val="20"/>
                        </w:rPr>
                        <w:t>:</w:t>
                      </w:r>
                    </w:p>
                    <w:p w14:paraId="4EA221FD" w14:textId="77777777" w:rsidR="005E1742" w:rsidRPr="005E1742" w:rsidRDefault="005E1742" w:rsidP="00B36A7F">
                      <w:pPr>
                        <w:jc w:val="both"/>
                        <w:rPr>
                          <w:rFonts w:ascii="Bookman Old Style" w:hAnsi="Bookman Old Style" w:cs="Liberation Serif"/>
                          <w:color w:val="FFFFFF" w:themeColor="background1"/>
                          <w:sz w:val="20"/>
                          <w:szCs w:val="20"/>
                        </w:rPr>
                      </w:pPr>
                      <w:bookmarkStart w:id="7" w:name="_Hlk73307820"/>
                      <w:r w:rsidRPr="005E1742">
                        <w:rPr>
                          <w:rFonts w:ascii="Bookman Old Style" w:hAnsi="Bookman Old Style" w:cs="Arial"/>
                          <w:color w:val="FFFFFF" w:themeColor="background1"/>
                          <w:sz w:val="20"/>
                          <w:szCs w:val="20"/>
                        </w:rPr>
                        <w:t>Realizou-se um estudo transversal dos óbitos por COVID-19, ocorridos no Distrito Federal, no primeiro quadrimestre de 2021. Os dados coletados foram retirados dos boletins diários de óbitos notificados no Distrito Federal em 2021, postados diariamente no site da Secretaria de Estado de Saúde do Distrito Federal, os quais apresentam dados referentes à faixa etárias, unidade da federação de residência, local onde ocorre o óbito e presença ou ausência de comorbidades. Dessa forma, realizou-se uma análise da variação proporcional de óbitos da faixa etária acima de 80 anos em relação a amostragem total.</w:t>
                      </w:r>
                    </w:p>
                    <w:bookmarkEnd w:id="7"/>
                    <w:p w14:paraId="3CFEBEE1" w14:textId="7F78332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6E9A1CB6" w14:textId="77777777" w:rsidR="005F1C72" w:rsidRDefault="005E1742" w:rsidP="00B36A7F">
                      <w:pPr>
                        <w:jc w:val="both"/>
                        <w:rPr>
                          <w:rFonts w:ascii="Arial" w:hAnsi="Arial" w:cs="Arial"/>
                          <w:color w:val="FFFFFF" w:themeColor="background1"/>
                        </w:rPr>
                      </w:pPr>
                      <w:bookmarkStart w:id="8" w:name="_Hlk73307801"/>
                      <w:r w:rsidRPr="005E1742">
                        <w:rPr>
                          <w:rFonts w:ascii="Bookman Old Style" w:hAnsi="Bookman Old Style" w:cs="Arial"/>
                          <w:color w:val="FFFFFF" w:themeColor="background1"/>
                          <w:sz w:val="20"/>
                          <w:szCs w:val="20"/>
                        </w:rPr>
                        <w:t>Analisando a quantidade absoluta de óbitos por COVID-19 ocorridos na faixa acima de 80 anos entre janeiro e abril de 2021 ocorreu um aumento absoluto de 93 para 180. No mesmo período, o número de mortes por COVID-19 aumentou de 293 para 1769, um aumento de 504%. Portanto, a proporção de mortes da faixa etária de 80 anos ou mais caiu de 32% em janeiro para 10% em abril, demonstrando uma maior proteção presente nessa faixa etária devido a ordem de vacinação por idade. Outra análise utiliza-se a faixa etária de 50 a 59 que até abril ainda não estava plenamente imunizada, ocorrendo um aumento absoluto de 40 para 355 entre janeiro e abril, impacto da baixa imunização dessa faixa etária. O aumento percentual de mortes para essa faixa etária no período foi de 777%, 273% acima da média.</w:t>
                      </w:r>
                      <w:r w:rsidRPr="005E1742">
                        <w:rPr>
                          <w:rFonts w:ascii="Arial" w:hAnsi="Arial" w:cs="Arial"/>
                          <w:color w:val="FFFFFF" w:themeColor="background1"/>
                        </w:rPr>
                        <w:t xml:space="preserve"> </w:t>
                      </w:r>
                    </w:p>
                    <w:bookmarkEnd w:id="8"/>
                    <w:p w14:paraId="13ED91A9" w14:textId="420F2DE2"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p>
                    <w:p w14:paraId="1BF9C4A8" w14:textId="77777777" w:rsidR="005E1742" w:rsidRPr="005E1742" w:rsidRDefault="005E1742" w:rsidP="005E1742">
                      <w:pPr>
                        <w:pStyle w:val="NormalWeb"/>
                        <w:spacing w:before="240" w:beforeAutospacing="0" w:after="240" w:afterAutospacing="0"/>
                        <w:jc w:val="both"/>
                        <w:rPr>
                          <w:rFonts w:ascii="Bookman Old Style" w:hAnsi="Bookman Old Style"/>
                          <w:color w:val="FFFFFF" w:themeColor="background1"/>
                          <w:sz w:val="20"/>
                          <w:szCs w:val="20"/>
                        </w:rPr>
                      </w:pPr>
                      <w:bookmarkStart w:id="9" w:name="_Hlk73307776"/>
                      <w:r w:rsidRPr="005E1742">
                        <w:rPr>
                          <w:rFonts w:ascii="Bookman Old Style" w:hAnsi="Bookman Old Style" w:cs="Arial"/>
                          <w:color w:val="FFFFFF" w:themeColor="background1"/>
                          <w:sz w:val="20"/>
                          <w:szCs w:val="20"/>
                        </w:rPr>
                        <w:t>Considerando constante a proporção de mortes entre faixas etárias sem a vacinação, se o aumento de óbitos entre janeiro e abril foi de 1476, o aumento entre a população acima de 80 anos seria por volta de 468, díspar dos 87 registrados. Assim, cerca de 381 vidas foram salvas dentre essa população.</w:t>
                      </w:r>
                    </w:p>
                    <w:bookmarkEnd w:id="9"/>
                    <w:p w14:paraId="57FA26B7"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32AC1179" w14:textId="77777777" w:rsidR="005E1742" w:rsidRPr="005E1742" w:rsidRDefault="005E1742" w:rsidP="005E1742">
                      <w:pPr>
                        <w:pStyle w:val="NormalWeb"/>
                        <w:spacing w:before="240" w:beforeAutospacing="0" w:after="240" w:afterAutospacing="0"/>
                        <w:jc w:val="both"/>
                        <w:rPr>
                          <w:rFonts w:ascii="Bookman Old Style" w:hAnsi="Bookman Old Style"/>
                          <w:i/>
                          <w:color w:val="FFFFFF" w:themeColor="background1"/>
                          <w:sz w:val="20"/>
                          <w:szCs w:val="20"/>
                        </w:rPr>
                      </w:pPr>
                      <w:r w:rsidRPr="005E1742">
                        <w:rPr>
                          <w:rFonts w:ascii="Bookman Old Style" w:hAnsi="Bookman Old Style" w:cs="Arial"/>
                          <w:i/>
                          <w:color w:val="FFFFFF" w:themeColor="background1"/>
                          <w:sz w:val="20"/>
                          <w:szCs w:val="20"/>
                        </w:rPr>
                        <w:t>Óbitos. COVID-19. Distrito-Federal. Vacina. </w:t>
                      </w:r>
                    </w:p>
                    <w:p w14:paraId="0E272461"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0EAB536A"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DABC97F" w14:textId="4FDB4A89"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Discente, Faculdade de Medicina d</w:t>
                      </w:r>
                      <w:r w:rsidR="005F1C72">
                        <w:rPr>
                          <w:rFonts w:ascii="Bookman Old Style" w:hAnsi="Bookman Old Style" w:cs="Liberation Serif"/>
                          <w:color w:val="FFFFFF" w:themeColor="background1"/>
                          <w:sz w:val="16"/>
                          <w:szCs w:val="16"/>
                        </w:rPr>
                        <w:t>a Escola Superior de Ciências da Saúde</w:t>
                      </w:r>
                      <w:r w:rsidR="005D0ADA">
                        <w:rPr>
                          <w:rFonts w:ascii="Bookman Old Style" w:hAnsi="Bookman Old Style" w:cs="Liberation Serif"/>
                          <w:color w:val="FFFFFF" w:themeColor="background1"/>
                          <w:sz w:val="16"/>
                          <w:szCs w:val="16"/>
                        </w:rPr>
                        <w:t xml:space="preserve">, </w:t>
                      </w:r>
                      <w:r w:rsidR="005F1C72">
                        <w:rPr>
                          <w:rFonts w:ascii="Bookman Old Style" w:hAnsi="Bookman Old Style" w:cs="Liberation Serif"/>
                          <w:color w:val="FFFFFF" w:themeColor="background1"/>
                          <w:sz w:val="16"/>
                          <w:szCs w:val="16"/>
                        </w:rPr>
                        <w:t>DF</w:t>
                      </w:r>
                    </w:p>
                    <w:p w14:paraId="225DEBA0" w14:textId="77392E6F"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sidR="005D0ADA">
                        <w:rPr>
                          <w:rFonts w:ascii="Bookman Old Style" w:hAnsi="Bookman Old Style" w:cs="Liberation Serif"/>
                          <w:color w:val="FFFFFF" w:themeColor="background1"/>
                          <w:sz w:val="16"/>
                          <w:szCs w:val="16"/>
                        </w:rPr>
                        <w:t>Faculdade de Medicina da Universidade de Brasília, DF</w:t>
                      </w:r>
                    </w:p>
                  </w:txbxContent>
                </v:textbox>
              </v:shape>
            </w:pict>
          </mc:Fallback>
        </mc:AlternateContent>
      </w:r>
      <w:r w:rsidR="00BB621E" w:rsidRPr="00BB621E">
        <w:rPr>
          <w:noProof/>
          <w:lang w:eastAsia="pt-BR"/>
        </w:rPr>
        <w:drawing>
          <wp:inline distT="0" distB="0" distL="0" distR="0" wp14:anchorId="580B63A6" wp14:editId="47FABE1B">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F8D1E" w14:textId="77777777" w:rsidR="0071329C" w:rsidRDefault="0071329C" w:rsidP="000B32CF">
      <w:pPr>
        <w:spacing w:after="0" w:line="240" w:lineRule="auto"/>
      </w:pPr>
      <w:r>
        <w:separator/>
      </w:r>
    </w:p>
  </w:endnote>
  <w:endnote w:type="continuationSeparator" w:id="0">
    <w:p w14:paraId="7A1D412E" w14:textId="77777777" w:rsidR="0071329C" w:rsidRDefault="0071329C"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8D2E" w14:textId="77777777" w:rsidR="0071329C" w:rsidRDefault="0071329C" w:rsidP="000B32CF">
      <w:pPr>
        <w:spacing w:after="0" w:line="240" w:lineRule="auto"/>
      </w:pPr>
      <w:r>
        <w:separator/>
      </w:r>
    </w:p>
  </w:footnote>
  <w:footnote w:type="continuationSeparator" w:id="0">
    <w:p w14:paraId="5C3C7701" w14:textId="77777777" w:rsidR="0071329C" w:rsidRDefault="0071329C"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2CF"/>
    <w:rsid w:val="000B32CF"/>
    <w:rsid w:val="0012334B"/>
    <w:rsid w:val="001A19BD"/>
    <w:rsid w:val="002261F9"/>
    <w:rsid w:val="002A3244"/>
    <w:rsid w:val="005D0ADA"/>
    <w:rsid w:val="005E1742"/>
    <w:rsid w:val="005F1C72"/>
    <w:rsid w:val="00613961"/>
    <w:rsid w:val="006379EB"/>
    <w:rsid w:val="0071329C"/>
    <w:rsid w:val="00910A25"/>
    <w:rsid w:val="009C2829"/>
    <w:rsid w:val="009C55E6"/>
    <w:rsid w:val="00B36A7F"/>
    <w:rsid w:val="00BB621E"/>
    <w:rsid w:val="00BF7B8E"/>
    <w:rsid w:val="00C11657"/>
    <w:rsid w:val="00CC7235"/>
    <w:rsid w:val="00D618F5"/>
    <w:rsid w:val="00F31F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59F1E"/>
  <w15:docId w15:val="{0A9B6DA6-324A-4131-929D-AFC407C4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 w:type="paragraph" w:styleId="Textodebalo">
    <w:name w:val="Balloon Text"/>
    <w:basedOn w:val="Normal"/>
    <w:link w:val="TextodebaloChar"/>
    <w:uiPriority w:val="99"/>
    <w:semiHidden/>
    <w:unhideWhenUsed/>
    <w:rsid w:val="005E17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E1742"/>
    <w:rPr>
      <w:rFonts w:ascii="Tahoma" w:hAnsi="Tahoma" w:cs="Tahoma"/>
      <w:sz w:val="16"/>
      <w:szCs w:val="16"/>
    </w:rPr>
  </w:style>
  <w:style w:type="paragraph" w:styleId="NormalWeb">
    <w:name w:val="Normal (Web)"/>
    <w:basedOn w:val="Normal"/>
    <w:uiPriority w:val="99"/>
    <w:semiHidden/>
    <w:unhideWhenUsed/>
    <w:rsid w:val="005E174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9686">
      <w:bodyDiv w:val="1"/>
      <w:marLeft w:val="0"/>
      <w:marRight w:val="0"/>
      <w:marTop w:val="0"/>
      <w:marBottom w:val="0"/>
      <w:divBdr>
        <w:top w:val="none" w:sz="0" w:space="0" w:color="auto"/>
        <w:left w:val="none" w:sz="0" w:space="0" w:color="auto"/>
        <w:bottom w:val="none" w:sz="0" w:space="0" w:color="auto"/>
        <w:right w:val="none" w:sz="0" w:space="0" w:color="auto"/>
      </w:divBdr>
    </w:div>
    <w:div w:id="1286695490">
      <w:bodyDiv w:val="1"/>
      <w:marLeft w:val="0"/>
      <w:marRight w:val="0"/>
      <w:marTop w:val="0"/>
      <w:marBottom w:val="0"/>
      <w:divBdr>
        <w:top w:val="none" w:sz="0" w:space="0" w:color="auto"/>
        <w:left w:val="none" w:sz="0" w:space="0" w:color="auto"/>
        <w:bottom w:val="none" w:sz="0" w:space="0" w:color="auto"/>
        <w:right w:val="none" w:sz="0" w:space="0" w:color="auto"/>
      </w:divBdr>
    </w:div>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Marquisson Silva</cp:lastModifiedBy>
  <cp:revision>2</cp:revision>
  <dcterms:created xsi:type="dcterms:W3CDTF">2021-06-06T01:19:00Z</dcterms:created>
  <dcterms:modified xsi:type="dcterms:W3CDTF">2021-06-06T01:19:00Z</dcterms:modified>
</cp:coreProperties>
</file>