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52E27" w14:textId="0D4B70B3" w:rsidR="0064586B" w:rsidRDefault="0056527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C2ABDC" wp14:editId="17CE9140">
                <wp:simplePos x="0" y="0"/>
                <wp:positionH relativeFrom="column">
                  <wp:posOffset>133350</wp:posOffset>
                </wp:positionH>
                <wp:positionV relativeFrom="paragraph">
                  <wp:posOffset>2605405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99917" w14:textId="41D2CDB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C42E4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6F0EE6A" w14:textId="143D89A8" w:rsidR="00C42E43" w:rsidRPr="00C42E43" w:rsidRDefault="00C42E43" w:rsidP="00C42E4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uso racional de antimicrobianos é essencial no controle da resistência microbiana e requer perícia na escolha do fármaco, dose, posologia, tempo de uso e custos. Seu uso irracional</w:t>
                            </w:r>
                            <w:r w:rsidR="00382F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há </w:t>
                            </w:r>
                            <w:r w:rsidR="001E18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anos</w:t>
                            </w:r>
                            <w:r w:rsidR="00382F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já apontava para uma era pós-antibiótica considerada como uma pandemia </w:t>
                            </w:r>
                            <w:r w:rsidR="00382F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invisível</w:t>
                            </w:r>
                            <w:r w:rsidR="007862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antes mesmo da COVID-19.</w:t>
                            </w:r>
                          </w:p>
                          <w:p w14:paraId="1831715D" w14:textId="188C957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BBF02DA" w14:textId="154C8214" w:rsidR="00C42E43" w:rsidRPr="00C42E43" w:rsidRDefault="00C42E43" w:rsidP="00C42E4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Analisar duas crises de saúde pública, </w:t>
                            </w:r>
                            <w:r w:rsidR="007862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que</w:t>
                            </w:r>
                            <w:r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pandemia da COVID-19 exerceria o papel de agravar a resistência microbiana, a partir do uso </w:t>
                            </w:r>
                            <w:r w:rsidR="00A958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precoce e </w:t>
                            </w:r>
                            <w:r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irracional de antimicrobianos, na prerrogativa de salvar vidas, impedir coinfecções</w:t>
                            </w:r>
                            <w:r w:rsidR="00DD00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até mesmo </w:t>
                            </w:r>
                            <w:r w:rsidR="00A958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atenuar o quadro pneumônico causado </w:t>
                            </w:r>
                            <w:r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pelo SARS-CoV-2.</w:t>
                            </w:r>
                          </w:p>
                          <w:p w14:paraId="3A81BA7B" w14:textId="3F6797B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F08A40E" w14:textId="4BE1DB3F" w:rsidR="00A958D6" w:rsidRPr="00C42E43" w:rsidRDefault="00A87DC5" w:rsidP="00C42E4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o uso</w:t>
                            </w:r>
                            <w:r w:rsidR="00A958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A958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</w:t>
                            </w:r>
                            <w:r w:rsidR="00C42E43"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plataforma</w:t>
                            </w:r>
                            <w:r w:rsidR="00A958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C42E43"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Google </w:t>
                            </w:r>
                            <w:r w:rsidR="007862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C42E43"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cadêmico</w:t>
                            </w:r>
                            <w:r w:rsidR="00A958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ScienceDirect </w:t>
                            </w:r>
                            <w:r w:rsidR="00C42E43"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foi feita uma busca de artigos que contemplassem as palavras chaves: </w:t>
                            </w:r>
                            <w:r w:rsidR="00A958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antibióticos,</w:t>
                            </w:r>
                            <w:r w:rsidR="00C42E43"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COVID-19</w:t>
                            </w:r>
                            <w:r w:rsidR="00A958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resistência antimicrobiana.</w:t>
                            </w:r>
                            <w:r w:rsidR="001E18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42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artigos mais recentes, datados de 2020 e 2021, foram selecionados</w:t>
                            </w:r>
                            <w:r w:rsidR="00DF72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0642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observa</w:t>
                            </w:r>
                            <w:r w:rsidR="00DF72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</w:t>
                            </w:r>
                            <w:r w:rsidR="000642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relevância metodológica aplicada. </w:t>
                            </w:r>
                            <w:r w:rsidR="00C42E43"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construir </w:t>
                            </w:r>
                            <w:r w:rsidR="007862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presente </w:t>
                            </w:r>
                            <w:r w:rsidR="00C42E43"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revisão narrativa incluiu</w:t>
                            </w:r>
                            <w:r w:rsidR="007862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-se</w:t>
                            </w:r>
                            <w:r w:rsidR="00C42E43"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pesquisa</w:t>
                            </w:r>
                            <w:r w:rsidR="001E18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D00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três </w:t>
                            </w:r>
                            <w:r w:rsidR="00C42E43"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estudo</w:t>
                            </w:r>
                            <w:r w:rsidR="00DD00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C42E43"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coorte</w:t>
                            </w:r>
                            <w:r w:rsidR="00DD00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A958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2E43"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além de </w:t>
                            </w:r>
                            <w:r w:rsidR="00A958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duas</w:t>
                            </w:r>
                            <w:r w:rsidR="00C42E43"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revisões bibliográficas que foram determinantes para compor o texto. Não houve predileção por idioma na busca</w:t>
                            </w:r>
                            <w:r w:rsidR="007862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assim</w:t>
                            </w:r>
                            <w:r w:rsidR="00C42E43"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serviu-se de publicações encontradas na “</w:t>
                            </w:r>
                            <w:r w:rsidR="00A958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The Brazilian Journaul of </w:t>
                            </w:r>
                            <w:r w:rsidR="00C42E43" w:rsidRPr="00C42E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Infectious Diseases”, “Brazilian Journal of Health and Pharmacy”,</w:t>
                            </w:r>
                            <w:r w:rsidR="00A958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“The Lancet” e “JAMA Network”.</w:t>
                            </w:r>
                          </w:p>
                          <w:p w14:paraId="15780292" w14:textId="18F8FC0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610F7E0" w14:textId="01477C20" w:rsidR="006E4C67" w:rsidRPr="006E4C67" w:rsidRDefault="006E4C67" w:rsidP="006E4C6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4C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 pandemia da Covid-19</w:t>
                            </w:r>
                            <w:r w:rsidR="007862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6E4C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antimicrobianos têm sido amplamente utilizados por médicos e pela população, </w:t>
                            </w:r>
                            <w:r w:rsidR="00425F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tanto</w:t>
                            </w:r>
                            <w:r w:rsidRPr="006E4C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profilaxia ou </w:t>
                            </w:r>
                            <w:r w:rsidR="00425F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</w:t>
                            </w:r>
                            <w:r w:rsidRPr="006E4C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terapêutica.  A falta de um tratamento específico, a insegurança advinda de fake News e a sensação de medo deu espaço para que estudos incipientes guiasse tal prática. A sobrecarga de trabalho </w:t>
                            </w:r>
                            <w:r w:rsidR="00425F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tem</w:t>
                            </w:r>
                            <w:r w:rsidRPr="006E4C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contribu</w:t>
                            </w:r>
                            <w:r w:rsidR="00425F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ído</w:t>
                            </w:r>
                            <w:r w:rsidRPr="006E4C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que médicos </w:t>
                            </w:r>
                            <w:r w:rsidR="006C38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prescrevam antibióticos</w:t>
                            </w:r>
                            <w:r w:rsidRPr="006E4C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mais precocemente, mesmo </w:t>
                            </w:r>
                            <w:r w:rsidR="005652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sendo rara um</w:t>
                            </w:r>
                            <w:r w:rsidRPr="006E4C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coinfecção bacteriana na admissão hospitalar, o que coopera para o tempo de internação</w:t>
                            </w:r>
                            <w:r w:rsidR="006C38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Pr="006E4C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aumento do espectro do antibiótico em casos mais graves</w:t>
                            </w:r>
                            <w:r w:rsidR="006C38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6E4C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52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Mesmo após a primeira onda pandêmica e a disponibilização de estudos de qualidade mais robustos, a mudança de comportamento no sentido de racionalizar a antibioticoterapia é muito discreta e, consequentemente, preocupante. </w:t>
                            </w:r>
                          </w:p>
                          <w:p w14:paraId="0E167034" w14:textId="0437CB9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FFD4780" w14:textId="663513A0" w:rsidR="005F31DF" w:rsidRPr="009D111B" w:rsidRDefault="005F31DF" w:rsidP="005F31D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11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falta de tratamento para a COVID-19 associado a insegurança popular pode ter influenciado no uso precoce, indiscriminado e no aumento do espectro de antibióticos. A emergência em mitigar mortalidade vem seguida da urgência do gerenciamento do uso de antimicrobianos, inclusive no pós-pandemia.</w:t>
                            </w:r>
                          </w:p>
                          <w:p w14:paraId="2BE50574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030B2C0" w14:textId="21D023C4" w:rsidR="009D111B" w:rsidRPr="009D111B" w:rsidRDefault="009D111B" w:rsidP="009D111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9D111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ntibióticos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9D111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COVID-19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A73BF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Coinfecção. Farmacorresistência Bacteriana</w:t>
                            </w:r>
                            <w:r w:rsidRPr="009D111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4921779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0624BAB" w14:textId="77777777" w:rsidR="00A83171" w:rsidRPr="00B36A7F" w:rsidRDefault="00A83171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9A57E8C" w14:textId="037326B3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F062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iscente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B24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Atenas. Paracatu, MG</w:t>
                            </w:r>
                          </w:p>
                          <w:p w14:paraId="3CF4A650" w14:textId="22E72CFB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F062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iscente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Centro Universitário </w:t>
                            </w:r>
                            <w:r w:rsidR="00CB24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CB24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Paracatu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B24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2D9D88F6" w14:textId="595120F5" w:rsidR="00CB2455" w:rsidRPr="00B36A7F" w:rsidRDefault="00527E32" w:rsidP="00CB245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CB2455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F062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iscente</w:t>
                            </w:r>
                            <w:r w:rsidR="00CB2455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Centro Universitário </w:t>
                            </w:r>
                            <w:r w:rsidR="00CB24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</w:t>
                            </w:r>
                            <w:r w:rsidR="00CB2455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CB24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Paracatu</w:t>
                            </w:r>
                            <w:r w:rsidR="00CB2455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B24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0F9C22E2" w14:textId="1CA06A47" w:rsidR="00CB2455" w:rsidRPr="00B36A7F" w:rsidRDefault="00527E32" w:rsidP="00CB245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="00CB2455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F062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ocente</w:t>
                            </w:r>
                            <w:r w:rsidR="00CB2455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Centro Universitário </w:t>
                            </w:r>
                            <w:r w:rsidR="00CB24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</w:t>
                            </w:r>
                            <w:r w:rsidR="00CB2455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CB24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Paracatu</w:t>
                            </w:r>
                            <w:r w:rsidR="00CB2455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B24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56C70F29" w14:textId="77777777" w:rsidR="00CB2455" w:rsidRPr="00B36A7F" w:rsidRDefault="00CB245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2ABDC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margin-left:10.5pt;margin-top:205.1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BnMAIAAFo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" filled="f" stroked="f" strokeweight=".5pt">
                <v:textbox>
                  <w:txbxContent>
                    <w:p w14:paraId="5A599917" w14:textId="41D2CDB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C42E4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56F0EE6A" w14:textId="143D89A8" w:rsidR="00C42E43" w:rsidRPr="00C42E43" w:rsidRDefault="00C42E43" w:rsidP="00C42E4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uso racional de antimicrobianos é essencial no controle da resistência microbiana e requer perícia na escolha do fármaco, dose, posologia, tempo de uso e custos. Seu uso irracional</w:t>
                      </w:r>
                      <w:r w:rsidR="00382F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há </w:t>
                      </w:r>
                      <w:r w:rsidR="001E18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anos</w:t>
                      </w:r>
                      <w:r w:rsidR="00382F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já apontava para uma era pós-antibiótica considerada como uma pandemia </w:t>
                      </w:r>
                      <w:r w:rsidR="00382F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invisível</w:t>
                      </w:r>
                      <w:r w:rsidR="007862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antes mesmo da COVID-19.</w:t>
                      </w:r>
                    </w:p>
                    <w:p w14:paraId="1831715D" w14:textId="188C957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BBF02DA" w14:textId="154C8214" w:rsidR="00C42E43" w:rsidRPr="00C42E43" w:rsidRDefault="00C42E43" w:rsidP="00C42E4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Analisar duas crises de saúde pública, </w:t>
                      </w:r>
                      <w:r w:rsidR="007862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que</w:t>
                      </w:r>
                      <w:r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pandemia da COVID-19 exerceria o papel de agravar a resistência microbiana, a partir do uso </w:t>
                      </w:r>
                      <w:r w:rsidR="00A958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precoce e </w:t>
                      </w:r>
                      <w:r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irracional de antimicrobianos, na prerrogativa de salvar vidas, impedir coinfecções</w:t>
                      </w:r>
                      <w:r w:rsidR="00DD00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até mesmo </w:t>
                      </w:r>
                      <w:r w:rsidR="00A958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atenuar o quadro pneumônico causado </w:t>
                      </w:r>
                      <w:r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pelo SARS-CoV-2.</w:t>
                      </w:r>
                    </w:p>
                    <w:p w14:paraId="3A81BA7B" w14:textId="3F6797B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F08A40E" w14:textId="4BE1DB3F" w:rsidR="00A958D6" w:rsidRPr="00C42E43" w:rsidRDefault="00A87DC5" w:rsidP="00C42E4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o uso</w:t>
                      </w:r>
                      <w:r w:rsidR="00A958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A958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</w:t>
                      </w:r>
                      <w:r w:rsidR="00C42E43"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plataforma</w:t>
                      </w:r>
                      <w:r w:rsidR="00A958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C42E43"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Google </w:t>
                      </w:r>
                      <w:r w:rsidR="007862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C42E43"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cadêmico</w:t>
                      </w:r>
                      <w:r w:rsidR="00A958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ScienceDirect </w:t>
                      </w:r>
                      <w:r w:rsidR="00C42E43"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foi feita uma busca de artigos que contemplassem as palavras chaves: </w:t>
                      </w:r>
                      <w:r w:rsidR="00A958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antibióticos,</w:t>
                      </w:r>
                      <w:r w:rsidR="00C42E43"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COVID-19</w:t>
                      </w:r>
                      <w:r w:rsidR="00A958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resistência antimicrobiana.</w:t>
                      </w:r>
                      <w:r w:rsidR="001E18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642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artigos mais recentes, datados de 2020 e 2021, foram selecionados</w:t>
                      </w:r>
                      <w:r w:rsidR="00DF72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0642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observa</w:t>
                      </w:r>
                      <w:r w:rsidR="00DF72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</w:t>
                      </w:r>
                      <w:r w:rsidR="000642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relevância metodológica aplicada. </w:t>
                      </w:r>
                      <w:r w:rsidR="00C42E43"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Para construir </w:t>
                      </w:r>
                      <w:r w:rsidR="007862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presente </w:t>
                      </w:r>
                      <w:r w:rsidR="00C42E43"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revisão narrativa incluiu</w:t>
                      </w:r>
                      <w:r w:rsidR="007862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-se</w:t>
                      </w:r>
                      <w:r w:rsidR="00C42E43"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pesquisa</w:t>
                      </w:r>
                      <w:r w:rsidR="001E18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D00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três </w:t>
                      </w:r>
                      <w:r w:rsidR="00C42E43"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estudo</w:t>
                      </w:r>
                      <w:r w:rsidR="00DD00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C42E43"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coorte</w:t>
                      </w:r>
                      <w:r w:rsidR="00DD00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A958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42E43"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além de </w:t>
                      </w:r>
                      <w:r w:rsidR="00A958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duas</w:t>
                      </w:r>
                      <w:r w:rsidR="00C42E43"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revisões bibliográficas que foram determinantes para compor o texto. Não houve predileção por idioma na busca</w:t>
                      </w:r>
                      <w:r w:rsidR="007862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assim</w:t>
                      </w:r>
                      <w:r w:rsidR="00C42E43"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serviu-se de publicações encontradas na “</w:t>
                      </w:r>
                      <w:r w:rsidR="00A958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The Brazilian Journaul of </w:t>
                      </w:r>
                      <w:r w:rsidR="00C42E43" w:rsidRPr="00C42E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Infectious Diseases”, “Brazilian Journal of Health and Pharmacy”,</w:t>
                      </w:r>
                      <w:r w:rsidR="00A958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“The Lancet” e “JAMA Network”.</w:t>
                      </w:r>
                    </w:p>
                    <w:p w14:paraId="15780292" w14:textId="18F8FC0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610F7E0" w14:textId="01477C20" w:rsidR="006E4C67" w:rsidRPr="006E4C67" w:rsidRDefault="006E4C67" w:rsidP="006E4C67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4C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 pandemia da Covid-19</w:t>
                      </w:r>
                      <w:r w:rsidR="007862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6E4C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os antimicrobianos têm sido amplamente utilizados por médicos e pela população, </w:t>
                      </w:r>
                      <w:r w:rsidR="00425F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tanto</w:t>
                      </w:r>
                      <w:r w:rsidRPr="006E4C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profilaxia ou </w:t>
                      </w:r>
                      <w:r w:rsidR="00425F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para </w:t>
                      </w:r>
                      <w:r w:rsidRPr="006E4C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terapêutica.  A falta de um tratamento específico, a insegurança advinda de fake News e a sensação de medo deu espaço para que estudos incipientes guiasse tal prática. A sobrecarga de trabalho </w:t>
                      </w:r>
                      <w:r w:rsidR="00425F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tem</w:t>
                      </w:r>
                      <w:r w:rsidRPr="006E4C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contribu</w:t>
                      </w:r>
                      <w:r w:rsidR="00425F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ído</w:t>
                      </w:r>
                      <w:r w:rsidRPr="006E4C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que médicos </w:t>
                      </w:r>
                      <w:r w:rsidR="006C38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prescrevam antibióticos</w:t>
                      </w:r>
                      <w:r w:rsidRPr="006E4C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mais precocemente, mesmo </w:t>
                      </w:r>
                      <w:r w:rsidR="005652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sendo rara um</w:t>
                      </w:r>
                      <w:r w:rsidRPr="006E4C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coinfecção bacteriana na admissão hospitalar, o que coopera para o tempo de internação</w:t>
                      </w:r>
                      <w:r w:rsidR="006C38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Pr="006E4C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aumento do espectro do antibiótico em casos mais graves</w:t>
                      </w:r>
                      <w:r w:rsidR="006C38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6E4C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652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Mesmo após a primeira onda pandêmica e a disponibilização de estudos de qualidade mais robustos, a mudança de comportamento no sentido de racionalizar a antibioticoterapia é muito discreta e, consequentemente, preocupante. </w:t>
                      </w:r>
                    </w:p>
                    <w:p w14:paraId="0E167034" w14:textId="0437CB9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FFD4780" w14:textId="663513A0" w:rsidR="005F31DF" w:rsidRPr="009D111B" w:rsidRDefault="005F31DF" w:rsidP="005F31D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11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falta de tratamento para a COVID-19 associado a insegurança popular pode ter influenciado no uso precoce, indiscriminado e no aumento do espectro de antibióticos. A emergência em mitigar mortalidade vem seguida da urgência do gerenciamento do uso de antimicrobianos, inclusive no pós-pandemia.</w:t>
                      </w:r>
                    </w:p>
                    <w:p w14:paraId="2BE50574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030B2C0" w14:textId="21D023C4" w:rsidR="009D111B" w:rsidRPr="009D111B" w:rsidRDefault="009D111B" w:rsidP="009D111B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9D111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ntibióticos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9D111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COVID-19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A73BF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Coinfecção. Farmacorresistência Bacteriana</w:t>
                      </w:r>
                      <w:r w:rsidRPr="009D111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4921779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0624BAB" w14:textId="77777777" w:rsidR="00A83171" w:rsidRPr="00B36A7F" w:rsidRDefault="00A83171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9A57E8C" w14:textId="037326B3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F0624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iscente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CB245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Atenas. Paracatu, MG</w:t>
                      </w:r>
                    </w:p>
                    <w:p w14:paraId="3CF4A650" w14:textId="22E72CFB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F0624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iscente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Centro Universitário </w:t>
                      </w:r>
                      <w:r w:rsidR="00CB245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CB245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Paracatu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CB245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2D9D88F6" w14:textId="595120F5" w:rsidR="00CB2455" w:rsidRPr="00B36A7F" w:rsidRDefault="00527E32" w:rsidP="00CB245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CB2455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F0624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iscente</w:t>
                      </w:r>
                      <w:r w:rsidR="00CB2455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Centro Universitário </w:t>
                      </w:r>
                      <w:r w:rsidR="00CB245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</w:t>
                      </w:r>
                      <w:r w:rsidR="00CB2455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CB245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Paracatu</w:t>
                      </w:r>
                      <w:r w:rsidR="00CB2455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CB245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0F9C22E2" w14:textId="1CA06A47" w:rsidR="00CB2455" w:rsidRPr="00B36A7F" w:rsidRDefault="00527E32" w:rsidP="00CB245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="00CB2455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F0624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ocente</w:t>
                      </w:r>
                      <w:r w:rsidR="00CB2455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Centro Universitário </w:t>
                      </w:r>
                      <w:r w:rsidR="00CB245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</w:t>
                      </w:r>
                      <w:r w:rsidR="00CB2455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CB245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Paracatu</w:t>
                      </w:r>
                      <w:r w:rsidR="00CB2455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CB245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56C70F29" w14:textId="77777777" w:rsidR="00CB2455" w:rsidRPr="00B36A7F" w:rsidRDefault="00CB245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485368" wp14:editId="13B469F7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5C96B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85368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3765C96B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1F084" wp14:editId="222F37E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19640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2665F6" wp14:editId="3B2291DE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74777" w14:textId="492F438A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D259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Laura Cecília Serra </w:t>
                            </w:r>
                            <w:r w:rsidR="00D259CC" w:rsidRPr="00E84D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Machado</w:t>
                            </w:r>
                            <w:r w:rsidR="00E84DCB" w:rsidRPr="00E84D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84D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Clara Alves Cordeiro e Silva</w:t>
                            </w:r>
                            <w:r w:rsidR="00E84DCB" w:rsidRPr="00E84D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E84D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Michelle Cri</w:t>
                            </w:r>
                            <w:r w:rsidR="003370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E84D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tiny Ribeiro Silva</w:t>
                            </w:r>
                            <w:r w:rsidR="00E84DCB" w:rsidRPr="00E84D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E84D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Flávia Tolentino Marra</w:t>
                            </w:r>
                            <w:r w:rsidR="00E84DCB" w:rsidRPr="00E84D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665F6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77474777" w14:textId="492F438A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D259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Laura Cecília Serra </w:t>
                      </w:r>
                      <w:r w:rsidR="00D259CC" w:rsidRPr="00E84D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Machado</w:t>
                      </w:r>
                      <w:r w:rsidR="00E84DCB" w:rsidRPr="00E84D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84D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Maria Clara Alves Cordeiro e Silva</w:t>
                      </w:r>
                      <w:r w:rsidR="00E84DCB" w:rsidRPr="00E84D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E84D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Michelle </w:t>
                      </w:r>
                      <w:proofErr w:type="spellStart"/>
                      <w:r w:rsidR="00E84D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Cri</w:t>
                      </w:r>
                      <w:r w:rsidR="0033705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E84D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tiny</w:t>
                      </w:r>
                      <w:proofErr w:type="spellEnd"/>
                      <w:r w:rsidR="00E84D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Ribeiro Silva</w:t>
                      </w:r>
                      <w:r w:rsidR="00E84DCB" w:rsidRPr="00E84D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E84D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Flávia Tolentino Marra</w:t>
                      </w:r>
                      <w:r w:rsidR="00E84DCB" w:rsidRPr="00E84D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2C319" wp14:editId="74435A90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CC4DD" w14:textId="65BCC504" w:rsidR="00D259CC" w:rsidRPr="00D259CC" w:rsidRDefault="00D259CC" w:rsidP="00D259CC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D259C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so</w:t>
                            </w:r>
                            <w:r w:rsidRPr="00D259C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rracional</w:t>
                            </w:r>
                            <w:r w:rsidRPr="00D259C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D259C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ntimicrobianos</w:t>
                            </w:r>
                            <w:r w:rsidRPr="00D259C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D259C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C</w:t>
                            </w:r>
                            <w:r w:rsidR="00382F4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OVID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-19</w:t>
                            </w:r>
                            <w:r w:rsidRPr="00D259C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: A 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obreposição</w:t>
                            </w:r>
                            <w:r w:rsidRPr="00D259C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D259C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andemias</w:t>
                            </w:r>
                          </w:p>
                          <w:p w14:paraId="4987061B" w14:textId="4F4913D9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2C319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0DECC4DD" w14:textId="65BCC504" w:rsidR="00D259CC" w:rsidRPr="00D259CC" w:rsidRDefault="00D259CC" w:rsidP="00D259CC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D259C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so</w:t>
                      </w:r>
                      <w:r w:rsidRPr="00D259C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I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rracional</w:t>
                      </w:r>
                      <w:r w:rsidRPr="00D259C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D259C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ntimicrobianos</w:t>
                      </w:r>
                      <w:r w:rsidRPr="00D259C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D259C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C</w:t>
                      </w:r>
                      <w:r w:rsidR="00382F4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OVID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-19</w:t>
                      </w:r>
                      <w:r w:rsidRPr="00D259C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: A S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obreposição</w:t>
                      </w:r>
                      <w:r w:rsidRPr="00D259C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D259C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andemias</w:t>
                      </w:r>
                    </w:p>
                    <w:p w14:paraId="4987061B" w14:textId="4F4913D9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6F64743" wp14:editId="4118C668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ED94E" w14:textId="77777777" w:rsidR="002F1DAE" w:rsidRDefault="002F1DAE" w:rsidP="000B32CF">
      <w:pPr>
        <w:spacing w:after="0" w:line="240" w:lineRule="auto"/>
      </w:pPr>
      <w:r>
        <w:separator/>
      </w:r>
    </w:p>
  </w:endnote>
  <w:endnote w:type="continuationSeparator" w:id="0">
    <w:p w14:paraId="45C27178" w14:textId="77777777" w:rsidR="002F1DAE" w:rsidRDefault="002F1DA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1F4BC" w14:textId="77777777" w:rsidR="002F1DAE" w:rsidRDefault="002F1DAE" w:rsidP="000B32CF">
      <w:pPr>
        <w:spacing w:after="0" w:line="240" w:lineRule="auto"/>
      </w:pPr>
      <w:r>
        <w:separator/>
      </w:r>
    </w:p>
  </w:footnote>
  <w:footnote w:type="continuationSeparator" w:id="0">
    <w:p w14:paraId="3D11DAAA" w14:textId="77777777" w:rsidR="002F1DAE" w:rsidRDefault="002F1DA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46481"/>
    <w:rsid w:val="00064258"/>
    <w:rsid w:val="000B32CF"/>
    <w:rsid w:val="0012334B"/>
    <w:rsid w:val="00147927"/>
    <w:rsid w:val="001E1800"/>
    <w:rsid w:val="00222341"/>
    <w:rsid w:val="00233130"/>
    <w:rsid w:val="002F1DAE"/>
    <w:rsid w:val="00315E2B"/>
    <w:rsid w:val="0033705D"/>
    <w:rsid w:val="00382F48"/>
    <w:rsid w:val="00425F66"/>
    <w:rsid w:val="00527E32"/>
    <w:rsid w:val="0056527F"/>
    <w:rsid w:val="005F31DF"/>
    <w:rsid w:val="006C38C3"/>
    <w:rsid w:val="006E4C67"/>
    <w:rsid w:val="00703596"/>
    <w:rsid w:val="007862AA"/>
    <w:rsid w:val="007E5BE1"/>
    <w:rsid w:val="00826DFF"/>
    <w:rsid w:val="008F1789"/>
    <w:rsid w:val="00910A25"/>
    <w:rsid w:val="009C2829"/>
    <w:rsid w:val="009C55E6"/>
    <w:rsid w:val="009D111B"/>
    <w:rsid w:val="00A50ACC"/>
    <w:rsid w:val="00A621CD"/>
    <w:rsid w:val="00A73BFA"/>
    <w:rsid w:val="00A83171"/>
    <w:rsid w:val="00A87DC5"/>
    <w:rsid w:val="00A958D6"/>
    <w:rsid w:val="00B36A7F"/>
    <w:rsid w:val="00BB621E"/>
    <w:rsid w:val="00BF7B8E"/>
    <w:rsid w:val="00C42E43"/>
    <w:rsid w:val="00CB2455"/>
    <w:rsid w:val="00D259CC"/>
    <w:rsid w:val="00DC66F1"/>
    <w:rsid w:val="00DD00D6"/>
    <w:rsid w:val="00DF72CB"/>
    <w:rsid w:val="00E84DCB"/>
    <w:rsid w:val="00F06246"/>
    <w:rsid w:val="00F06619"/>
    <w:rsid w:val="00FB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821107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laura machado</cp:lastModifiedBy>
  <cp:revision>21</cp:revision>
  <dcterms:created xsi:type="dcterms:W3CDTF">2021-05-29T14:46:00Z</dcterms:created>
  <dcterms:modified xsi:type="dcterms:W3CDTF">2021-06-04T18:02:00Z</dcterms:modified>
</cp:coreProperties>
</file>