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B61EB" w14:textId="77777777" w:rsidR="0064586B" w:rsidRDefault="003335B0">
      <w:r>
        <w:rPr>
          <w:noProof/>
          <w:lang w:eastAsia="pt-BR"/>
        </w:rPr>
        <mc:AlternateContent>
          <mc:Choice Requires="wps">
            <w:drawing>
              <wp:anchor distT="0" distB="0" distL="114300" distR="114300" simplePos="0" relativeHeight="251663360" behindDoc="0" locked="0" layoutInCell="1" allowOverlap="1" wp14:anchorId="2F883A81" wp14:editId="1839414E">
                <wp:simplePos x="0" y="0"/>
                <wp:positionH relativeFrom="column">
                  <wp:posOffset>171450</wp:posOffset>
                </wp:positionH>
                <wp:positionV relativeFrom="paragraph">
                  <wp:posOffset>2605405</wp:posOffset>
                </wp:positionV>
                <wp:extent cx="6686550" cy="8077200"/>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6686550" cy="8077200"/>
                        </a:xfrm>
                        <a:prstGeom prst="rect">
                          <a:avLst/>
                        </a:prstGeom>
                        <a:noFill/>
                        <a:ln w="6350">
                          <a:noFill/>
                        </a:ln>
                      </wps:spPr>
                      <wps:txbx>
                        <w:txbxContent>
                          <w:p w14:paraId="3DE050C8" w14:textId="3D9DDA28" w:rsidR="00B36A7F" w:rsidRPr="00304653" w:rsidRDefault="00EA7F27"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p>
                          <w:p w14:paraId="41F6C7C2" w14:textId="2F2F49FC" w:rsidR="00304653" w:rsidRPr="00304653" w:rsidRDefault="00304653" w:rsidP="00B36A7F">
                            <w:pPr>
                              <w:jc w:val="both"/>
                              <w:rPr>
                                <w:rFonts w:ascii="Bookman Old Style" w:hAnsi="Bookman Old Style"/>
                                <w:color w:val="FFFFFF" w:themeColor="background1"/>
                                <w:sz w:val="20"/>
                                <w:szCs w:val="20"/>
                              </w:rPr>
                            </w:pPr>
                            <w:r w:rsidRPr="00304653">
                              <w:rPr>
                                <w:rFonts w:ascii="Bookman Old Style" w:hAnsi="Bookman Old Style"/>
                                <w:color w:val="FFFFFF" w:themeColor="background1"/>
                                <w:sz w:val="20"/>
                                <w:szCs w:val="20"/>
                              </w:rPr>
                              <w:t xml:space="preserve">A síndrome da morte súbita do lactente (SMSL) é a morte súbita e inesperada de crianças durante o sono, no primeiro ano de vida, e que permanece sem explicação após investigação completa do caso, incluindo autópsia. A posição prona adotada durante o sono da criança é um fator de risco para a SMSL. </w:t>
                            </w:r>
                          </w:p>
                          <w:p w14:paraId="356D8F48" w14:textId="39CC4BD8" w:rsidR="00B36A7F" w:rsidRPr="00B36A7F" w:rsidRDefault="00EA7F27"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r w:rsidRPr="00B36A7F">
                              <w:rPr>
                                <w:rFonts w:ascii="Bookman Old Style" w:hAnsi="Bookman Old Style" w:cs="Liberation Serif"/>
                                <w:color w:val="FFFFFF" w:themeColor="background1"/>
                                <w:sz w:val="20"/>
                                <w:szCs w:val="20"/>
                              </w:rPr>
                              <w:t xml:space="preserve">: </w:t>
                            </w:r>
                            <w:r w:rsidR="00B36A7F" w:rsidRPr="00B36A7F">
                              <w:rPr>
                                <w:rFonts w:ascii="Bookman Old Style" w:hAnsi="Bookman Old Style" w:cs="Liberation Serif"/>
                                <w:color w:val="FFFFFF" w:themeColor="background1"/>
                                <w:sz w:val="20"/>
                                <w:szCs w:val="20"/>
                              </w:rPr>
                              <w:t xml:space="preserve"> </w:t>
                            </w:r>
                          </w:p>
                          <w:p w14:paraId="471E9FC3" w14:textId="77777777" w:rsidR="00636CB2" w:rsidRPr="003E5663" w:rsidRDefault="00636CB2" w:rsidP="00B36A7F">
                            <w:pPr>
                              <w:jc w:val="both"/>
                              <w:rPr>
                                <w:rFonts w:ascii="Bookman Old Style" w:hAnsi="Bookman Old Style" w:cs="Arial"/>
                                <w:bCs/>
                                <w:color w:val="FFFFFF" w:themeColor="background1"/>
                                <w:sz w:val="20"/>
                                <w:szCs w:val="20"/>
                              </w:rPr>
                            </w:pPr>
                            <w:r w:rsidRPr="003E5663">
                              <w:rPr>
                                <w:rFonts w:ascii="Bookman Old Style" w:hAnsi="Bookman Old Style" w:cs="Arial"/>
                                <w:bCs/>
                                <w:color w:val="FFFFFF" w:themeColor="background1"/>
                                <w:sz w:val="20"/>
                                <w:szCs w:val="20"/>
                              </w:rPr>
                              <w:t xml:space="preserve">Revisar a literatura científica acerca do impacto da posição supina na prevenção da síndrome de morte súbita no lactente. </w:t>
                            </w:r>
                          </w:p>
                          <w:p w14:paraId="7CE3D72D" w14:textId="0954FB9B" w:rsidR="00B36A7F" w:rsidRPr="00B36A7F" w:rsidRDefault="00EA7F27"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r w:rsidRPr="00B36A7F">
                              <w:rPr>
                                <w:rFonts w:ascii="Bookman Old Style" w:hAnsi="Bookman Old Style" w:cs="Liberation Serif"/>
                                <w:color w:val="FFFFFF" w:themeColor="background1"/>
                                <w:sz w:val="20"/>
                                <w:szCs w:val="20"/>
                              </w:rPr>
                              <w:t xml:space="preserve">: </w:t>
                            </w:r>
                            <w:r w:rsidR="00B36A7F" w:rsidRPr="00B36A7F">
                              <w:rPr>
                                <w:rFonts w:ascii="Bookman Old Style" w:hAnsi="Bookman Old Style" w:cs="Liberation Serif"/>
                                <w:color w:val="FFFFFF" w:themeColor="background1"/>
                                <w:sz w:val="20"/>
                                <w:szCs w:val="20"/>
                              </w:rPr>
                              <w:t xml:space="preserve"> </w:t>
                            </w:r>
                          </w:p>
                          <w:p w14:paraId="66CA4F68" w14:textId="77777777" w:rsidR="00F03B99" w:rsidRPr="00F03B99" w:rsidRDefault="00F03B99" w:rsidP="00F03B99">
                            <w:pPr>
                              <w:jc w:val="both"/>
                              <w:rPr>
                                <w:rFonts w:ascii="Bookman Old Style" w:hAnsi="Bookman Old Style" w:cstheme="minorHAnsi"/>
                                <w:color w:val="FFFFFF" w:themeColor="background1"/>
                                <w:sz w:val="20"/>
                                <w:szCs w:val="20"/>
                              </w:rPr>
                            </w:pPr>
                            <w:r w:rsidRPr="00F03B99">
                              <w:rPr>
                                <w:rFonts w:ascii="Bookman Old Style" w:hAnsi="Bookman Old Style" w:cstheme="minorHAnsi"/>
                                <w:color w:val="FFFFFF" w:themeColor="background1"/>
                                <w:sz w:val="20"/>
                                <w:szCs w:val="20"/>
                              </w:rPr>
                              <w:t xml:space="preserve">Trata-se de uma revisão narrativa da literatura, com pesquisa bibliográfica realizada na base de dados </w:t>
                            </w:r>
                            <w:proofErr w:type="spellStart"/>
                            <w:r w:rsidRPr="00F03B99">
                              <w:rPr>
                                <w:rFonts w:ascii="Bookman Old Style" w:hAnsi="Bookman Old Style" w:cstheme="minorHAnsi"/>
                                <w:color w:val="FFFFFF" w:themeColor="background1"/>
                                <w:sz w:val="20"/>
                                <w:szCs w:val="20"/>
                              </w:rPr>
                              <w:t>PubMed</w:t>
                            </w:r>
                            <w:proofErr w:type="spellEnd"/>
                            <w:r w:rsidRPr="00F03B99">
                              <w:rPr>
                                <w:rFonts w:ascii="Bookman Old Style" w:hAnsi="Bookman Old Style" w:cstheme="minorHAnsi"/>
                                <w:color w:val="FFFFFF" w:themeColor="background1"/>
                                <w:sz w:val="20"/>
                                <w:szCs w:val="20"/>
                              </w:rPr>
                              <w:t>. Utilizaram-se, como descritores controlados, identificados nos Descritores em Ciências da Saúde (</w:t>
                            </w:r>
                            <w:proofErr w:type="spellStart"/>
                            <w:r w:rsidRPr="00F03B99">
                              <w:rPr>
                                <w:rFonts w:ascii="Bookman Old Style" w:hAnsi="Bookman Old Style" w:cstheme="minorHAnsi"/>
                                <w:color w:val="FFFFFF" w:themeColor="background1"/>
                                <w:sz w:val="20"/>
                                <w:szCs w:val="20"/>
                              </w:rPr>
                              <w:t>DeCS</w:t>
                            </w:r>
                            <w:proofErr w:type="spellEnd"/>
                            <w:r w:rsidRPr="00F03B99">
                              <w:rPr>
                                <w:rFonts w:ascii="Bookman Old Style" w:hAnsi="Bookman Old Style" w:cstheme="minorHAnsi"/>
                                <w:color w:val="FFFFFF" w:themeColor="background1"/>
                                <w:sz w:val="20"/>
                                <w:szCs w:val="20"/>
                              </w:rPr>
                              <w:t>/</w:t>
                            </w:r>
                            <w:proofErr w:type="spellStart"/>
                            <w:r w:rsidRPr="00F03B99">
                              <w:rPr>
                                <w:rFonts w:ascii="Bookman Old Style" w:hAnsi="Bookman Old Style" w:cstheme="minorHAnsi"/>
                                <w:color w:val="FFFFFF" w:themeColor="background1"/>
                                <w:sz w:val="20"/>
                                <w:szCs w:val="20"/>
                              </w:rPr>
                              <w:t>MeSH</w:t>
                            </w:r>
                            <w:proofErr w:type="spellEnd"/>
                            <w:r w:rsidRPr="00F03B99">
                              <w:rPr>
                                <w:rFonts w:ascii="Bookman Old Style" w:hAnsi="Bookman Old Style" w:cstheme="minorHAnsi"/>
                                <w:color w:val="FFFFFF" w:themeColor="background1"/>
                                <w:sz w:val="20"/>
                                <w:szCs w:val="20"/>
                              </w:rPr>
                              <w:t>) “</w:t>
                            </w:r>
                            <w:proofErr w:type="spellStart"/>
                            <w:r w:rsidRPr="00F03B99">
                              <w:rPr>
                                <w:rFonts w:ascii="Bookman Old Style" w:hAnsi="Bookman Old Style" w:cstheme="minorHAnsi"/>
                                <w:color w:val="FFFFFF" w:themeColor="background1"/>
                                <w:sz w:val="20"/>
                                <w:szCs w:val="20"/>
                              </w:rPr>
                              <w:t>Sudden</w:t>
                            </w:r>
                            <w:proofErr w:type="spellEnd"/>
                            <w:r w:rsidRPr="00F03B99">
                              <w:rPr>
                                <w:rFonts w:ascii="Bookman Old Style" w:hAnsi="Bookman Old Style" w:cstheme="minorHAnsi"/>
                                <w:color w:val="FFFFFF" w:themeColor="background1"/>
                                <w:sz w:val="20"/>
                                <w:szCs w:val="20"/>
                              </w:rPr>
                              <w:t xml:space="preserve"> </w:t>
                            </w:r>
                            <w:proofErr w:type="spellStart"/>
                            <w:r w:rsidRPr="00F03B99">
                              <w:rPr>
                                <w:rFonts w:ascii="Bookman Old Style" w:hAnsi="Bookman Old Style" w:cstheme="minorHAnsi"/>
                                <w:color w:val="FFFFFF" w:themeColor="background1"/>
                                <w:sz w:val="20"/>
                                <w:szCs w:val="20"/>
                              </w:rPr>
                              <w:t>Infant</w:t>
                            </w:r>
                            <w:proofErr w:type="spellEnd"/>
                            <w:r w:rsidRPr="00F03B99">
                              <w:rPr>
                                <w:rFonts w:ascii="Bookman Old Style" w:hAnsi="Bookman Old Style" w:cstheme="minorHAnsi"/>
                                <w:color w:val="FFFFFF" w:themeColor="background1"/>
                                <w:sz w:val="20"/>
                                <w:szCs w:val="20"/>
                              </w:rPr>
                              <w:t xml:space="preserve"> Death” e “Supine Position”. Foram incluídos no estudo artigos originais e de revisão de literatura, realizados entre os anos de 2002 e 2021. Excluíram-se os documentos como reflexões ou recomendações ou os que não se relacionavam diretamente ao tema. Ao final da pesquisa obteve-se um total de 9 trabalhos para análise. </w:t>
                            </w:r>
                          </w:p>
                          <w:p w14:paraId="09CB0E75" w14:textId="4545F7FE" w:rsidR="00B36A7F" w:rsidRPr="00B36A7F" w:rsidRDefault="00EA7F27"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r w:rsidRPr="00B36A7F">
                              <w:rPr>
                                <w:rFonts w:ascii="Bookman Old Style" w:hAnsi="Bookman Old Style" w:cs="Liberation Serif"/>
                                <w:color w:val="FFFFFF" w:themeColor="background1"/>
                                <w:sz w:val="20"/>
                                <w:szCs w:val="20"/>
                              </w:rPr>
                              <w:t>:</w:t>
                            </w:r>
                          </w:p>
                          <w:p w14:paraId="622F7373" w14:textId="77777777" w:rsidR="00F03B99" w:rsidRPr="00F03B99" w:rsidRDefault="00F03B99" w:rsidP="00F03B99">
                            <w:pPr>
                              <w:rPr>
                                <w:rFonts w:ascii="Bookman Old Style" w:hAnsi="Bookman Old Style"/>
                                <w:color w:val="FFFFFF" w:themeColor="background1"/>
                                <w:sz w:val="20"/>
                                <w:szCs w:val="20"/>
                              </w:rPr>
                            </w:pPr>
                            <w:r w:rsidRPr="00F03B99">
                              <w:rPr>
                                <w:rFonts w:ascii="Bookman Old Style" w:hAnsi="Bookman Old Style"/>
                                <w:color w:val="FFFFFF" w:themeColor="background1"/>
                                <w:sz w:val="20"/>
                                <w:szCs w:val="20"/>
                              </w:rPr>
                              <w:t>Entre os artigos dessa revisão, os bebês colocados em posição de decúbito dorsal até a idade de 1 ano correram um risco 7 vezes menor de SMSL, quando comparada com outras posições. Anteriormente presumida como segura, a posição lateral para dormir demonstrou ser tão perigosa quanto dormir de bruços para SMSL. Além disso, bebês colocados de lado têm maior risco de serem encontrados na posição prona. Por conta disso, é recomendado que todos os bebês sejam colocados em decúbito dorsal todas as vezes durante o sono e por todos os cuidadores, e as posição prona e lateral devem ser desestimuladas. Estudos em populações brasileiras também mostraram a influência da idade materna e nível socioeconômico na manutenção da posição do bebê.</w:t>
                            </w:r>
                          </w:p>
                          <w:p w14:paraId="7F2C6AE9" w14:textId="50C8603D" w:rsidR="00EC6BB0" w:rsidRDefault="00EA7F27"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r w:rsidRPr="00B36A7F">
                              <w:rPr>
                                <w:rFonts w:ascii="Bookman Old Style" w:hAnsi="Bookman Old Style" w:cs="Liberation Serif"/>
                                <w:color w:val="FFFFFF" w:themeColor="background1"/>
                                <w:sz w:val="20"/>
                                <w:szCs w:val="20"/>
                              </w:rPr>
                              <w:t>:</w:t>
                            </w:r>
                            <w:r w:rsidR="00B36A7F" w:rsidRPr="00B36A7F">
                              <w:rPr>
                                <w:rFonts w:ascii="Bookman Old Style" w:hAnsi="Bookman Old Style" w:cs="Liberation Serif"/>
                                <w:color w:val="FFFFFF" w:themeColor="background1"/>
                                <w:sz w:val="20"/>
                                <w:szCs w:val="20"/>
                              </w:rPr>
                              <w:t xml:space="preserve"> </w:t>
                            </w:r>
                          </w:p>
                          <w:p w14:paraId="3517749B" w14:textId="77777777" w:rsidR="00F03B99" w:rsidRPr="00F03B99" w:rsidRDefault="00F03B99" w:rsidP="00F03B99">
                            <w:pPr>
                              <w:jc w:val="both"/>
                              <w:rPr>
                                <w:rFonts w:ascii="Bookman Old Style" w:hAnsi="Bookman Old Style"/>
                                <w:color w:val="FFFFFF" w:themeColor="background1"/>
                                <w:sz w:val="20"/>
                                <w:szCs w:val="20"/>
                              </w:rPr>
                            </w:pPr>
                            <w:r w:rsidRPr="00F03B99">
                              <w:rPr>
                                <w:rFonts w:ascii="Bookman Old Style" w:hAnsi="Bookman Old Style"/>
                                <w:color w:val="FFFFFF" w:themeColor="background1"/>
                                <w:sz w:val="20"/>
                                <w:szCs w:val="20"/>
                              </w:rPr>
                              <w:t>Foi observado no presente estudo que a posição supina contribui para a prevenção de SMSL. Dessa forma, recomenda-se a implementação de campanhas informativas para a população e o aprimoramento das recomendações dos profissionais de saúde quanto a importância da posição supina em bebês.</w:t>
                            </w:r>
                          </w:p>
                          <w:p w14:paraId="51F6F810" w14:textId="77777777" w:rsidR="00B36A7F" w:rsidRPr="00EC6BB0" w:rsidRDefault="00B36A7F" w:rsidP="00B36A7F">
                            <w:pPr>
                              <w:jc w:val="both"/>
                              <w:rPr>
                                <w:rFonts w:ascii="Bookman Old Style" w:hAnsi="Bookman Old Style" w:cs="Liberation Serif"/>
                                <w:color w:val="FFFFFF" w:themeColor="background1"/>
                                <w:sz w:val="20"/>
                                <w:szCs w:val="20"/>
                              </w:rPr>
                            </w:pPr>
                            <w:r w:rsidRPr="00EC6BB0">
                              <w:rPr>
                                <w:rFonts w:ascii="Bookman Old Style" w:hAnsi="Bookman Old Style" w:cs="Liberation Serif"/>
                                <w:color w:val="FFFFFF" w:themeColor="background1"/>
                                <w:sz w:val="20"/>
                                <w:szCs w:val="20"/>
                              </w:rPr>
                              <w:t>Palavras-chave:</w:t>
                            </w:r>
                          </w:p>
                          <w:p w14:paraId="0A976EF5" w14:textId="7E154A56" w:rsidR="003335B0" w:rsidRDefault="003335B0" w:rsidP="00B36A7F">
                            <w:pPr>
                              <w:jc w:val="both"/>
                              <w:rPr>
                                <w:rFonts w:ascii="Bookman Old Style" w:hAnsi="Bookman Old Style" w:cs="Arial"/>
                                <w:bCs/>
                                <w:i/>
                                <w:color w:val="FFFFFF" w:themeColor="background1"/>
                                <w:sz w:val="20"/>
                                <w:szCs w:val="20"/>
                              </w:rPr>
                            </w:pPr>
                            <w:r w:rsidRPr="003E5663">
                              <w:rPr>
                                <w:rFonts w:ascii="Bookman Old Style" w:hAnsi="Bookman Old Style" w:cs="Arial"/>
                                <w:bCs/>
                                <w:i/>
                                <w:color w:val="FFFFFF" w:themeColor="background1"/>
                                <w:sz w:val="20"/>
                                <w:szCs w:val="20"/>
                              </w:rPr>
                              <w:t>SMSL; Pediatria; Posição Supina</w:t>
                            </w:r>
                          </w:p>
                          <w:p w14:paraId="11D1C61F" w14:textId="1AA3D1B4" w:rsidR="003301E7" w:rsidRDefault="003301E7" w:rsidP="003301E7">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14:paraId="19B0B1C5" w14:textId="77777777" w:rsidR="003301E7" w:rsidRPr="003301E7" w:rsidRDefault="003301E7" w:rsidP="003301E7">
                            <w:pPr>
                              <w:spacing w:after="0" w:line="240" w:lineRule="auto"/>
                              <w:jc w:val="both"/>
                              <w:rPr>
                                <w:rFonts w:ascii="Bookman Old Style" w:hAnsi="Bookman Old Style" w:cs="Liberation Serif"/>
                                <w:color w:val="FFFFFF" w:themeColor="background1"/>
                                <w:sz w:val="16"/>
                                <w:szCs w:val="16"/>
                              </w:rPr>
                            </w:pPr>
                          </w:p>
                          <w:p w14:paraId="6E886B1E" w14:textId="77777777" w:rsidR="008653D0" w:rsidRDefault="008653D0" w:rsidP="00B36A7F">
                            <w:pPr>
                              <w:spacing w:after="0" w:line="240" w:lineRule="auto"/>
                              <w:jc w:val="both"/>
                              <w:rPr>
                                <w:rFonts w:ascii="Bookman Old Style" w:hAnsi="Bookman Old Style" w:cs="Liberation Serif"/>
                                <w:color w:val="FFFFFF" w:themeColor="background1"/>
                                <w:sz w:val="16"/>
                                <w:szCs w:val="16"/>
                              </w:rPr>
                            </w:pPr>
                            <w:r>
                              <w:rPr>
                                <w:rFonts w:ascii="Bookman Old Style" w:hAnsi="Bookman Old Style" w:cs="Liberation Serif"/>
                                <w:color w:val="FFFFFF" w:themeColor="background1"/>
                                <w:sz w:val="16"/>
                                <w:szCs w:val="16"/>
                                <w:vertAlign w:val="superscript"/>
                              </w:rPr>
                              <w:t xml:space="preserve">1 </w:t>
                            </w:r>
                            <w:r>
                              <w:rPr>
                                <w:rFonts w:ascii="Bookman Old Style" w:hAnsi="Bookman Old Style" w:cs="Liberation Serif"/>
                                <w:color w:val="FFFFFF" w:themeColor="background1"/>
                                <w:sz w:val="16"/>
                                <w:szCs w:val="16"/>
                              </w:rPr>
                              <w:t xml:space="preserve">Discente, Centro Universitário </w:t>
                            </w:r>
                            <w:proofErr w:type="spellStart"/>
                            <w:r>
                              <w:rPr>
                                <w:rFonts w:ascii="Bookman Old Style" w:hAnsi="Bookman Old Style" w:cs="Liberation Serif"/>
                                <w:color w:val="FFFFFF" w:themeColor="background1"/>
                                <w:sz w:val="16"/>
                                <w:szCs w:val="16"/>
                              </w:rPr>
                              <w:t>Uninovafapi</w:t>
                            </w:r>
                            <w:proofErr w:type="spellEnd"/>
                            <w:r>
                              <w:rPr>
                                <w:rFonts w:ascii="Bookman Old Style" w:hAnsi="Bookman Old Style" w:cs="Liberation Serif"/>
                                <w:color w:val="FFFFFF" w:themeColor="background1"/>
                                <w:sz w:val="16"/>
                                <w:szCs w:val="16"/>
                              </w:rPr>
                              <w:t xml:space="preserve">, Teresina PI </w:t>
                            </w:r>
                          </w:p>
                          <w:p w14:paraId="02824DFF" w14:textId="77777777" w:rsidR="00B36A7F" w:rsidRPr="00B36A7F" w:rsidRDefault="008653D0" w:rsidP="004D3C07">
                            <w:pPr>
                              <w:spacing w:after="0" w:line="240" w:lineRule="auto"/>
                              <w:jc w:val="both"/>
                              <w:rPr>
                                <w:rFonts w:ascii="Bookman Old Style" w:hAnsi="Bookman Old Style" w:cs="Liberation Serif"/>
                                <w:color w:val="FFFFFF" w:themeColor="background1"/>
                                <w:sz w:val="16"/>
                                <w:szCs w:val="16"/>
                              </w:rPr>
                            </w:pPr>
                            <w:r>
                              <w:rPr>
                                <w:rFonts w:ascii="Bookman Old Style" w:hAnsi="Bookman Old Style" w:cs="Liberation Serif"/>
                                <w:color w:val="FFFFFF" w:themeColor="background1"/>
                                <w:sz w:val="16"/>
                                <w:szCs w:val="16"/>
                              </w:rPr>
                              <w:t xml:space="preserve">² </w:t>
                            </w:r>
                            <w:r w:rsidR="00B36A7F" w:rsidRPr="00B36A7F">
                              <w:rPr>
                                <w:rFonts w:ascii="Bookman Old Style" w:hAnsi="Bookman Old Style" w:cs="Liberation Serif"/>
                                <w:color w:val="FFFFFF" w:themeColor="background1"/>
                                <w:sz w:val="16"/>
                                <w:szCs w:val="16"/>
                              </w:rPr>
                              <w:t xml:space="preserve">Docente, </w:t>
                            </w:r>
                            <w:r w:rsidR="004D3C07">
                              <w:rPr>
                                <w:rFonts w:ascii="Bookman Old Style" w:hAnsi="Bookman Old Style" w:cs="Liberation Serif"/>
                                <w:color w:val="FFFFFF" w:themeColor="background1"/>
                                <w:sz w:val="16"/>
                                <w:szCs w:val="16"/>
                              </w:rPr>
                              <w:t xml:space="preserve">Centro Universitário </w:t>
                            </w:r>
                            <w:proofErr w:type="spellStart"/>
                            <w:r w:rsidR="004D3C07">
                              <w:rPr>
                                <w:rFonts w:ascii="Bookman Old Style" w:hAnsi="Bookman Old Style" w:cs="Liberation Serif"/>
                                <w:color w:val="FFFFFF" w:themeColor="background1"/>
                                <w:sz w:val="16"/>
                                <w:szCs w:val="16"/>
                              </w:rPr>
                              <w:t>Uninovafapi</w:t>
                            </w:r>
                            <w:proofErr w:type="spellEnd"/>
                            <w:r w:rsidR="004D3C07">
                              <w:rPr>
                                <w:rFonts w:ascii="Bookman Old Style" w:hAnsi="Bookman Old Style" w:cs="Liberation Serif"/>
                                <w:color w:val="FFFFFF" w:themeColor="background1"/>
                                <w:sz w:val="16"/>
                                <w:szCs w:val="16"/>
                              </w:rPr>
                              <w:t>, Teresina 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883A81" id="_x0000_t202" coordsize="21600,21600" o:spt="202" path="m,l,21600r21600,l21600,xe">
                <v:stroke joinstyle="miter"/>
                <v:path gradientshapeok="t" o:connecttype="rect"/>
              </v:shapetype>
              <v:shape id="Caixa de Texto 21" o:spid="_x0000_s1026" type="#_x0000_t202" style="position:absolute;margin-left:13.5pt;margin-top:205.15pt;width:526.5pt;height: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" filled="f" stroked="f" strokeweight=".5pt">
                <v:textbox>
                  <w:txbxContent>
                    <w:p w14:paraId="3DE050C8" w14:textId="3D9DDA28" w:rsidR="00B36A7F" w:rsidRPr="00304653" w:rsidRDefault="00EA7F27"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p>
                    <w:p w14:paraId="41F6C7C2" w14:textId="2F2F49FC" w:rsidR="00304653" w:rsidRPr="00304653" w:rsidRDefault="00304653" w:rsidP="00B36A7F">
                      <w:pPr>
                        <w:jc w:val="both"/>
                        <w:rPr>
                          <w:rFonts w:ascii="Bookman Old Style" w:hAnsi="Bookman Old Style"/>
                          <w:color w:val="FFFFFF" w:themeColor="background1"/>
                          <w:sz w:val="20"/>
                          <w:szCs w:val="20"/>
                        </w:rPr>
                      </w:pPr>
                      <w:r w:rsidRPr="00304653">
                        <w:rPr>
                          <w:rFonts w:ascii="Bookman Old Style" w:hAnsi="Bookman Old Style"/>
                          <w:color w:val="FFFFFF" w:themeColor="background1"/>
                          <w:sz w:val="20"/>
                          <w:szCs w:val="20"/>
                        </w:rPr>
                        <w:t xml:space="preserve">A síndrome da morte súbita do lactente (SMSL) é a morte súbita e inesperada de crianças durante o sono, no primeiro ano de vida, e que permanece sem explicação após investigação completa do caso, incluindo autópsia. A posição prona adotada durante o sono da criança é um fator de risco para a SMSL. </w:t>
                      </w:r>
                    </w:p>
                    <w:p w14:paraId="356D8F48" w14:textId="39CC4BD8" w:rsidR="00B36A7F" w:rsidRPr="00B36A7F" w:rsidRDefault="00EA7F27"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r w:rsidRPr="00B36A7F">
                        <w:rPr>
                          <w:rFonts w:ascii="Bookman Old Style" w:hAnsi="Bookman Old Style" w:cs="Liberation Serif"/>
                          <w:color w:val="FFFFFF" w:themeColor="background1"/>
                          <w:sz w:val="20"/>
                          <w:szCs w:val="20"/>
                        </w:rPr>
                        <w:t xml:space="preserve">: </w:t>
                      </w:r>
                      <w:r w:rsidR="00B36A7F" w:rsidRPr="00B36A7F">
                        <w:rPr>
                          <w:rFonts w:ascii="Bookman Old Style" w:hAnsi="Bookman Old Style" w:cs="Liberation Serif"/>
                          <w:color w:val="FFFFFF" w:themeColor="background1"/>
                          <w:sz w:val="20"/>
                          <w:szCs w:val="20"/>
                        </w:rPr>
                        <w:t xml:space="preserve"> </w:t>
                      </w:r>
                    </w:p>
                    <w:p w14:paraId="471E9FC3" w14:textId="77777777" w:rsidR="00636CB2" w:rsidRPr="003E5663" w:rsidRDefault="00636CB2" w:rsidP="00B36A7F">
                      <w:pPr>
                        <w:jc w:val="both"/>
                        <w:rPr>
                          <w:rFonts w:ascii="Bookman Old Style" w:hAnsi="Bookman Old Style" w:cs="Arial"/>
                          <w:bCs/>
                          <w:color w:val="FFFFFF" w:themeColor="background1"/>
                          <w:sz w:val="20"/>
                          <w:szCs w:val="20"/>
                        </w:rPr>
                      </w:pPr>
                      <w:r w:rsidRPr="003E5663">
                        <w:rPr>
                          <w:rFonts w:ascii="Bookman Old Style" w:hAnsi="Bookman Old Style" w:cs="Arial"/>
                          <w:bCs/>
                          <w:color w:val="FFFFFF" w:themeColor="background1"/>
                          <w:sz w:val="20"/>
                          <w:szCs w:val="20"/>
                        </w:rPr>
                        <w:t xml:space="preserve">Revisar a literatura científica acerca do impacto da posição supina na prevenção da síndrome de morte súbita no lactente. </w:t>
                      </w:r>
                    </w:p>
                    <w:p w14:paraId="7CE3D72D" w14:textId="0954FB9B" w:rsidR="00B36A7F" w:rsidRPr="00B36A7F" w:rsidRDefault="00EA7F27"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r w:rsidRPr="00B36A7F">
                        <w:rPr>
                          <w:rFonts w:ascii="Bookman Old Style" w:hAnsi="Bookman Old Style" w:cs="Liberation Serif"/>
                          <w:color w:val="FFFFFF" w:themeColor="background1"/>
                          <w:sz w:val="20"/>
                          <w:szCs w:val="20"/>
                        </w:rPr>
                        <w:t xml:space="preserve">: </w:t>
                      </w:r>
                      <w:r w:rsidR="00B36A7F" w:rsidRPr="00B36A7F">
                        <w:rPr>
                          <w:rFonts w:ascii="Bookman Old Style" w:hAnsi="Bookman Old Style" w:cs="Liberation Serif"/>
                          <w:color w:val="FFFFFF" w:themeColor="background1"/>
                          <w:sz w:val="20"/>
                          <w:szCs w:val="20"/>
                        </w:rPr>
                        <w:t xml:space="preserve"> </w:t>
                      </w:r>
                    </w:p>
                    <w:p w14:paraId="66CA4F68" w14:textId="77777777" w:rsidR="00F03B99" w:rsidRPr="00F03B99" w:rsidRDefault="00F03B99" w:rsidP="00F03B99">
                      <w:pPr>
                        <w:jc w:val="both"/>
                        <w:rPr>
                          <w:rFonts w:ascii="Bookman Old Style" w:hAnsi="Bookman Old Style" w:cstheme="minorHAnsi"/>
                          <w:color w:val="FFFFFF" w:themeColor="background1"/>
                          <w:sz w:val="20"/>
                          <w:szCs w:val="20"/>
                        </w:rPr>
                      </w:pPr>
                      <w:r w:rsidRPr="00F03B99">
                        <w:rPr>
                          <w:rFonts w:ascii="Bookman Old Style" w:hAnsi="Bookman Old Style" w:cstheme="minorHAnsi"/>
                          <w:color w:val="FFFFFF" w:themeColor="background1"/>
                          <w:sz w:val="20"/>
                          <w:szCs w:val="20"/>
                        </w:rPr>
                        <w:t xml:space="preserve">Trata-se de uma revisão narrativa da literatura, com pesquisa bibliográfica realizada na base de dados </w:t>
                      </w:r>
                      <w:proofErr w:type="spellStart"/>
                      <w:r w:rsidRPr="00F03B99">
                        <w:rPr>
                          <w:rFonts w:ascii="Bookman Old Style" w:hAnsi="Bookman Old Style" w:cstheme="minorHAnsi"/>
                          <w:color w:val="FFFFFF" w:themeColor="background1"/>
                          <w:sz w:val="20"/>
                          <w:szCs w:val="20"/>
                        </w:rPr>
                        <w:t>PubMed</w:t>
                      </w:r>
                      <w:proofErr w:type="spellEnd"/>
                      <w:r w:rsidRPr="00F03B99">
                        <w:rPr>
                          <w:rFonts w:ascii="Bookman Old Style" w:hAnsi="Bookman Old Style" w:cstheme="minorHAnsi"/>
                          <w:color w:val="FFFFFF" w:themeColor="background1"/>
                          <w:sz w:val="20"/>
                          <w:szCs w:val="20"/>
                        </w:rPr>
                        <w:t>. Utilizaram-se, como descritores controlados, identificados nos Descritores em Ciências da Saúde (</w:t>
                      </w:r>
                      <w:proofErr w:type="spellStart"/>
                      <w:r w:rsidRPr="00F03B99">
                        <w:rPr>
                          <w:rFonts w:ascii="Bookman Old Style" w:hAnsi="Bookman Old Style" w:cstheme="minorHAnsi"/>
                          <w:color w:val="FFFFFF" w:themeColor="background1"/>
                          <w:sz w:val="20"/>
                          <w:szCs w:val="20"/>
                        </w:rPr>
                        <w:t>DeCS</w:t>
                      </w:r>
                      <w:proofErr w:type="spellEnd"/>
                      <w:r w:rsidRPr="00F03B99">
                        <w:rPr>
                          <w:rFonts w:ascii="Bookman Old Style" w:hAnsi="Bookman Old Style" w:cstheme="minorHAnsi"/>
                          <w:color w:val="FFFFFF" w:themeColor="background1"/>
                          <w:sz w:val="20"/>
                          <w:szCs w:val="20"/>
                        </w:rPr>
                        <w:t>/</w:t>
                      </w:r>
                      <w:proofErr w:type="spellStart"/>
                      <w:r w:rsidRPr="00F03B99">
                        <w:rPr>
                          <w:rFonts w:ascii="Bookman Old Style" w:hAnsi="Bookman Old Style" w:cstheme="minorHAnsi"/>
                          <w:color w:val="FFFFFF" w:themeColor="background1"/>
                          <w:sz w:val="20"/>
                          <w:szCs w:val="20"/>
                        </w:rPr>
                        <w:t>MeSH</w:t>
                      </w:r>
                      <w:proofErr w:type="spellEnd"/>
                      <w:r w:rsidRPr="00F03B99">
                        <w:rPr>
                          <w:rFonts w:ascii="Bookman Old Style" w:hAnsi="Bookman Old Style" w:cstheme="minorHAnsi"/>
                          <w:color w:val="FFFFFF" w:themeColor="background1"/>
                          <w:sz w:val="20"/>
                          <w:szCs w:val="20"/>
                        </w:rPr>
                        <w:t>) “</w:t>
                      </w:r>
                      <w:proofErr w:type="spellStart"/>
                      <w:r w:rsidRPr="00F03B99">
                        <w:rPr>
                          <w:rFonts w:ascii="Bookman Old Style" w:hAnsi="Bookman Old Style" w:cstheme="minorHAnsi"/>
                          <w:color w:val="FFFFFF" w:themeColor="background1"/>
                          <w:sz w:val="20"/>
                          <w:szCs w:val="20"/>
                        </w:rPr>
                        <w:t>Sudden</w:t>
                      </w:r>
                      <w:proofErr w:type="spellEnd"/>
                      <w:r w:rsidRPr="00F03B99">
                        <w:rPr>
                          <w:rFonts w:ascii="Bookman Old Style" w:hAnsi="Bookman Old Style" w:cstheme="minorHAnsi"/>
                          <w:color w:val="FFFFFF" w:themeColor="background1"/>
                          <w:sz w:val="20"/>
                          <w:szCs w:val="20"/>
                        </w:rPr>
                        <w:t xml:space="preserve"> </w:t>
                      </w:r>
                      <w:proofErr w:type="spellStart"/>
                      <w:r w:rsidRPr="00F03B99">
                        <w:rPr>
                          <w:rFonts w:ascii="Bookman Old Style" w:hAnsi="Bookman Old Style" w:cstheme="minorHAnsi"/>
                          <w:color w:val="FFFFFF" w:themeColor="background1"/>
                          <w:sz w:val="20"/>
                          <w:szCs w:val="20"/>
                        </w:rPr>
                        <w:t>Infant</w:t>
                      </w:r>
                      <w:proofErr w:type="spellEnd"/>
                      <w:r w:rsidRPr="00F03B99">
                        <w:rPr>
                          <w:rFonts w:ascii="Bookman Old Style" w:hAnsi="Bookman Old Style" w:cstheme="minorHAnsi"/>
                          <w:color w:val="FFFFFF" w:themeColor="background1"/>
                          <w:sz w:val="20"/>
                          <w:szCs w:val="20"/>
                        </w:rPr>
                        <w:t xml:space="preserve"> Death” e “Supine Position”. Foram incluídos no estudo artigos originais e de revisão de literatura, realizados entre os anos de 2002 e 2021. Excluíram-se os documentos como reflexões ou recomendações ou os que não se relacionavam diretamente ao tema. Ao final da pesquisa obteve-se um total de 9 trabalhos para análise. </w:t>
                      </w:r>
                    </w:p>
                    <w:p w14:paraId="09CB0E75" w14:textId="4545F7FE" w:rsidR="00B36A7F" w:rsidRPr="00B36A7F" w:rsidRDefault="00EA7F27"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r w:rsidRPr="00B36A7F">
                        <w:rPr>
                          <w:rFonts w:ascii="Bookman Old Style" w:hAnsi="Bookman Old Style" w:cs="Liberation Serif"/>
                          <w:color w:val="FFFFFF" w:themeColor="background1"/>
                          <w:sz w:val="20"/>
                          <w:szCs w:val="20"/>
                        </w:rPr>
                        <w:t>:</w:t>
                      </w:r>
                    </w:p>
                    <w:p w14:paraId="622F7373" w14:textId="77777777" w:rsidR="00F03B99" w:rsidRPr="00F03B99" w:rsidRDefault="00F03B99" w:rsidP="00F03B99">
                      <w:pPr>
                        <w:rPr>
                          <w:rFonts w:ascii="Bookman Old Style" w:hAnsi="Bookman Old Style"/>
                          <w:color w:val="FFFFFF" w:themeColor="background1"/>
                          <w:sz w:val="20"/>
                          <w:szCs w:val="20"/>
                        </w:rPr>
                      </w:pPr>
                      <w:r w:rsidRPr="00F03B99">
                        <w:rPr>
                          <w:rFonts w:ascii="Bookman Old Style" w:hAnsi="Bookman Old Style"/>
                          <w:color w:val="FFFFFF" w:themeColor="background1"/>
                          <w:sz w:val="20"/>
                          <w:szCs w:val="20"/>
                        </w:rPr>
                        <w:t>Entre os artigos dessa revisão, os bebês colocados em posição de decúbito dorsal até a idade de 1 ano correram um risco 7 vezes menor de SMSL, quando comparada com outras posições. Anteriormente presumida como segura, a posição lateral para dormir demonstrou ser tão perigosa quanto dormir de bruços para SMSL. Além disso, bebês colocados de lado têm maior risco de serem encontrados na posição prona. Por conta disso, é recomendado que todos os bebês sejam colocados em decúbito dorsal todas as vezes durante o sono e por todos os cuidadores, e as posição prona e lateral devem ser desestimuladas. Estudos em populações brasileiras também mostraram a influência da idade materna e nível socioeconômico na manutenção da posição do bebê.</w:t>
                      </w:r>
                    </w:p>
                    <w:p w14:paraId="7F2C6AE9" w14:textId="50C8603D" w:rsidR="00EC6BB0" w:rsidRDefault="00EA7F27"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r w:rsidRPr="00B36A7F">
                        <w:rPr>
                          <w:rFonts w:ascii="Bookman Old Style" w:hAnsi="Bookman Old Style" w:cs="Liberation Serif"/>
                          <w:color w:val="FFFFFF" w:themeColor="background1"/>
                          <w:sz w:val="20"/>
                          <w:szCs w:val="20"/>
                        </w:rPr>
                        <w:t>:</w:t>
                      </w:r>
                      <w:r w:rsidR="00B36A7F" w:rsidRPr="00B36A7F">
                        <w:rPr>
                          <w:rFonts w:ascii="Bookman Old Style" w:hAnsi="Bookman Old Style" w:cs="Liberation Serif"/>
                          <w:color w:val="FFFFFF" w:themeColor="background1"/>
                          <w:sz w:val="20"/>
                          <w:szCs w:val="20"/>
                        </w:rPr>
                        <w:t xml:space="preserve"> </w:t>
                      </w:r>
                    </w:p>
                    <w:p w14:paraId="3517749B" w14:textId="77777777" w:rsidR="00F03B99" w:rsidRPr="00F03B99" w:rsidRDefault="00F03B99" w:rsidP="00F03B99">
                      <w:pPr>
                        <w:jc w:val="both"/>
                        <w:rPr>
                          <w:rFonts w:ascii="Bookman Old Style" w:hAnsi="Bookman Old Style"/>
                          <w:color w:val="FFFFFF" w:themeColor="background1"/>
                          <w:sz w:val="20"/>
                          <w:szCs w:val="20"/>
                        </w:rPr>
                      </w:pPr>
                      <w:r w:rsidRPr="00F03B99">
                        <w:rPr>
                          <w:rFonts w:ascii="Bookman Old Style" w:hAnsi="Bookman Old Style"/>
                          <w:color w:val="FFFFFF" w:themeColor="background1"/>
                          <w:sz w:val="20"/>
                          <w:szCs w:val="20"/>
                        </w:rPr>
                        <w:t>Foi observado no presente estudo que a posição supina contribui para a prevenção de SMSL. Dessa forma, recomenda-se a implementação de campanhas informativas para a população e o aprimoramento das recomendações dos profissionais de saúde quanto a importância da posição supina em bebês.</w:t>
                      </w:r>
                    </w:p>
                    <w:p w14:paraId="51F6F810" w14:textId="77777777" w:rsidR="00B36A7F" w:rsidRPr="00EC6BB0" w:rsidRDefault="00B36A7F" w:rsidP="00B36A7F">
                      <w:pPr>
                        <w:jc w:val="both"/>
                        <w:rPr>
                          <w:rFonts w:ascii="Bookman Old Style" w:hAnsi="Bookman Old Style" w:cs="Liberation Serif"/>
                          <w:color w:val="FFFFFF" w:themeColor="background1"/>
                          <w:sz w:val="20"/>
                          <w:szCs w:val="20"/>
                        </w:rPr>
                      </w:pPr>
                      <w:r w:rsidRPr="00EC6BB0">
                        <w:rPr>
                          <w:rFonts w:ascii="Bookman Old Style" w:hAnsi="Bookman Old Style" w:cs="Liberation Serif"/>
                          <w:color w:val="FFFFFF" w:themeColor="background1"/>
                          <w:sz w:val="20"/>
                          <w:szCs w:val="20"/>
                        </w:rPr>
                        <w:t>Palavras-chave:</w:t>
                      </w:r>
                    </w:p>
                    <w:p w14:paraId="0A976EF5" w14:textId="7E154A56" w:rsidR="003335B0" w:rsidRDefault="003335B0" w:rsidP="00B36A7F">
                      <w:pPr>
                        <w:jc w:val="both"/>
                        <w:rPr>
                          <w:rFonts w:ascii="Bookman Old Style" w:hAnsi="Bookman Old Style" w:cs="Arial"/>
                          <w:bCs/>
                          <w:i/>
                          <w:color w:val="FFFFFF" w:themeColor="background1"/>
                          <w:sz w:val="20"/>
                          <w:szCs w:val="20"/>
                        </w:rPr>
                      </w:pPr>
                      <w:r w:rsidRPr="003E5663">
                        <w:rPr>
                          <w:rFonts w:ascii="Bookman Old Style" w:hAnsi="Bookman Old Style" w:cs="Arial"/>
                          <w:bCs/>
                          <w:i/>
                          <w:color w:val="FFFFFF" w:themeColor="background1"/>
                          <w:sz w:val="20"/>
                          <w:szCs w:val="20"/>
                        </w:rPr>
                        <w:t>SMSL; Pediatria; Posição Supina</w:t>
                      </w:r>
                    </w:p>
                    <w:p w14:paraId="11D1C61F" w14:textId="1AA3D1B4" w:rsidR="003301E7" w:rsidRDefault="003301E7" w:rsidP="003301E7">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14:paraId="19B0B1C5" w14:textId="77777777" w:rsidR="003301E7" w:rsidRPr="003301E7" w:rsidRDefault="003301E7" w:rsidP="003301E7">
                      <w:pPr>
                        <w:spacing w:after="0" w:line="240" w:lineRule="auto"/>
                        <w:jc w:val="both"/>
                        <w:rPr>
                          <w:rFonts w:ascii="Bookman Old Style" w:hAnsi="Bookman Old Style" w:cs="Liberation Serif"/>
                          <w:color w:val="FFFFFF" w:themeColor="background1"/>
                          <w:sz w:val="16"/>
                          <w:szCs w:val="16"/>
                        </w:rPr>
                      </w:pPr>
                    </w:p>
                    <w:p w14:paraId="6E886B1E" w14:textId="77777777" w:rsidR="008653D0" w:rsidRDefault="008653D0" w:rsidP="00B36A7F">
                      <w:pPr>
                        <w:spacing w:after="0" w:line="240" w:lineRule="auto"/>
                        <w:jc w:val="both"/>
                        <w:rPr>
                          <w:rFonts w:ascii="Bookman Old Style" w:hAnsi="Bookman Old Style" w:cs="Liberation Serif"/>
                          <w:color w:val="FFFFFF" w:themeColor="background1"/>
                          <w:sz w:val="16"/>
                          <w:szCs w:val="16"/>
                        </w:rPr>
                      </w:pPr>
                      <w:r>
                        <w:rPr>
                          <w:rFonts w:ascii="Bookman Old Style" w:hAnsi="Bookman Old Style" w:cs="Liberation Serif"/>
                          <w:color w:val="FFFFFF" w:themeColor="background1"/>
                          <w:sz w:val="16"/>
                          <w:szCs w:val="16"/>
                          <w:vertAlign w:val="superscript"/>
                        </w:rPr>
                        <w:t xml:space="preserve">1 </w:t>
                      </w:r>
                      <w:r>
                        <w:rPr>
                          <w:rFonts w:ascii="Bookman Old Style" w:hAnsi="Bookman Old Style" w:cs="Liberation Serif"/>
                          <w:color w:val="FFFFFF" w:themeColor="background1"/>
                          <w:sz w:val="16"/>
                          <w:szCs w:val="16"/>
                        </w:rPr>
                        <w:t xml:space="preserve">Discente, Centro Universitário </w:t>
                      </w:r>
                      <w:proofErr w:type="spellStart"/>
                      <w:r>
                        <w:rPr>
                          <w:rFonts w:ascii="Bookman Old Style" w:hAnsi="Bookman Old Style" w:cs="Liberation Serif"/>
                          <w:color w:val="FFFFFF" w:themeColor="background1"/>
                          <w:sz w:val="16"/>
                          <w:szCs w:val="16"/>
                        </w:rPr>
                        <w:t>Uninovafapi</w:t>
                      </w:r>
                      <w:proofErr w:type="spellEnd"/>
                      <w:r>
                        <w:rPr>
                          <w:rFonts w:ascii="Bookman Old Style" w:hAnsi="Bookman Old Style" w:cs="Liberation Serif"/>
                          <w:color w:val="FFFFFF" w:themeColor="background1"/>
                          <w:sz w:val="16"/>
                          <w:szCs w:val="16"/>
                        </w:rPr>
                        <w:t xml:space="preserve">, Teresina PI </w:t>
                      </w:r>
                    </w:p>
                    <w:p w14:paraId="02824DFF" w14:textId="77777777" w:rsidR="00B36A7F" w:rsidRPr="00B36A7F" w:rsidRDefault="008653D0" w:rsidP="004D3C07">
                      <w:pPr>
                        <w:spacing w:after="0" w:line="240" w:lineRule="auto"/>
                        <w:jc w:val="both"/>
                        <w:rPr>
                          <w:rFonts w:ascii="Bookman Old Style" w:hAnsi="Bookman Old Style" w:cs="Liberation Serif"/>
                          <w:color w:val="FFFFFF" w:themeColor="background1"/>
                          <w:sz w:val="16"/>
                          <w:szCs w:val="16"/>
                        </w:rPr>
                      </w:pPr>
                      <w:r>
                        <w:rPr>
                          <w:rFonts w:ascii="Bookman Old Style" w:hAnsi="Bookman Old Style" w:cs="Liberation Serif"/>
                          <w:color w:val="FFFFFF" w:themeColor="background1"/>
                          <w:sz w:val="16"/>
                          <w:szCs w:val="16"/>
                        </w:rPr>
                        <w:t xml:space="preserve">² </w:t>
                      </w:r>
                      <w:r w:rsidR="00B36A7F" w:rsidRPr="00B36A7F">
                        <w:rPr>
                          <w:rFonts w:ascii="Bookman Old Style" w:hAnsi="Bookman Old Style" w:cs="Liberation Serif"/>
                          <w:color w:val="FFFFFF" w:themeColor="background1"/>
                          <w:sz w:val="16"/>
                          <w:szCs w:val="16"/>
                        </w:rPr>
                        <w:t xml:space="preserve">Docente, </w:t>
                      </w:r>
                      <w:r w:rsidR="004D3C07">
                        <w:rPr>
                          <w:rFonts w:ascii="Bookman Old Style" w:hAnsi="Bookman Old Style" w:cs="Liberation Serif"/>
                          <w:color w:val="FFFFFF" w:themeColor="background1"/>
                          <w:sz w:val="16"/>
                          <w:szCs w:val="16"/>
                        </w:rPr>
                        <w:t xml:space="preserve">Centro Universitário </w:t>
                      </w:r>
                      <w:proofErr w:type="spellStart"/>
                      <w:r w:rsidR="004D3C07">
                        <w:rPr>
                          <w:rFonts w:ascii="Bookman Old Style" w:hAnsi="Bookman Old Style" w:cs="Liberation Serif"/>
                          <w:color w:val="FFFFFF" w:themeColor="background1"/>
                          <w:sz w:val="16"/>
                          <w:szCs w:val="16"/>
                        </w:rPr>
                        <w:t>Uninovafapi</w:t>
                      </w:r>
                      <w:proofErr w:type="spellEnd"/>
                      <w:r w:rsidR="004D3C07">
                        <w:rPr>
                          <w:rFonts w:ascii="Bookman Old Style" w:hAnsi="Bookman Old Style" w:cs="Liberation Serif"/>
                          <w:color w:val="FFFFFF" w:themeColor="background1"/>
                          <w:sz w:val="16"/>
                          <w:szCs w:val="16"/>
                        </w:rPr>
                        <w:t>, Teresina PI</w:t>
                      </w:r>
                    </w:p>
                  </w:txbxContent>
                </v:textbox>
              </v:shape>
            </w:pict>
          </mc:Fallback>
        </mc:AlternateContent>
      </w:r>
      <w:r w:rsidR="009C2829">
        <w:rPr>
          <w:noProof/>
          <w:lang w:eastAsia="pt-BR"/>
        </w:rPr>
        <mc:AlternateContent>
          <mc:Choice Requires="wps">
            <w:drawing>
              <wp:anchor distT="0" distB="0" distL="114300" distR="114300" simplePos="0" relativeHeight="251665408" behindDoc="0" locked="0" layoutInCell="1" allowOverlap="1" wp14:anchorId="678B0A07" wp14:editId="5C0C8D53">
                <wp:simplePos x="0" y="0"/>
                <wp:positionH relativeFrom="margin">
                  <wp:posOffset>3905250</wp:posOffset>
                </wp:positionH>
                <wp:positionV relativeFrom="paragraph">
                  <wp:posOffset>10324465</wp:posOffset>
                </wp:positionV>
                <wp:extent cx="2695575" cy="257175"/>
                <wp:effectExtent l="0" t="0" r="0" b="0"/>
                <wp:wrapNone/>
                <wp:docPr id="24" name="Caixa de Texto 24"/>
                <wp:cNvGraphicFramePr/>
                <a:graphic xmlns:a="http://schemas.openxmlformats.org/drawingml/2006/main">
                  <a:graphicData uri="http://schemas.microsoft.com/office/word/2010/wordprocessingShape">
                    <wps:wsp>
                      <wps:cNvSpPr txBox="1"/>
                      <wps:spPr>
                        <a:xfrm>
                          <a:off x="0" y="0"/>
                          <a:ext cx="2695575" cy="257175"/>
                        </a:xfrm>
                        <a:prstGeom prst="rect">
                          <a:avLst/>
                        </a:prstGeom>
                        <a:noFill/>
                        <a:ln w="6350">
                          <a:noFill/>
                        </a:ln>
                      </wps:spPr>
                      <wps:txbx>
                        <w:txbxContent>
                          <w:p w14:paraId="27ECB2CD" w14:textId="77777777"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6"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B0A07" id="Caixa de Texto 24" o:spid="_x0000_s1027" type="#_x0000_t202" style="position:absolute;margin-left:307.5pt;margin-top:812.95pt;width:212.25pt;height:2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" filled="f" stroked="f" strokeweight=".5pt">
                <v:textbox>
                  <w:txbxContent>
                    <w:p w14:paraId="27ECB2CD" w14:textId="77777777"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7"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v:textbox>
                <w10:wrap anchorx="margin"/>
              </v:shape>
            </w:pict>
          </mc:Fallback>
        </mc:AlternateContent>
      </w:r>
      <w:r w:rsidR="009C2829">
        <w:rPr>
          <w:noProof/>
          <w:lang w:eastAsia="pt-BR"/>
        </w:rPr>
        <mc:AlternateContent>
          <mc:Choice Requires="wps">
            <w:drawing>
              <wp:anchor distT="0" distB="0" distL="114300" distR="114300" simplePos="0" relativeHeight="251664384" behindDoc="0" locked="0" layoutInCell="1" allowOverlap="1" wp14:anchorId="6896A0BC" wp14:editId="75A1489A">
                <wp:simplePos x="0" y="0"/>
                <wp:positionH relativeFrom="column">
                  <wp:posOffset>6362700</wp:posOffset>
                </wp:positionH>
                <wp:positionV relativeFrom="paragraph">
                  <wp:posOffset>9839325</wp:posOffset>
                </wp:positionV>
                <wp:extent cx="514350" cy="704850"/>
                <wp:effectExtent l="0" t="0" r="0" b="0"/>
                <wp:wrapNone/>
                <wp:docPr id="23" name="Retângulo 23"/>
                <wp:cNvGraphicFramePr/>
                <a:graphic xmlns:a="http://schemas.openxmlformats.org/drawingml/2006/main">
                  <a:graphicData uri="http://schemas.microsoft.com/office/word/2010/wordprocessingShape">
                    <wps:wsp>
                      <wps:cNvSpPr/>
                      <wps:spPr>
                        <a:xfrm>
                          <a:off x="0" y="0"/>
                          <a:ext cx="514350" cy="704850"/>
                        </a:xfrm>
                        <a:prstGeom prst="rect">
                          <a:avLst/>
                        </a:prstGeom>
                        <a:blipFill dpi="0" rotWithShape="1">
                          <a:blip r:embed="rId8"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51F09" id="Retângulo 23" o:spid="_x0000_s1026" style="position:absolute;margin-left:501pt;margin-top:774.75pt;width:40.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" stroked="f" strokeweight="1pt">
                <v:fill r:id="rId9" o:title="" recolor="t" rotate="t" type="frame"/>
                <v:imagedata recolortarget="black"/>
              </v:rect>
            </w:pict>
          </mc:Fallback>
        </mc:AlternateContent>
      </w:r>
      <w:r w:rsidR="00B36A7F">
        <w:rPr>
          <w:noProof/>
          <w:lang w:eastAsia="pt-BR"/>
        </w:rPr>
        <mc:AlternateContent>
          <mc:Choice Requires="wps">
            <w:drawing>
              <wp:anchor distT="0" distB="0" distL="114300" distR="114300" simplePos="0" relativeHeight="251661312" behindDoc="0" locked="0" layoutInCell="1" allowOverlap="1" wp14:anchorId="476B22E6" wp14:editId="74269B35">
                <wp:simplePos x="0" y="0"/>
                <wp:positionH relativeFrom="column">
                  <wp:posOffset>38100</wp:posOffset>
                </wp:positionH>
                <wp:positionV relativeFrom="paragraph">
                  <wp:posOffset>1638300</wp:posOffset>
                </wp:positionV>
                <wp:extent cx="5010150" cy="561975"/>
                <wp:effectExtent l="0" t="0" r="0" b="0"/>
                <wp:wrapNone/>
                <wp:docPr id="20" name="Caixa de Texto 20"/>
                <wp:cNvGraphicFramePr/>
                <a:graphic xmlns:a="http://schemas.openxmlformats.org/drawingml/2006/main">
                  <a:graphicData uri="http://schemas.microsoft.com/office/word/2010/wordprocessingShape">
                    <wps:wsp>
                      <wps:cNvSpPr txBox="1"/>
                      <wps:spPr>
                        <a:xfrm>
                          <a:off x="0" y="0"/>
                          <a:ext cx="5010150" cy="561975"/>
                        </a:xfrm>
                        <a:prstGeom prst="rect">
                          <a:avLst/>
                        </a:prstGeom>
                        <a:noFill/>
                        <a:ln w="6350">
                          <a:noFill/>
                        </a:ln>
                      </wps:spPr>
                      <wps:txbx>
                        <w:txbxContent>
                          <w:p w14:paraId="533D2FE3" w14:textId="3B2BCC4F" w:rsidR="00B36A7F" w:rsidRPr="0012334B" w:rsidRDefault="003D0B5D" w:rsidP="0012334B">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Autores:</w:t>
                            </w:r>
                            <w:r w:rsidRPr="003D0B5D">
                              <w:rPr>
                                <w:rFonts w:ascii="Bookman Old Style" w:hAnsi="Bookman Old Style" w:cs="Liberation Serif"/>
                                <w:color w:val="FFFFFF" w:themeColor="background1"/>
                                <w:sz w:val="20"/>
                                <w:szCs w:val="20"/>
                              </w:rPr>
                              <w:t xml:space="preserve"> </w:t>
                            </w:r>
                            <w:r>
                              <w:rPr>
                                <w:rFonts w:ascii="Bookman Old Style" w:hAnsi="Bookman Old Style" w:cs="Liberation Serif"/>
                                <w:color w:val="FFFFFF" w:themeColor="background1"/>
                                <w:sz w:val="20"/>
                                <w:szCs w:val="20"/>
                              </w:rPr>
                              <w:t>Ana Gabriella Sousa Castelo Branco¹,</w:t>
                            </w:r>
                            <w:r w:rsidRPr="0012334B">
                              <w:rPr>
                                <w:rFonts w:ascii="Bookman Old Style" w:hAnsi="Bookman Old Style" w:cs="Liberation Serif"/>
                                <w:color w:val="FFFFFF" w:themeColor="background1"/>
                                <w:sz w:val="20"/>
                                <w:szCs w:val="20"/>
                              </w:rPr>
                              <w:t xml:space="preserve"> </w:t>
                            </w:r>
                            <w:proofErr w:type="spellStart"/>
                            <w:r>
                              <w:rPr>
                                <w:rFonts w:ascii="Bookman Old Style" w:hAnsi="Bookman Old Style" w:cs="Liberation Serif"/>
                                <w:color w:val="FFFFFF" w:themeColor="background1"/>
                                <w:sz w:val="20"/>
                                <w:szCs w:val="20"/>
                              </w:rPr>
                              <w:t>Nayla</w:t>
                            </w:r>
                            <w:proofErr w:type="spellEnd"/>
                            <w:r>
                              <w:rPr>
                                <w:rFonts w:ascii="Bookman Old Style" w:hAnsi="Bookman Old Style" w:cs="Liberation Serif"/>
                                <w:color w:val="FFFFFF" w:themeColor="background1"/>
                                <w:sz w:val="20"/>
                                <w:szCs w:val="20"/>
                              </w:rPr>
                              <w:t xml:space="preserve"> </w:t>
                            </w:r>
                            <w:proofErr w:type="spellStart"/>
                            <w:r>
                              <w:rPr>
                                <w:rFonts w:ascii="Bookman Old Style" w:hAnsi="Bookman Old Style" w:cs="Liberation Serif"/>
                                <w:color w:val="FFFFFF" w:themeColor="background1"/>
                                <w:sz w:val="20"/>
                                <w:szCs w:val="20"/>
                              </w:rPr>
                              <w:t>Mirelly</w:t>
                            </w:r>
                            <w:proofErr w:type="spellEnd"/>
                            <w:r>
                              <w:rPr>
                                <w:rFonts w:ascii="Bookman Old Style" w:hAnsi="Bookman Old Style" w:cs="Liberation Serif"/>
                                <w:color w:val="FFFFFF" w:themeColor="background1"/>
                                <w:sz w:val="20"/>
                                <w:szCs w:val="20"/>
                              </w:rPr>
                              <w:t xml:space="preserve"> Gomes Carvalho¹, Teresa Cristina Reinaldo Nunes</w:t>
                            </w:r>
                            <w:r w:rsidR="00AA2517">
                              <w:rPr>
                                <w:rFonts w:ascii="Bookman Old Style" w:hAnsi="Bookman Old Style" w:cs="Liberation Serif"/>
                                <w:color w:val="FFFFFF" w:themeColor="background1"/>
                                <w:sz w:val="20"/>
                                <w:szCs w:val="20"/>
                              </w:rPr>
                              <w:t>¹,</w:t>
                            </w:r>
                            <w:r>
                              <w:rPr>
                                <w:rFonts w:ascii="Bookman Old Style" w:hAnsi="Bookman Old Style" w:cs="Liberation Serif"/>
                                <w:color w:val="FFFFFF" w:themeColor="background1"/>
                                <w:sz w:val="20"/>
                                <w:szCs w:val="20"/>
                              </w:rPr>
                              <w:t xml:space="preserve"> </w:t>
                            </w:r>
                            <w:proofErr w:type="spellStart"/>
                            <w:r w:rsidR="001E5941" w:rsidRPr="001E5941">
                              <w:rPr>
                                <w:rFonts w:ascii="Bookman Old Style" w:hAnsi="Bookman Old Style" w:cs="Liberation Serif"/>
                                <w:color w:val="FFFFFF" w:themeColor="background1"/>
                                <w:sz w:val="20"/>
                                <w:szCs w:val="20"/>
                              </w:rPr>
                              <w:t>Thyara</w:t>
                            </w:r>
                            <w:proofErr w:type="spellEnd"/>
                            <w:r w:rsidR="001E5941" w:rsidRPr="001E5941">
                              <w:rPr>
                                <w:rFonts w:ascii="Bookman Old Style" w:hAnsi="Bookman Old Style" w:cs="Liberation Serif"/>
                                <w:color w:val="FFFFFF" w:themeColor="background1"/>
                                <w:sz w:val="20"/>
                                <w:szCs w:val="20"/>
                              </w:rPr>
                              <w:t xml:space="preserve"> de Oliveira Pint</w:t>
                            </w:r>
                            <w:r w:rsidR="001E5941">
                              <w:rPr>
                                <w:rFonts w:ascii="Bookman Old Style" w:hAnsi="Bookman Old Style" w:cs="Liberation Serif"/>
                                <w:color w:val="FFFFFF" w:themeColor="background1"/>
                                <w:sz w:val="20"/>
                                <w:szCs w:val="20"/>
                              </w:rPr>
                              <w:t>o¹</w:t>
                            </w:r>
                            <w:r w:rsidR="001E5941" w:rsidRPr="001E5941">
                              <w:rPr>
                                <w:rFonts w:ascii="Bookman Old Style" w:hAnsi="Bookman Old Style" w:cs="Liberation Serif"/>
                                <w:color w:val="FFFFFF" w:themeColor="background1"/>
                                <w:sz w:val="20"/>
                                <w:szCs w:val="20"/>
                              </w:rPr>
                              <w:t>,</w:t>
                            </w:r>
                            <w:r w:rsidR="001E5941">
                              <w:rPr>
                                <w:rFonts w:ascii="Bookman Old Style" w:hAnsi="Bookman Old Style" w:cs="Liberation Serif"/>
                                <w:color w:val="FFFFFF" w:themeColor="background1"/>
                                <w:sz w:val="20"/>
                                <w:szCs w:val="20"/>
                              </w:rPr>
                              <w:t xml:space="preserve"> </w:t>
                            </w:r>
                            <w:r>
                              <w:rPr>
                                <w:rFonts w:ascii="Bookman Old Style" w:hAnsi="Bookman Old Style" w:cs="Liberation Serif"/>
                                <w:color w:val="FFFFFF" w:themeColor="background1"/>
                                <w:sz w:val="20"/>
                                <w:szCs w:val="20"/>
                              </w:rPr>
                              <w:t>Nara Lívia Rezende Soares</w:t>
                            </w:r>
                            <w:r w:rsidR="00B36A7F" w:rsidRPr="00B36A7F">
                              <w:rPr>
                                <w:rFonts w:ascii="Bookman Old Style" w:hAnsi="Bookman Old Style" w:cs="Liberation Serif"/>
                                <w:color w:val="FFFFFF" w:themeColor="background1"/>
                                <w:sz w:val="20"/>
                                <w:szCs w:val="20"/>
                                <w:vertAlign w:val="superscript"/>
                              </w:rPr>
                              <w:t>2</w:t>
                            </w:r>
                            <w:r w:rsidR="00B36A7F">
                              <w:rPr>
                                <w:rFonts w:ascii="Bookman Old Style" w:hAnsi="Bookman Old Style" w:cs="Liberation Serif"/>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B22E6" id="Caixa de Texto 20" o:spid="_x0000_s1028" type="#_x0000_t202" style="position:absolute;margin-left:3pt;margin-top:129pt;width:394.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" filled="f" stroked="f" strokeweight=".5pt">
                <v:textbox>
                  <w:txbxContent>
                    <w:p w14:paraId="533D2FE3" w14:textId="3B2BCC4F" w:rsidR="00B36A7F" w:rsidRPr="0012334B" w:rsidRDefault="003D0B5D" w:rsidP="0012334B">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Autores:</w:t>
                      </w:r>
                      <w:r w:rsidRPr="003D0B5D">
                        <w:rPr>
                          <w:rFonts w:ascii="Bookman Old Style" w:hAnsi="Bookman Old Style" w:cs="Liberation Serif"/>
                          <w:color w:val="FFFFFF" w:themeColor="background1"/>
                          <w:sz w:val="20"/>
                          <w:szCs w:val="20"/>
                        </w:rPr>
                        <w:t xml:space="preserve"> </w:t>
                      </w:r>
                      <w:r>
                        <w:rPr>
                          <w:rFonts w:ascii="Bookman Old Style" w:hAnsi="Bookman Old Style" w:cs="Liberation Serif"/>
                          <w:color w:val="FFFFFF" w:themeColor="background1"/>
                          <w:sz w:val="20"/>
                          <w:szCs w:val="20"/>
                        </w:rPr>
                        <w:t>Ana Gabriella Sousa Castelo Branco¹,</w:t>
                      </w:r>
                      <w:r w:rsidRPr="0012334B">
                        <w:rPr>
                          <w:rFonts w:ascii="Bookman Old Style" w:hAnsi="Bookman Old Style" w:cs="Liberation Serif"/>
                          <w:color w:val="FFFFFF" w:themeColor="background1"/>
                          <w:sz w:val="20"/>
                          <w:szCs w:val="20"/>
                        </w:rPr>
                        <w:t xml:space="preserve"> </w:t>
                      </w:r>
                      <w:proofErr w:type="spellStart"/>
                      <w:r>
                        <w:rPr>
                          <w:rFonts w:ascii="Bookman Old Style" w:hAnsi="Bookman Old Style" w:cs="Liberation Serif"/>
                          <w:color w:val="FFFFFF" w:themeColor="background1"/>
                          <w:sz w:val="20"/>
                          <w:szCs w:val="20"/>
                        </w:rPr>
                        <w:t>Nayla</w:t>
                      </w:r>
                      <w:proofErr w:type="spellEnd"/>
                      <w:r>
                        <w:rPr>
                          <w:rFonts w:ascii="Bookman Old Style" w:hAnsi="Bookman Old Style" w:cs="Liberation Serif"/>
                          <w:color w:val="FFFFFF" w:themeColor="background1"/>
                          <w:sz w:val="20"/>
                          <w:szCs w:val="20"/>
                        </w:rPr>
                        <w:t xml:space="preserve"> </w:t>
                      </w:r>
                      <w:proofErr w:type="spellStart"/>
                      <w:r>
                        <w:rPr>
                          <w:rFonts w:ascii="Bookman Old Style" w:hAnsi="Bookman Old Style" w:cs="Liberation Serif"/>
                          <w:color w:val="FFFFFF" w:themeColor="background1"/>
                          <w:sz w:val="20"/>
                          <w:szCs w:val="20"/>
                        </w:rPr>
                        <w:t>Mirelly</w:t>
                      </w:r>
                      <w:proofErr w:type="spellEnd"/>
                      <w:r>
                        <w:rPr>
                          <w:rFonts w:ascii="Bookman Old Style" w:hAnsi="Bookman Old Style" w:cs="Liberation Serif"/>
                          <w:color w:val="FFFFFF" w:themeColor="background1"/>
                          <w:sz w:val="20"/>
                          <w:szCs w:val="20"/>
                        </w:rPr>
                        <w:t xml:space="preserve"> Gomes Carvalho¹, Teresa Cristina Reinaldo Nunes</w:t>
                      </w:r>
                      <w:r w:rsidR="00AA2517">
                        <w:rPr>
                          <w:rFonts w:ascii="Bookman Old Style" w:hAnsi="Bookman Old Style" w:cs="Liberation Serif"/>
                          <w:color w:val="FFFFFF" w:themeColor="background1"/>
                          <w:sz w:val="20"/>
                          <w:szCs w:val="20"/>
                        </w:rPr>
                        <w:t>¹,</w:t>
                      </w:r>
                      <w:r>
                        <w:rPr>
                          <w:rFonts w:ascii="Bookman Old Style" w:hAnsi="Bookman Old Style" w:cs="Liberation Serif"/>
                          <w:color w:val="FFFFFF" w:themeColor="background1"/>
                          <w:sz w:val="20"/>
                          <w:szCs w:val="20"/>
                        </w:rPr>
                        <w:t xml:space="preserve"> </w:t>
                      </w:r>
                      <w:proofErr w:type="spellStart"/>
                      <w:r w:rsidR="001E5941" w:rsidRPr="001E5941">
                        <w:rPr>
                          <w:rFonts w:ascii="Bookman Old Style" w:hAnsi="Bookman Old Style" w:cs="Liberation Serif"/>
                          <w:color w:val="FFFFFF" w:themeColor="background1"/>
                          <w:sz w:val="20"/>
                          <w:szCs w:val="20"/>
                        </w:rPr>
                        <w:t>Thyara</w:t>
                      </w:r>
                      <w:proofErr w:type="spellEnd"/>
                      <w:r w:rsidR="001E5941" w:rsidRPr="001E5941">
                        <w:rPr>
                          <w:rFonts w:ascii="Bookman Old Style" w:hAnsi="Bookman Old Style" w:cs="Liberation Serif"/>
                          <w:color w:val="FFFFFF" w:themeColor="background1"/>
                          <w:sz w:val="20"/>
                          <w:szCs w:val="20"/>
                        </w:rPr>
                        <w:t xml:space="preserve"> de Oliveira Pint</w:t>
                      </w:r>
                      <w:r w:rsidR="001E5941">
                        <w:rPr>
                          <w:rFonts w:ascii="Bookman Old Style" w:hAnsi="Bookman Old Style" w:cs="Liberation Serif"/>
                          <w:color w:val="FFFFFF" w:themeColor="background1"/>
                          <w:sz w:val="20"/>
                          <w:szCs w:val="20"/>
                        </w:rPr>
                        <w:t>o¹</w:t>
                      </w:r>
                      <w:r w:rsidR="001E5941" w:rsidRPr="001E5941">
                        <w:rPr>
                          <w:rFonts w:ascii="Bookman Old Style" w:hAnsi="Bookman Old Style" w:cs="Liberation Serif"/>
                          <w:color w:val="FFFFFF" w:themeColor="background1"/>
                          <w:sz w:val="20"/>
                          <w:szCs w:val="20"/>
                        </w:rPr>
                        <w:t>,</w:t>
                      </w:r>
                      <w:r w:rsidR="001E5941">
                        <w:rPr>
                          <w:rFonts w:ascii="Bookman Old Style" w:hAnsi="Bookman Old Style" w:cs="Liberation Serif"/>
                          <w:color w:val="FFFFFF" w:themeColor="background1"/>
                          <w:sz w:val="20"/>
                          <w:szCs w:val="20"/>
                        </w:rPr>
                        <w:t xml:space="preserve"> </w:t>
                      </w:r>
                      <w:r>
                        <w:rPr>
                          <w:rFonts w:ascii="Bookman Old Style" w:hAnsi="Bookman Old Style" w:cs="Liberation Serif"/>
                          <w:color w:val="FFFFFF" w:themeColor="background1"/>
                          <w:sz w:val="20"/>
                          <w:szCs w:val="20"/>
                        </w:rPr>
                        <w:t>Nara Lívia Rezende Soares</w:t>
                      </w:r>
                      <w:r w:rsidR="00B36A7F" w:rsidRPr="00B36A7F">
                        <w:rPr>
                          <w:rFonts w:ascii="Bookman Old Style" w:hAnsi="Bookman Old Style" w:cs="Liberation Serif"/>
                          <w:color w:val="FFFFFF" w:themeColor="background1"/>
                          <w:sz w:val="20"/>
                          <w:szCs w:val="20"/>
                          <w:vertAlign w:val="superscript"/>
                        </w:rPr>
                        <w:t>2</w:t>
                      </w:r>
                      <w:r w:rsidR="00B36A7F">
                        <w:rPr>
                          <w:rFonts w:ascii="Bookman Old Style" w:hAnsi="Bookman Old Style" w:cs="Liberation Serif"/>
                          <w:color w:val="FFFFFF" w:themeColor="background1"/>
                          <w:sz w:val="20"/>
                          <w:szCs w:val="20"/>
                        </w:rPr>
                        <w:t>.</w:t>
                      </w:r>
                    </w:p>
                  </w:txbxContent>
                </v:textbox>
              </v:shape>
            </w:pict>
          </mc:Fallback>
        </mc:AlternateContent>
      </w:r>
      <w:r w:rsidR="00B36A7F">
        <w:rPr>
          <w:noProof/>
          <w:lang w:eastAsia="pt-BR"/>
        </w:rPr>
        <mc:AlternateContent>
          <mc:Choice Requires="wps">
            <w:drawing>
              <wp:anchor distT="0" distB="0" distL="114300" distR="114300" simplePos="0" relativeHeight="251659264" behindDoc="0" locked="0" layoutInCell="1" allowOverlap="1" wp14:anchorId="081D2F4D" wp14:editId="62AC57F0">
                <wp:simplePos x="0" y="0"/>
                <wp:positionH relativeFrom="column">
                  <wp:posOffset>180975</wp:posOffset>
                </wp:positionH>
                <wp:positionV relativeFrom="paragraph">
                  <wp:posOffset>285750</wp:posOffset>
                </wp:positionV>
                <wp:extent cx="4772025" cy="1343025"/>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4772025" cy="1343025"/>
                        </a:xfrm>
                        <a:prstGeom prst="rect">
                          <a:avLst/>
                        </a:prstGeom>
                        <a:noFill/>
                        <a:ln w="6350">
                          <a:noFill/>
                        </a:ln>
                      </wps:spPr>
                      <wps:txbx>
                        <w:txbxContent>
                          <w:p w14:paraId="089C25D4" w14:textId="2EF8CF40" w:rsidR="00636CB2" w:rsidRPr="00636CB2" w:rsidRDefault="00EA7F27" w:rsidP="00636CB2">
                            <w:pPr>
                              <w:jc w:val="center"/>
                              <w:rPr>
                                <w:rFonts w:ascii="Bookman Old Style" w:hAnsi="Bookman Old Style" w:cs="Arial"/>
                                <w:color w:val="70AD47" w:themeColor="accent6"/>
                                <w:sz w:val="40"/>
                                <w:szCs w:val="40"/>
                              </w:rPr>
                            </w:pPr>
                            <w:r w:rsidRPr="00B36A7F">
                              <w:rPr>
                                <w:rFonts w:ascii="Bookman Old Style" w:hAnsi="Bookman Old Style" w:cs="Liberation Serif"/>
                                <w:color w:val="C5E0B3" w:themeColor="accent6" w:themeTint="66"/>
                                <w:sz w:val="40"/>
                                <w:szCs w:val="40"/>
                              </w:rPr>
                              <w:t>Título:</w:t>
                            </w:r>
                            <w:r w:rsidRPr="00EA7F27">
                              <w:rPr>
                                <w:rFonts w:ascii="Bookman Old Style" w:hAnsi="Bookman Old Style" w:cs="Liberation Serif"/>
                                <w:color w:val="C5E0B3" w:themeColor="accent6" w:themeTint="66"/>
                                <w:sz w:val="40"/>
                                <w:szCs w:val="40"/>
                              </w:rPr>
                              <w:t xml:space="preserve"> Posição Supina na Prevenção da Morte Súbita do Lactente.</w:t>
                            </w:r>
                          </w:p>
                          <w:p w14:paraId="6963F76D" w14:textId="77777777" w:rsidR="00636CB2" w:rsidRDefault="00636CB2" w:rsidP="00636CB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D2F4D" id="Caixa de Texto 19" o:spid="_x0000_s1029" type="#_x0000_t202" style="position:absolute;margin-left:14.25pt;margin-top:22.5pt;width:375.75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" filled="f" stroked="f" strokeweight=".5pt">
                <v:textbox>
                  <w:txbxContent>
                    <w:p w14:paraId="089C25D4" w14:textId="2EF8CF40" w:rsidR="00636CB2" w:rsidRPr="00636CB2" w:rsidRDefault="00EA7F27" w:rsidP="00636CB2">
                      <w:pPr>
                        <w:jc w:val="center"/>
                        <w:rPr>
                          <w:rFonts w:ascii="Bookman Old Style" w:hAnsi="Bookman Old Style" w:cs="Arial"/>
                          <w:color w:val="70AD47" w:themeColor="accent6"/>
                          <w:sz w:val="40"/>
                          <w:szCs w:val="40"/>
                        </w:rPr>
                      </w:pPr>
                      <w:r w:rsidRPr="00B36A7F">
                        <w:rPr>
                          <w:rFonts w:ascii="Bookman Old Style" w:hAnsi="Bookman Old Style" w:cs="Liberation Serif"/>
                          <w:color w:val="C5E0B3" w:themeColor="accent6" w:themeTint="66"/>
                          <w:sz w:val="40"/>
                          <w:szCs w:val="40"/>
                        </w:rPr>
                        <w:t>Título:</w:t>
                      </w:r>
                      <w:r w:rsidRPr="00EA7F27">
                        <w:rPr>
                          <w:rFonts w:ascii="Bookman Old Style" w:hAnsi="Bookman Old Style" w:cs="Liberation Serif"/>
                          <w:color w:val="C5E0B3" w:themeColor="accent6" w:themeTint="66"/>
                          <w:sz w:val="40"/>
                          <w:szCs w:val="40"/>
                        </w:rPr>
                        <w:t xml:space="preserve"> Posição Supina na Prevenção da Morte Súbita do Lactente.</w:t>
                      </w:r>
                    </w:p>
                    <w:p w14:paraId="6963F76D" w14:textId="77777777" w:rsidR="00636CB2" w:rsidRDefault="00636CB2" w:rsidP="00636CB2">
                      <w:pPr>
                        <w:jc w:val="center"/>
                      </w:pPr>
                    </w:p>
                  </w:txbxContent>
                </v:textbox>
              </v:shape>
            </w:pict>
          </mc:Fallback>
        </mc:AlternateContent>
      </w:r>
      <w:r w:rsidR="00BB621E" w:rsidRPr="00BB621E">
        <w:rPr>
          <w:noProof/>
          <w:lang w:eastAsia="pt-BR"/>
        </w:rPr>
        <w:drawing>
          <wp:inline distT="0" distB="0" distL="0" distR="0" wp14:anchorId="08B69085" wp14:editId="5ED2FB3B">
            <wp:extent cx="7553325" cy="10683104"/>
            <wp:effectExtent l="0" t="0" r="0" b="4445"/>
            <wp:docPr id="18" name="Imagem 18" descr="C:\Users\Acer\Desktop\EDITORA\evento parceiro publicação dos anais e premiados CIS\MODELO DO RESU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EDITORA\evento parceiro publicação dos anais e premiados CIS\MODELO DO RESUM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5154" cy="10685691"/>
                    </a:xfrm>
                    <a:prstGeom prst="rect">
                      <a:avLst/>
                    </a:prstGeom>
                    <a:noFill/>
                    <a:ln>
                      <a:noFill/>
                    </a:ln>
                  </pic:spPr>
                </pic:pic>
              </a:graphicData>
            </a:graphic>
          </wp:inline>
        </w:drawing>
      </w:r>
      <w:r>
        <w:t xml:space="preserve"> </w:t>
      </w:r>
    </w:p>
    <w:sectPr w:rsidR="0064586B" w:rsidSect="00BB621E">
      <w:pgSz w:w="11906" w:h="16838"/>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E5ABE" w14:textId="77777777" w:rsidR="002D508D" w:rsidRDefault="002D508D" w:rsidP="000B32CF">
      <w:pPr>
        <w:spacing w:after="0" w:line="240" w:lineRule="auto"/>
      </w:pPr>
      <w:r>
        <w:separator/>
      </w:r>
    </w:p>
  </w:endnote>
  <w:endnote w:type="continuationSeparator" w:id="0">
    <w:p w14:paraId="7EDC9080" w14:textId="77777777" w:rsidR="002D508D" w:rsidRDefault="002D508D" w:rsidP="000B3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altName w:val="Tahoma"/>
    <w:panose1 w:val="02050604050505020204"/>
    <w:charset w:val="00"/>
    <w:family w:val="roman"/>
    <w:pitch w:val="variable"/>
    <w:sig w:usb0="00000287" w:usb1="00000000" w:usb2="00000000" w:usb3="00000000" w:csb0="0000009F" w:csb1="00000000"/>
  </w:font>
  <w:font w:name="Liberation Serif">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D194A" w14:textId="77777777" w:rsidR="002D508D" w:rsidRDefault="002D508D" w:rsidP="000B32CF">
      <w:pPr>
        <w:spacing w:after="0" w:line="240" w:lineRule="auto"/>
      </w:pPr>
      <w:r>
        <w:separator/>
      </w:r>
    </w:p>
  </w:footnote>
  <w:footnote w:type="continuationSeparator" w:id="0">
    <w:p w14:paraId="7EC120D9" w14:textId="77777777" w:rsidR="002D508D" w:rsidRDefault="002D508D" w:rsidP="000B32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2CF"/>
    <w:rsid w:val="000B32CF"/>
    <w:rsid w:val="0012334B"/>
    <w:rsid w:val="0018083C"/>
    <w:rsid w:val="001E5941"/>
    <w:rsid w:val="002D508D"/>
    <w:rsid w:val="00304653"/>
    <w:rsid w:val="003301E7"/>
    <w:rsid w:val="003335B0"/>
    <w:rsid w:val="00355AA7"/>
    <w:rsid w:val="003D0B5D"/>
    <w:rsid w:val="003E5663"/>
    <w:rsid w:val="004B66BE"/>
    <w:rsid w:val="004D3C07"/>
    <w:rsid w:val="005745BB"/>
    <w:rsid w:val="005A4E26"/>
    <w:rsid w:val="00636CB2"/>
    <w:rsid w:val="008653D0"/>
    <w:rsid w:val="00910A25"/>
    <w:rsid w:val="009C2829"/>
    <w:rsid w:val="009C55E6"/>
    <w:rsid w:val="00AA2517"/>
    <w:rsid w:val="00B36A7F"/>
    <w:rsid w:val="00B90D9E"/>
    <w:rsid w:val="00BB621E"/>
    <w:rsid w:val="00BF7B8E"/>
    <w:rsid w:val="00CF6C91"/>
    <w:rsid w:val="00E178E0"/>
    <w:rsid w:val="00E25A15"/>
    <w:rsid w:val="00E74E0F"/>
    <w:rsid w:val="00E82B26"/>
    <w:rsid w:val="00EA7F27"/>
    <w:rsid w:val="00EC6BB0"/>
    <w:rsid w:val="00F03B99"/>
    <w:rsid w:val="00F042BB"/>
    <w:rsid w:val="00F370A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741B32"/>
  <w15:chartTrackingRefBased/>
  <w15:docId w15:val="{2569FAD6-F0E3-4F98-BB31-E0805440C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B32C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B32CF"/>
  </w:style>
  <w:style w:type="paragraph" w:styleId="Rodap">
    <w:name w:val="footer"/>
    <w:basedOn w:val="Normal"/>
    <w:link w:val="RodapChar"/>
    <w:uiPriority w:val="99"/>
    <w:unhideWhenUsed/>
    <w:rsid w:val="000B32CF"/>
    <w:pPr>
      <w:tabs>
        <w:tab w:val="center" w:pos="4252"/>
        <w:tab w:val="right" w:pos="8504"/>
      </w:tabs>
      <w:spacing w:after="0" w:line="240" w:lineRule="auto"/>
    </w:pPr>
  </w:style>
  <w:style w:type="character" w:customStyle="1" w:styleId="RodapChar">
    <w:name w:val="Rodapé Char"/>
    <w:basedOn w:val="Fontepargpadro"/>
    <w:link w:val="Rodap"/>
    <w:uiPriority w:val="99"/>
    <w:rsid w:val="000B32CF"/>
  </w:style>
  <w:style w:type="character" w:styleId="Hyperlink">
    <w:name w:val="Hyperlink"/>
    <w:basedOn w:val="Fontepargpadro"/>
    <w:uiPriority w:val="99"/>
    <w:unhideWhenUsed/>
    <w:rsid w:val="000B32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96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www.editorapasteur.com.b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ditorapasteur.com.br"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7</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teresa cristina</cp:lastModifiedBy>
  <cp:revision>2</cp:revision>
  <dcterms:created xsi:type="dcterms:W3CDTF">2021-06-02T23:02:00Z</dcterms:created>
  <dcterms:modified xsi:type="dcterms:W3CDTF">2021-06-02T23:02:00Z</dcterms:modified>
</cp:coreProperties>
</file>