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8DC90" w14:textId="77777777" w:rsidR="00324E01" w:rsidRDefault="00FA0655">
      <w:r>
        <w:rPr>
          <w:noProof/>
        </w:rPr>
        <w:drawing>
          <wp:inline distT="0" distB="0" distL="0" distR="0" wp14:anchorId="2EF8DC91" wp14:editId="2EF8DC92">
            <wp:extent cx="7553325" cy="10683240"/>
            <wp:effectExtent l="0" t="0" r="0" b="0"/>
            <wp:docPr id="10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8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2EF8DC93" wp14:editId="2EF8DC94">
                <wp:simplePos x="0" y="0"/>
                <wp:positionH relativeFrom="column">
                  <wp:posOffset>123825</wp:posOffset>
                </wp:positionH>
                <wp:positionV relativeFrom="paragraph">
                  <wp:posOffset>342900</wp:posOffset>
                </wp:positionV>
                <wp:extent cx="4778375" cy="935990"/>
                <wp:effectExtent l="0" t="0" r="0" b="0"/>
                <wp:wrapNone/>
                <wp:docPr id="1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920" cy="9352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8DC9D" w14:textId="62B37260" w:rsidR="00324E01" w:rsidRDefault="00FA0655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Alterações Neuropáticas Relevantes </w:t>
                            </w:r>
                            <w:r w:rsidR="001F24D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À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Hanseníase</w:t>
                            </w:r>
                            <w:r w:rsidR="001F24D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Revisão </w:t>
                            </w:r>
                            <w:r w:rsidR="001F24D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Literatura 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8DC93" id="Caixa de Texto 19" o:spid="_x0000_s1026" style="position:absolute;margin-left:9.75pt;margin-top:27pt;width:376.25pt;height:73.7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" filled="f" stroked="f" strokeweight=".18mm">
                <v:textbox>
                  <w:txbxContent>
                    <w:p w14:paraId="2EF8DC9D" w14:textId="62B37260" w:rsidR="00324E01" w:rsidRDefault="00FA0655">
                      <w:pPr>
                        <w:pStyle w:val="FrameContents"/>
                        <w:jc w:val="center"/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Alterações Neuropáticas Relevantes </w:t>
                      </w:r>
                      <w:r w:rsidR="001F24D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À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Hanseníase</w:t>
                      </w:r>
                      <w:r w:rsidR="001F24D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Revisão </w:t>
                      </w:r>
                      <w:r w:rsidR="001F24D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Literatura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2EF8DC95" wp14:editId="2EF8DC96">
                <wp:simplePos x="0" y="0"/>
                <wp:positionH relativeFrom="column">
                  <wp:posOffset>0</wp:posOffset>
                </wp:positionH>
                <wp:positionV relativeFrom="paragraph">
                  <wp:posOffset>1381760</wp:posOffset>
                </wp:positionV>
                <wp:extent cx="5016500" cy="672465"/>
                <wp:effectExtent l="0" t="0" r="0" b="0"/>
                <wp:wrapNone/>
                <wp:docPr id="3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5880" cy="6717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8DC9E" w14:textId="2674AB1C" w:rsidR="00324E01" w:rsidRPr="00023440" w:rsidRDefault="001F24DB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Camila Araújo Novais Limas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Simone Gomes Torquato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Eduardo Franco Correia Cruz Filho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José Vinícius Bulhões da Silva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8F3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Viviane Dantas Minervino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2344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8DC95" id="Caixa de Texto 20" o:spid="_x0000_s1027" style="position:absolute;margin-left:0;margin-top:108.8pt;width:395pt;height:52.9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" filled="f" stroked="f" strokeweight=".18mm">
                <v:textbox>
                  <w:txbxContent>
                    <w:p w14:paraId="2EF8DC9E" w14:textId="2674AB1C" w:rsidR="00324E01" w:rsidRPr="00023440" w:rsidRDefault="001F24DB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Camila Araújo Novais Limas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Simone Gomes Torquato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Eduardo Franco Correia Cruz Filho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José Vinícius Bulhões da Silva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8F3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Viviane Dantas Minervino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2344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2EF8DC97" wp14:editId="2EF8DC9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92900" cy="8083550"/>
                <wp:effectExtent l="0" t="0" r="0" b="0"/>
                <wp:wrapNone/>
                <wp:docPr id="5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400" cy="80830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8DC9F" w14:textId="77777777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EF8DCA0" w14:textId="2331AFD2" w:rsidR="00324E01" w:rsidRDefault="00FA0655">
                            <w:pPr>
                              <w:jc w:val="both"/>
                              <w:rPr>
                                <w:rFonts w:ascii="Bookman Old Style;serif" w:hAnsi="Bookman Old Style;serif"/>
                                <w:color w:val="000000"/>
                              </w:rPr>
                            </w:pPr>
                            <w:bookmarkStart w:id="0" w:name="docs-internal-guid-f8a57e39-7fff-9242-6b"/>
                            <w:bookmarkEnd w:id="0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hanseníase é uma doença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infecto-contagiosa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caráter bacteriano do tipo bacilos que acomete, principalmente, os nervos periféricos. </w:t>
                            </w:r>
                            <w:r w:rsidR="008F3F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ua transmissão é através de secreções faríngeas e contato prolongado, além disso, suas principais características são perda de sensibilidade, atrofia e paralisia.</w:t>
                            </w:r>
                          </w:p>
                          <w:p w14:paraId="2EF8DCA1" w14:textId="77777777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EF8DCA2" w14:textId="77777777" w:rsidR="00324E01" w:rsidRDefault="00FA0655">
                            <w:pPr>
                              <w:jc w:val="both"/>
                            </w:pPr>
                            <w:bookmarkStart w:id="1" w:name="docs-internal-guid-722a6dfc-7fff-2462-1b"/>
                            <w:bookmarkEnd w:id="1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as alterações anatômicas mais prevalentes vistas na hanseníase, com enfoque na neuropatia.</w:t>
                            </w:r>
                          </w:p>
                          <w:p w14:paraId="2EF8DCA3" w14:textId="77777777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EF8DCA4" w14:textId="77777777" w:rsidR="00324E01" w:rsidRDefault="00FA0655">
                            <w:pPr>
                              <w:jc w:val="both"/>
                            </w:pPr>
                            <w:bookmarkStart w:id="2" w:name="docs-internal-guid-05162767-7fff-8456-99"/>
                            <w:bookmarkEnd w:id="2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de literatura do tipo integrativa, de caráter exploratório, com abordagem qualitativa. O processo se deu em seis etapas: elaboração da pergunta norteadora, busca dos estudos na literatura, coleta de dados, análise crítica dos estudos incluídos, discussão dos resultados e apresentação da revisão integrativa. Para a seleção dos artigos foram consultadas as bases de dados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Biblioteca Virtual em Saúde (BVS), utilizando os seguintes descritores “Hanseníase”, “Anatomia” e “Neurite” em consonância com o operador booleano AND, limitando-se a trabalhos publicados nos últimos cinco anos, nos idiomas português, inglês e espanhol.</w:t>
                            </w:r>
                          </w:p>
                          <w:p w14:paraId="2EF8DCA5" w14:textId="77777777" w:rsidR="00324E01" w:rsidRDefault="00FA0655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EF8DCA6" w14:textId="77777777" w:rsidR="00324E01" w:rsidRDefault="00FA0655">
                            <w:pPr>
                              <w:jc w:val="both"/>
                            </w:pPr>
                            <w:bookmarkStart w:id="3" w:name="docs-internal-guid-ae51f2fb-7fff-872f-c8"/>
                            <w:bookmarkEnd w:id="3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hanseníase, de forma geral, afeta pequenas fibras de forma não contígua, iniciando com o acometimento da sensibilidade térmica do paciente e depois a sensibilidade dolorosa e tátil. O espessamento nervoso é um dos sinais clínicos mais característicos, chegando a se apresentar em até 75% dos pacientes em áreas endêmicas. A doença é caracterizada por apresentar lesões cutâneas e neuropatia, porém pode ter apresentações clínicas incomuns como a forma Neurítica Pura da Hanseníase. Nessa apresentação verifica-se um envolvimento isolado do nervo periférico, além de ausência de lesões cutâneas associadas, que pode resultar em atraso no diagnóstico.</w:t>
                            </w:r>
                          </w:p>
                          <w:p w14:paraId="2EF8DCA7" w14:textId="77777777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EF8DCA8" w14:textId="77777777" w:rsidR="00324E01" w:rsidRDefault="00FA0655">
                            <w:pPr>
                              <w:jc w:val="both"/>
                            </w:pPr>
                            <w:bookmarkStart w:id="4" w:name="docs-internal-guid-c81ffd66-7fff-75c8-ac"/>
                            <w:bookmarkEnd w:id="4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base no exposto, este trabalho concluiu que as manifestações mais associadas à Hanseníase são relacionadas à área dermatológica. No entanto, as alterações a nível nervoso são recorrentes e pouco estudadas pela classe científica, salientando a necessidade desta revisão e de trabalhos posteriores.</w:t>
                            </w:r>
                          </w:p>
                          <w:p w14:paraId="2EF8DCA9" w14:textId="77777777" w:rsidR="00324E01" w:rsidRDefault="00FA0655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EF8DCAA" w14:textId="77777777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Hanseníase. Anatomia. Neurite.</w:t>
                            </w:r>
                          </w:p>
                          <w:p w14:paraId="2EF8DCAB" w14:textId="77777777" w:rsidR="00324E01" w:rsidRDefault="00FA0655">
                            <w:pPr>
                              <w:pStyle w:val="FrameContents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EF8DCAC" w14:textId="77777777" w:rsidR="00324E01" w:rsidRDefault="00324E01">
                            <w:pPr>
                              <w:pStyle w:val="FrameContents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EF8DCAD" w14:textId="77777777" w:rsidR="00324E01" w:rsidRDefault="00FA0655">
                            <w:pPr>
                              <w:pStyle w:val="FrameContents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de João Pessoa, PB</w:t>
                            </w:r>
                          </w:p>
                          <w:p w14:paraId="2EF8DCAE" w14:textId="77777777" w:rsidR="00324E01" w:rsidRDefault="00FA0655">
                            <w:pPr>
                              <w:pStyle w:val="FrameContents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Centro Universitário de João Pessoa, PB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8DC97" id="Caixa de Texto 21" o:spid="_x0000_s1028" style="position:absolute;margin-left:11.25pt;margin-top:204.75pt;width:527pt;height:636.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" filled="f" stroked="f" strokeweight=".18mm">
                <v:textbox>
                  <w:txbxContent>
                    <w:p w14:paraId="2EF8DC9F" w14:textId="77777777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INTRODUÇÃO: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EF8DCA0" w14:textId="2331AFD2" w:rsidR="00324E01" w:rsidRDefault="00FA0655">
                      <w:pPr>
                        <w:jc w:val="both"/>
                        <w:rPr>
                          <w:rFonts w:ascii="Bookman Old Style;serif" w:hAnsi="Bookman Old Style;serif"/>
                          <w:color w:val="000000"/>
                        </w:rPr>
                      </w:pPr>
                      <w:bookmarkStart w:id="5" w:name="docs-internal-guid-f8a57e39-7fff-9242-6b"/>
                      <w:bookmarkEnd w:id="5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hanseníase é uma doença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infecto-contagiosa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caráter bacteriano do tipo bacilos que acomete, principalmente, os nervos periféricos. </w:t>
                      </w:r>
                      <w:r w:rsidR="008F3F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ua transmissão é através de secreções faríngeas e contato prolongado, além disso, suas principais características são perda de sensibilidade, atrofia e paralisia.</w:t>
                      </w:r>
                    </w:p>
                    <w:p w14:paraId="2EF8DCA1" w14:textId="77777777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EF8DCA2" w14:textId="77777777" w:rsidR="00324E01" w:rsidRDefault="00FA0655">
                      <w:pPr>
                        <w:jc w:val="both"/>
                      </w:pPr>
                      <w:bookmarkStart w:id="6" w:name="docs-internal-guid-722a6dfc-7fff-2462-1b"/>
                      <w:bookmarkEnd w:id="6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as alterações anatômicas mais prevalentes vistas na hanseníase, com enfoque na neuropatia.</w:t>
                      </w:r>
                    </w:p>
                    <w:p w14:paraId="2EF8DCA3" w14:textId="77777777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EF8DCA4" w14:textId="77777777" w:rsidR="00324E01" w:rsidRDefault="00FA0655">
                      <w:pPr>
                        <w:jc w:val="both"/>
                      </w:pPr>
                      <w:bookmarkStart w:id="7" w:name="docs-internal-guid-05162767-7fff-8456-99"/>
                      <w:bookmarkEnd w:id="7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de literatura do tipo integrativa, de caráter exploratório, com abordagem qualitativa. O processo se deu em seis etapas: elaboração da pergunta norteadora, busca dos estudos na literatura, coleta de dados, análise crítica dos estudos incluídos, discussão dos resultados e apresentação da revisão integrativa. Para a seleção dos artigos foram consultadas as bases de dados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Biblioteca Virtual em Saúde (BVS), utilizando os seguintes descritores “Hanseníase”, “Anatomia” e “Neurite” em consonância com o operador booleano AND, limitando-se a trabalhos publicados nos últimos cinco anos, nos idiomas português, inglês e espanhol.</w:t>
                      </w:r>
                    </w:p>
                    <w:p w14:paraId="2EF8DCA5" w14:textId="77777777" w:rsidR="00324E01" w:rsidRDefault="00FA0655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EF8DCA6" w14:textId="77777777" w:rsidR="00324E01" w:rsidRDefault="00FA0655">
                      <w:pPr>
                        <w:jc w:val="both"/>
                      </w:pPr>
                      <w:bookmarkStart w:id="8" w:name="docs-internal-guid-ae51f2fb-7fff-872f-c8"/>
                      <w:bookmarkEnd w:id="8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hanseníase, de forma geral, afeta pequenas fibras de forma não contígua, iniciando com o acometimento da sensibilidade térmica do paciente e depois a sensibilidade dolorosa e tátil. O espessamento nervoso é um dos sinais clínicos mais característicos, chegando a se apresentar em até 75% dos pacientes em áreas endêmicas. A doença é caracterizada por apresentar lesões cutâneas e neuropatia, porém pode ter apresentações clínicas incomuns como a forma Neurítica Pura da Hanseníase. Nessa apresentação verifica-se um envolvimento isolado do nervo periférico, além de ausência de lesões cutâneas associadas, que pode resultar em atraso no diagnóstico.</w:t>
                      </w:r>
                    </w:p>
                    <w:p w14:paraId="2EF8DCA7" w14:textId="77777777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EF8DCA8" w14:textId="77777777" w:rsidR="00324E01" w:rsidRDefault="00FA0655">
                      <w:pPr>
                        <w:jc w:val="both"/>
                      </w:pPr>
                      <w:bookmarkStart w:id="9" w:name="docs-internal-guid-c81ffd66-7fff-75c8-ac"/>
                      <w:bookmarkEnd w:id="9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base no exposto, este trabalho concluiu que as manifestações mais associadas à Hanseníase são relacionadas à área dermatológica. No entanto, as alterações a nível nervoso são recorrentes e pouco estudadas pela classe científica, salientando a necessidade desta revisão e de trabalhos posteriores.</w:t>
                      </w:r>
                    </w:p>
                    <w:p w14:paraId="2EF8DCA9" w14:textId="77777777" w:rsidR="00324E01" w:rsidRDefault="00FA0655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EF8DCAA" w14:textId="77777777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Hanseníase. Anatomia. Neurite.</w:t>
                      </w:r>
                    </w:p>
                    <w:p w14:paraId="2EF8DCAB" w14:textId="77777777" w:rsidR="00324E01" w:rsidRDefault="00FA0655">
                      <w:pPr>
                        <w:pStyle w:val="FrameContents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EF8DCAC" w14:textId="77777777" w:rsidR="00324E01" w:rsidRDefault="00324E01">
                      <w:pPr>
                        <w:pStyle w:val="FrameContents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EF8DCAD" w14:textId="77777777" w:rsidR="00324E01" w:rsidRDefault="00FA0655">
                      <w:pPr>
                        <w:pStyle w:val="FrameContents"/>
                        <w:spacing w:after="0" w:line="240" w:lineRule="auto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de João Pessoa, PB</w:t>
                      </w:r>
                    </w:p>
                    <w:p w14:paraId="2EF8DCAE" w14:textId="77777777" w:rsidR="00324E01" w:rsidRDefault="00FA0655">
                      <w:pPr>
                        <w:pStyle w:val="FrameContents"/>
                        <w:spacing w:after="0" w:line="240" w:lineRule="auto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Centro Universitário de João Pessoa, PB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2EF8DC99" wp14:editId="2EF8DC9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20700" cy="711200"/>
                <wp:effectExtent l="0" t="0" r="0" b="0"/>
                <wp:wrapNone/>
                <wp:docPr id="7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00" cy="710640"/>
                        </a:xfrm>
                        <a:prstGeom prst="rect">
                          <a:avLst/>
                        </a:prstGeom>
                        <a:blipFill rotWithShape="0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23" stroked="f" style="position:absolute;margin-left:501pt;margin-top:774.75pt;width:40.9pt;height:55.9pt" wp14:anchorId="7407F48E">
                <w10:wrap type="none"/>
                <v:imagedata r:id="rId6" o:detectmouseclick="t"/>
                <v:stroke color="#3465a4" weight="12600" joinstyle="miter" endcap="fla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2EF8DC9B" wp14:editId="2EF8DC9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701925" cy="263525"/>
                <wp:effectExtent l="0" t="0" r="0" b="0"/>
                <wp:wrapNone/>
                <wp:docPr id="8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440" cy="2628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8DCAF" w14:textId="77777777" w:rsidR="00324E01" w:rsidRDefault="00FA0655">
                            <w:pPr>
                              <w:pStyle w:val="FrameContents"/>
                              <w:spacing w:after="0" w:line="240" w:lineRule="auto"/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Apoio: </w:t>
                            </w:r>
                            <w:hyperlink r:id="rId7">
                              <w:r>
                                <w:rPr>
                                  <w:rStyle w:val="Internet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8DC9B" id="Caixa de Texto 24" o:spid="_x0000_s1029" style="position:absolute;margin-left:307.5pt;margin-top:812.95pt;width:212.75pt;height:20.75pt;z-index: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" filled="f" stroked="f" strokeweight=".18mm">
                <v:textbox>
                  <w:txbxContent>
                    <w:p w14:paraId="2EF8DCAF" w14:textId="77777777" w:rsidR="00324E01" w:rsidRDefault="00FA0655">
                      <w:pPr>
                        <w:pStyle w:val="FrameContents"/>
                        <w:spacing w:after="0" w:line="240" w:lineRule="auto"/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Apoio: </w:t>
                      </w:r>
                      <w:hyperlink r:id="rId8">
                        <w:r>
                          <w:rPr>
                            <w:rStyle w:val="Internet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@editorapasteur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24E01">
      <w:pgSz w:w="11906" w:h="16838"/>
      <w:pgMar w:top="0" w:right="0" w:bottom="0" w:left="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Bookman Old Style;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E01"/>
    <w:rsid w:val="00023440"/>
    <w:rsid w:val="001F24DB"/>
    <w:rsid w:val="002779ED"/>
    <w:rsid w:val="00324E01"/>
    <w:rsid w:val="008F3F32"/>
    <w:rsid w:val="00FA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8DC90"/>
  <w15:docId w15:val="{691C10BE-2B85-48C7-A247-CE28938A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0B32CF"/>
  </w:style>
  <w:style w:type="character" w:customStyle="1" w:styleId="RodapChar">
    <w:name w:val="Rodapé Char"/>
    <w:basedOn w:val="Fontepargpadro"/>
    <w:link w:val="Rodap"/>
    <w:uiPriority w:val="99"/>
    <w:qFormat/>
    <w:rsid w:val="000B32CF"/>
  </w:style>
  <w:style w:type="character" w:customStyle="1" w:styleId="InternetLink">
    <w:name w:val="Internet 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ListLabel1">
    <w:name w:val="ListLabel 1"/>
    <w:qFormat/>
    <w:rPr>
      <w:b/>
      <w:color w:val="FFFFFF" w:themeColor="background1"/>
      <w:sz w:val="16"/>
      <w:szCs w:val="16"/>
    </w:rPr>
  </w:style>
  <w:style w:type="character" w:customStyle="1" w:styleId="ListLabel2">
    <w:name w:val="ListLabel 2"/>
    <w:qFormat/>
    <w:rPr>
      <w:b/>
      <w:color w:val="FFFFFF" w:themeColor="background1"/>
      <w:sz w:val="16"/>
      <w:szCs w:val="16"/>
    </w:rPr>
  </w:style>
  <w:style w:type="character" w:customStyle="1" w:styleId="ListLabel3">
    <w:name w:val="ListLabel 3"/>
    <w:qFormat/>
    <w:rPr>
      <w:b/>
      <w:color w:val="FFFFFF" w:themeColor="background1"/>
      <w:sz w:val="16"/>
      <w:szCs w:val="16"/>
    </w:rPr>
  </w:style>
  <w:style w:type="character" w:customStyle="1" w:styleId="ListLabel4">
    <w:name w:val="ListLabel 4"/>
    <w:qFormat/>
    <w:rPr>
      <w:b/>
      <w:color w:val="FFFFFF" w:themeColor="background1"/>
      <w:sz w:val="16"/>
      <w:szCs w:val="16"/>
    </w:rPr>
  </w:style>
  <w:style w:type="character" w:customStyle="1" w:styleId="ListLabel5">
    <w:name w:val="ListLabel 5"/>
    <w:qFormat/>
    <w:rPr>
      <w:b/>
      <w:color w:val="FFFFFF" w:themeColor="background1"/>
      <w:sz w:val="16"/>
      <w:szCs w:val="16"/>
    </w:rPr>
  </w:style>
  <w:style w:type="character" w:customStyle="1" w:styleId="ListLabel6">
    <w:name w:val="ListLabel 6"/>
    <w:qFormat/>
    <w:rPr>
      <w:b/>
      <w:color w:val="FFFFFF" w:themeColor="background1"/>
      <w:sz w:val="16"/>
      <w:szCs w:val="16"/>
    </w:rPr>
  </w:style>
  <w:style w:type="character" w:customStyle="1" w:styleId="ListLabel7">
    <w:name w:val="ListLabel 7"/>
    <w:qFormat/>
    <w:rPr>
      <w:b/>
      <w:color w:val="FFFFFF" w:themeColor="background1"/>
      <w:sz w:val="16"/>
      <w:szCs w:val="16"/>
    </w:rPr>
  </w:style>
  <w:style w:type="character" w:customStyle="1" w:styleId="ListLabel8">
    <w:name w:val="ListLabel 8"/>
    <w:qFormat/>
    <w:rPr>
      <w:b/>
      <w:color w:val="FFFFFF" w:themeColor="background1"/>
      <w:sz w:val="16"/>
      <w:szCs w:val="16"/>
    </w:rPr>
  </w:style>
  <w:style w:type="character" w:customStyle="1" w:styleId="ListLabel9">
    <w:name w:val="ListLabel 9"/>
    <w:qFormat/>
    <w:rPr>
      <w:b/>
      <w:color w:val="FFFFFF" w:themeColor="background1"/>
      <w:sz w:val="16"/>
      <w:szCs w:val="16"/>
    </w:rPr>
  </w:style>
  <w:style w:type="character" w:customStyle="1" w:styleId="ListLabel10">
    <w:name w:val="ListLabel 10"/>
    <w:qFormat/>
    <w:rPr>
      <w:b/>
      <w:color w:val="FFFFFF" w:themeColor="background1"/>
      <w:sz w:val="16"/>
      <w:szCs w:val="16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dc:description/>
  <cp:lastModifiedBy>Camila Novais</cp:lastModifiedBy>
  <cp:revision>14</cp:revision>
  <dcterms:created xsi:type="dcterms:W3CDTF">2021-03-18T18:44:00Z</dcterms:created>
  <dcterms:modified xsi:type="dcterms:W3CDTF">2021-06-02T20:19:00Z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