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757BD"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4D9DB704" wp14:editId="3682E7A0">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6B67D958"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DB704"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14:paraId="6B67D958"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56FCB06D" wp14:editId="3709347E">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772F9904" wp14:editId="780E2716">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38E06F7F" w14:textId="3B5EDEA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AB776F">
                              <w:rPr>
                                <w:rFonts w:ascii="Bookman Old Style" w:hAnsi="Bookman Old Style" w:cs="Liberation Serif"/>
                                <w:b/>
                                <w:color w:val="C5E0B3" w:themeColor="accent6" w:themeTint="66"/>
                                <w:sz w:val="20"/>
                                <w:szCs w:val="20"/>
                              </w:rPr>
                              <w:t>:</w:t>
                            </w:r>
                            <w:r w:rsidRPr="00B36A7F">
                              <w:rPr>
                                <w:rFonts w:ascii="Bookman Old Style" w:hAnsi="Bookman Old Style" w:cs="Liberation Serif"/>
                                <w:color w:val="C5E0B3" w:themeColor="accent6" w:themeTint="66"/>
                                <w:sz w:val="20"/>
                                <w:szCs w:val="20"/>
                              </w:rPr>
                              <w:t xml:space="preserve"> </w:t>
                            </w:r>
                          </w:p>
                          <w:p w14:paraId="08EAE3EB" w14:textId="77777777" w:rsidR="00FE4598" w:rsidRPr="00FE4598" w:rsidRDefault="00FE4598" w:rsidP="00B36A7F">
                            <w:pPr>
                              <w:jc w:val="both"/>
                              <w:rPr>
                                <w:rFonts w:ascii="Bookman Old Style" w:eastAsia="Times New Roman" w:hAnsi="Bookman Old Style" w:cs="Times New Roman"/>
                                <w:color w:val="FFFFFF" w:themeColor="background1"/>
                                <w:sz w:val="20"/>
                                <w:szCs w:val="20"/>
                              </w:rPr>
                            </w:pPr>
                            <w:r w:rsidRPr="00FE4598">
                              <w:rPr>
                                <w:rFonts w:ascii="Bookman Old Style" w:eastAsia="Times New Roman" w:hAnsi="Bookman Old Style" w:cs="Times New Roman"/>
                                <w:color w:val="FFFFFF" w:themeColor="background1"/>
                                <w:sz w:val="20"/>
                                <w:szCs w:val="20"/>
                              </w:rPr>
                              <w:t>SARS-Cov-2 é um novo coronavírus de RNA. Os sintomas mais comuns são do sistema respiratório, podendo haver complicações, como a lesão cardíaca aguda. Assim, devido aos próprios atributos da senescência, idosos são grupo de risco e devem prevenir-se mais, por exemplo, mantendo o isolamento social.</w:t>
                            </w:r>
                          </w:p>
                          <w:p w14:paraId="5C544C9F" w14:textId="6551CD9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2D246079" w14:textId="77777777" w:rsidR="00FE4598" w:rsidRPr="00FE4598" w:rsidRDefault="00FE4598" w:rsidP="00FE4598">
                            <w:pPr>
                              <w:jc w:val="both"/>
                              <w:rPr>
                                <w:rFonts w:ascii="Bookman Old Style" w:eastAsia="Times New Roman" w:hAnsi="Bookman Old Style" w:cs="Times New Roman"/>
                                <w:color w:val="FFFFFF" w:themeColor="background1"/>
                                <w:sz w:val="20"/>
                                <w:szCs w:val="20"/>
                              </w:rPr>
                            </w:pPr>
                            <w:r w:rsidRPr="00FE4598">
                              <w:rPr>
                                <w:rFonts w:ascii="Bookman Old Style" w:eastAsia="Times New Roman" w:hAnsi="Bookman Old Style" w:cs="Times New Roman"/>
                                <w:color w:val="FFFFFF" w:themeColor="background1"/>
                                <w:sz w:val="20"/>
                                <w:szCs w:val="20"/>
                              </w:rPr>
                              <w:t>Nesse sentido, objetivou-se analisar a correlação entre os danos psicológicos na população idosa em contexto de pandemia e o próprio isolamento devido ao COVID-19.</w:t>
                            </w:r>
                          </w:p>
                          <w:p w14:paraId="57FD4447" w14:textId="0E499E8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2A314D6F" w14:textId="08E1EADA" w:rsidR="00B36A7F" w:rsidRPr="00FE4598" w:rsidRDefault="00FE4598" w:rsidP="00B36A7F">
                            <w:pPr>
                              <w:jc w:val="both"/>
                              <w:rPr>
                                <w:rFonts w:ascii="Bookman Old Style" w:eastAsia="Times New Roman" w:hAnsi="Bookman Old Style" w:cs="Times New Roman"/>
                                <w:b/>
                                <w:color w:val="FFFFFF" w:themeColor="background1"/>
                                <w:sz w:val="20"/>
                                <w:szCs w:val="20"/>
                              </w:rPr>
                            </w:pPr>
                            <w:r w:rsidRPr="00FE4598">
                              <w:rPr>
                                <w:rFonts w:ascii="Bookman Old Style" w:eastAsia="Times New Roman" w:hAnsi="Bookman Old Style" w:cs="Times New Roman"/>
                                <w:color w:val="FFFFFF" w:themeColor="background1"/>
                                <w:sz w:val="20"/>
                                <w:szCs w:val="20"/>
                              </w:rPr>
                              <w:t xml:space="preserve">O presente trabalho consiste em uma revisão bibliográfica sistemática, sendo que a coleta de informações para sua produção foi realizada nas plataformas SciELO e </w:t>
                            </w:r>
                            <w:proofErr w:type="spellStart"/>
                            <w:r w:rsidRPr="00FE4598">
                              <w:rPr>
                                <w:rFonts w:ascii="Bookman Old Style" w:eastAsia="Times New Roman" w:hAnsi="Bookman Old Style" w:cs="Times New Roman"/>
                                <w:color w:val="FFFFFF" w:themeColor="background1"/>
                                <w:sz w:val="20"/>
                                <w:szCs w:val="20"/>
                              </w:rPr>
                              <w:t>PubMed</w:t>
                            </w:r>
                            <w:proofErr w:type="spellEnd"/>
                            <w:r w:rsidRPr="00FE4598">
                              <w:rPr>
                                <w:rFonts w:ascii="Bookman Old Style" w:eastAsia="Times New Roman" w:hAnsi="Bookman Old Style" w:cs="Times New Roman"/>
                                <w:color w:val="FFFFFF" w:themeColor="background1"/>
                                <w:sz w:val="20"/>
                                <w:szCs w:val="20"/>
                              </w:rPr>
                              <w:t>, tendo sido selecionados 9 artigos, escritos entre 2020 e 2021. Como critérios de inclusão foram usados os anos de publicação, escrita em língua portuguesa e inglesa, além de adequação à temática proposta. Os Descritores em Saúde (</w:t>
                            </w:r>
                            <w:proofErr w:type="spellStart"/>
                            <w:r w:rsidRPr="00FE4598">
                              <w:rPr>
                                <w:rFonts w:ascii="Bookman Old Style" w:eastAsia="Times New Roman" w:hAnsi="Bookman Old Style" w:cs="Times New Roman"/>
                                <w:color w:val="FFFFFF" w:themeColor="background1"/>
                                <w:sz w:val="20"/>
                                <w:szCs w:val="20"/>
                              </w:rPr>
                              <w:t>DeCS</w:t>
                            </w:r>
                            <w:proofErr w:type="spellEnd"/>
                            <w:r w:rsidRPr="00FE4598">
                              <w:rPr>
                                <w:rFonts w:ascii="Bookman Old Style" w:eastAsia="Times New Roman" w:hAnsi="Bookman Old Style" w:cs="Times New Roman"/>
                                <w:color w:val="FFFFFF" w:themeColor="background1"/>
                                <w:sz w:val="20"/>
                                <w:szCs w:val="20"/>
                              </w:rPr>
                              <w:t xml:space="preserve">) utilizados foram: “Geriatria”; “Infecções por Coronavírus”; “Política de </w:t>
                            </w:r>
                            <w:proofErr w:type="spellStart"/>
                            <w:proofErr w:type="gramStart"/>
                            <w:r w:rsidRPr="00FE4598">
                              <w:rPr>
                                <w:rFonts w:ascii="Bookman Old Style" w:eastAsia="Times New Roman" w:hAnsi="Bookman Old Style" w:cs="Times New Roman"/>
                                <w:color w:val="FFFFFF" w:themeColor="background1"/>
                                <w:sz w:val="20"/>
                                <w:szCs w:val="20"/>
                              </w:rPr>
                              <w:t>Saúde”e</w:t>
                            </w:r>
                            <w:proofErr w:type="spellEnd"/>
                            <w:proofErr w:type="gramEnd"/>
                            <w:r w:rsidRPr="00FE4598">
                              <w:rPr>
                                <w:rFonts w:ascii="Bookman Old Style" w:eastAsia="Times New Roman" w:hAnsi="Bookman Old Style" w:cs="Times New Roman"/>
                                <w:color w:val="FFFFFF" w:themeColor="background1"/>
                                <w:sz w:val="20"/>
                                <w:szCs w:val="20"/>
                              </w:rPr>
                              <w:t xml:space="preserve"> “Período Crítico Psicológico”.</w:t>
                            </w:r>
                          </w:p>
                          <w:p w14:paraId="4074558B" w14:textId="5DFB5D7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4CAF27A" w14:textId="77777777" w:rsidR="00FE4598" w:rsidRPr="00566E83" w:rsidRDefault="00FE4598" w:rsidP="00FE4598">
                            <w:pPr>
                              <w:jc w:val="both"/>
                              <w:rPr>
                                <w:rFonts w:ascii="Bookman Old Style" w:eastAsia="Times New Roman" w:hAnsi="Bookman Old Style" w:cs="Times New Roman"/>
                                <w:color w:val="FFFFFF" w:themeColor="background1"/>
                                <w:sz w:val="20"/>
                                <w:szCs w:val="20"/>
                              </w:rPr>
                            </w:pPr>
                            <w:r w:rsidRPr="00566E83">
                              <w:rPr>
                                <w:rFonts w:ascii="Bookman Old Style" w:eastAsia="Times New Roman" w:hAnsi="Bookman Old Style" w:cs="Times New Roman"/>
                                <w:color w:val="FFFFFF" w:themeColor="background1"/>
                                <w:sz w:val="20"/>
                                <w:szCs w:val="20"/>
                              </w:rPr>
                              <w:t xml:space="preserve">Após análise dos artigos, constatado o crescente número de idosos não concomitante à elaboração de políticas públicas eficientes direcionadas a essa faixa etária, fica evidente o aumento das problemáticas dessa população, tendo isso se intensificado em tempos de pandemia. Em estudos realizados, percebeu-se que mais de 40% dos adultos brasileiros sentiram-se tristes e mais de 52% sentiram-se ansiosos nas circunstâncias atuais. Isso é intensificado na população idosa devido ao sentimento de solidão, comum nessa faixa etária, exacerbado em função da necessidade imprescindível do isolamento social para esse grupo de risco, além do aumento dos casos de violência contra os idosos, com ênfase na negligência, nesse período. </w:t>
                            </w:r>
                          </w:p>
                          <w:p w14:paraId="6007FEFD" w14:textId="2D6518D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7ED010BE" w14:textId="77777777" w:rsidR="00566E83" w:rsidRPr="00566E83" w:rsidRDefault="00566E83" w:rsidP="00566E83">
                            <w:pPr>
                              <w:jc w:val="both"/>
                              <w:rPr>
                                <w:rFonts w:ascii="Bookman Old Style" w:eastAsia="Times New Roman" w:hAnsi="Bookman Old Style" w:cs="Times New Roman"/>
                                <w:color w:val="FFFFFF" w:themeColor="background1"/>
                                <w:sz w:val="20"/>
                                <w:szCs w:val="20"/>
                              </w:rPr>
                            </w:pPr>
                            <w:r w:rsidRPr="00566E83">
                              <w:rPr>
                                <w:rFonts w:ascii="Bookman Old Style" w:eastAsia="Times New Roman" w:hAnsi="Bookman Old Style" w:cs="Times New Roman"/>
                                <w:color w:val="FFFFFF" w:themeColor="background1"/>
                                <w:sz w:val="20"/>
                                <w:szCs w:val="20"/>
                              </w:rPr>
                              <w:t>Assim, constatou-se que a elaboração de políticas públicas eficientes voltadas à população idosa seria determinante para a melhora da situação psicoemocional desse grupo em contexto pandêmico, devido à melhoria na resolução e prevenção de transtornos biopsicossociais e de situações de violência.</w:t>
                            </w:r>
                          </w:p>
                          <w:p w14:paraId="57A8D645"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752FBF8A" w14:textId="77777777" w:rsidR="00566E83" w:rsidRDefault="00566E83" w:rsidP="00566E83">
                            <w:pPr>
                              <w:jc w:val="both"/>
                              <w:rPr>
                                <w:rFonts w:ascii="Times New Roman" w:eastAsia="Times New Roman" w:hAnsi="Times New Roman" w:cs="Times New Roman"/>
                                <w:i/>
                                <w:color w:val="FFFFFF" w:themeColor="background1"/>
                                <w:sz w:val="24"/>
                                <w:szCs w:val="24"/>
                              </w:rPr>
                            </w:pPr>
                            <w:r>
                              <w:rPr>
                                <w:rFonts w:ascii="Bookman Old Style" w:eastAsia="Times New Roman" w:hAnsi="Bookman Old Style" w:cs="Times New Roman"/>
                                <w:i/>
                                <w:color w:val="FFFFFF" w:themeColor="background1"/>
                                <w:sz w:val="20"/>
                                <w:szCs w:val="20"/>
                              </w:rPr>
                              <w:t>Geriatria. Infecções por Coronavírus. Política de Saúde. Período Crítico Psicológico. Saúde do Idoso.</w:t>
                            </w:r>
                          </w:p>
                          <w:p w14:paraId="0901D82B"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26CEB24E"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629B2C25" w14:textId="66DE3CCA"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Faculdade de Medicina </w:t>
                            </w:r>
                            <w:r w:rsidR="00566E83">
                              <w:rPr>
                                <w:rFonts w:ascii="Bookman Old Style" w:hAnsi="Bookman Old Style" w:cs="Liberation Serif"/>
                                <w:color w:val="FFFFFF" w:themeColor="background1"/>
                                <w:sz w:val="16"/>
                                <w:szCs w:val="16"/>
                              </w:rPr>
                              <w:t>e Nutrição do Centro Universitário de Anápolis, GO</w:t>
                            </w:r>
                          </w:p>
                          <w:p w14:paraId="75F985E1" w14:textId="0C11C316"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sidR="00566E83">
                              <w:rPr>
                                <w:rFonts w:ascii="Bookman Old Style" w:hAnsi="Bookman Old Style" w:cs="Liberation Serif"/>
                                <w:color w:val="FFFFFF" w:themeColor="background1"/>
                                <w:sz w:val="16"/>
                                <w:szCs w:val="16"/>
                              </w:rPr>
                              <w:t xml:space="preserve">Faculdade de Medicina do </w:t>
                            </w:r>
                            <w:r w:rsidRPr="00B36A7F">
                              <w:rPr>
                                <w:rFonts w:ascii="Bookman Old Style" w:hAnsi="Bookman Old Style" w:cs="Liberation Serif"/>
                                <w:color w:val="FFFFFF" w:themeColor="background1"/>
                                <w:sz w:val="16"/>
                                <w:szCs w:val="16"/>
                              </w:rPr>
                              <w:t>Centro Universitário</w:t>
                            </w:r>
                            <w:r w:rsidR="00566E83">
                              <w:rPr>
                                <w:rFonts w:ascii="Bookman Old Style" w:hAnsi="Bookman Old Style" w:cs="Liberation Serif"/>
                                <w:color w:val="FFFFFF" w:themeColor="background1"/>
                                <w:sz w:val="16"/>
                                <w:szCs w:val="16"/>
                              </w:rPr>
                              <w:t xml:space="preserve"> de Anápolis,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9904"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38E06F7F" w14:textId="3B5EDEA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AB776F">
                        <w:rPr>
                          <w:rFonts w:ascii="Bookman Old Style" w:hAnsi="Bookman Old Style" w:cs="Liberation Serif"/>
                          <w:b/>
                          <w:color w:val="C5E0B3" w:themeColor="accent6" w:themeTint="66"/>
                          <w:sz w:val="20"/>
                          <w:szCs w:val="20"/>
                        </w:rPr>
                        <w:t>:</w:t>
                      </w:r>
                      <w:r w:rsidRPr="00B36A7F">
                        <w:rPr>
                          <w:rFonts w:ascii="Bookman Old Style" w:hAnsi="Bookman Old Style" w:cs="Liberation Serif"/>
                          <w:color w:val="C5E0B3" w:themeColor="accent6" w:themeTint="66"/>
                          <w:sz w:val="20"/>
                          <w:szCs w:val="20"/>
                        </w:rPr>
                        <w:t xml:space="preserve"> </w:t>
                      </w:r>
                    </w:p>
                    <w:p w14:paraId="08EAE3EB" w14:textId="77777777" w:rsidR="00FE4598" w:rsidRPr="00FE4598" w:rsidRDefault="00FE4598" w:rsidP="00B36A7F">
                      <w:pPr>
                        <w:jc w:val="both"/>
                        <w:rPr>
                          <w:rFonts w:ascii="Bookman Old Style" w:eastAsia="Times New Roman" w:hAnsi="Bookman Old Style" w:cs="Times New Roman"/>
                          <w:color w:val="FFFFFF" w:themeColor="background1"/>
                          <w:sz w:val="20"/>
                          <w:szCs w:val="20"/>
                        </w:rPr>
                      </w:pPr>
                      <w:r w:rsidRPr="00FE4598">
                        <w:rPr>
                          <w:rFonts w:ascii="Bookman Old Style" w:eastAsia="Times New Roman" w:hAnsi="Bookman Old Style" w:cs="Times New Roman"/>
                          <w:color w:val="FFFFFF" w:themeColor="background1"/>
                          <w:sz w:val="20"/>
                          <w:szCs w:val="20"/>
                        </w:rPr>
                        <w:t>SARS-Cov-2 é um novo coronavírus de RNA. Os sintomas mais comuns são do sistema respiratório, podendo haver complicações, como a lesão cardíaca aguda. Assim, devido aos próprios atributos da senescência, idosos são grupo de risco e devem prevenir-se mais, por exemplo, mantendo o isolamento social.</w:t>
                      </w:r>
                    </w:p>
                    <w:p w14:paraId="5C544C9F" w14:textId="6551CD9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xml:space="preserve">: </w:t>
                      </w:r>
                    </w:p>
                    <w:p w14:paraId="2D246079" w14:textId="77777777" w:rsidR="00FE4598" w:rsidRPr="00FE4598" w:rsidRDefault="00FE4598" w:rsidP="00FE4598">
                      <w:pPr>
                        <w:jc w:val="both"/>
                        <w:rPr>
                          <w:rFonts w:ascii="Bookman Old Style" w:eastAsia="Times New Roman" w:hAnsi="Bookman Old Style" w:cs="Times New Roman"/>
                          <w:color w:val="FFFFFF" w:themeColor="background1"/>
                          <w:sz w:val="20"/>
                          <w:szCs w:val="20"/>
                        </w:rPr>
                      </w:pPr>
                      <w:r w:rsidRPr="00FE4598">
                        <w:rPr>
                          <w:rFonts w:ascii="Bookman Old Style" w:eastAsia="Times New Roman" w:hAnsi="Bookman Old Style" w:cs="Times New Roman"/>
                          <w:color w:val="FFFFFF" w:themeColor="background1"/>
                          <w:sz w:val="20"/>
                          <w:szCs w:val="20"/>
                        </w:rPr>
                        <w:t>Nesse sentido, objetivou-se analisar a correlação entre os danos psicológicos na população idosa em contexto de pandemia e o próprio isolamento devido ao COVID-19.</w:t>
                      </w:r>
                    </w:p>
                    <w:p w14:paraId="57FD4447" w14:textId="0E499E89"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xml:space="preserve">: </w:t>
                      </w:r>
                    </w:p>
                    <w:p w14:paraId="2A314D6F" w14:textId="08E1EADA" w:rsidR="00B36A7F" w:rsidRPr="00FE4598" w:rsidRDefault="00FE4598" w:rsidP="00B36A7F">
                      <w:pPr>
                        <w:jc w:val="both"/>
                        <w:rPr>
                          <w:rFonts w:ascii="Bookman Old Style" w:eastAsia="Times New Roman" w:hAnsi="Bookman Old Style" w:cs="Times New Roman"/>
                          <w:b/>
                          <w:color w:val="FFFFFF" w:themeColor="background1"/>
                          <w:sz w:val="20"/>
                          <w:szCs w:val="20"/>
                        </w:rPr>
                      </w:pPr>
                      <w:r w:rsidRPr="00FE4598">
                        <w:rPr>
                          <w:rFonts w:ascii="Bookman Old Style" w:eastAsia="Times New Roman" w:hAnsi="Bookman Old Style" w:cs="Times New Roman"/>
                          <w:color w:val="FFFFFF" w:themeColor="background1"/>
                          <w:sz w:val="20"/>
                          <w:szCs w:val="20"/>
                        </w:rPr>
                        <w:t xml:space="preserve">O presente trabalho consiste em uma revisão bibliográfica sistemática, sendo que a coleta de informações para sua produção foi realizada nas plataformas SciELO e </w:t>
                      </w:r>
                      <w:proofErr w:type="spellStart"/>
                      <w:r w:rsidRPr="00FE4598">
                        <w:rPr>
                          <w:rFonts w:ascii="Bookman Old Style" w:eastAsia="Times New Roman" w:hAnsi="Bookman Old Style" w:cs="Times New Roman"/>
                          <w:color w:val="FFFFFF" w:themeColor="background1"/>
                          <w:sz w:val="20"/>
                          <w:szCs w:val="20"/>
                        </w:rPr>
                        <w:t>PubMed</w:t>
                      </w:r>
                      <w:proofErr w:type="spellEnd"/>
                      <w:r w:rsidRPr="00FE4598">
                        <w:rPr>
                          <w:rFonts w:ascii="Bookman Old Style" w:eastAsia="Times New Roman" w:hAnsi="Bookman Old Style" w:cs="Times New Roman"/>
                          <w:color w:val="FFFFFF" w:themeColor="background1"/>
                          <w:sz w:val="20"/>
                          <w:szCs w:val="20"/>
                        </w:rPr>
                        <w:t>, tendo sido selecionados 9 artigos, escritos entre 2020 e 2021. Como critérios de inclusão foram usados os anos de publicação, escrita em língua portuguesa e inglesa, além de adequação à temática proposta. Os Descritores em Saúde (</w:t>
                      </w:r>
                      <w:proofErr w:type="spellStart"/>
                      <w:r w:rsidRPr="00FE4598">
                        <w:rPr>
                          <w:rFonts w:ascii="Bookman Old Style" w:eastAsia="Times New Roman" w:hAnsi="Bookman Old Style" w:cs="Times New Roman"/>
                          <w:color w:val="FFFFFF" w:themeColor="background1"/>
                          <w:sz w:val="20"/>
                          <w:szCs w:val="20"/>
                        </w:rPr>
                        <w:t>DeCS</w:t>
                      </w:r>
                      <w:proofErr w:type="spellEnd"/>
                      <w:r w:rsidRPr="00FE4598">
                        <w:rPr>
                          <w:rFonts w:ascii="Bookman Old Style" w:eastAsia="Times New Roman" w:hAnsi="Bookman Old Style" w:cs="Times New Roman"/>
                          <w:color w:val="FFFFFF" w:themeColor="background1"/>
                          <w:sz w:val="20"/>
                          <w:szCs w:val="20"/>
                        </w:rPr>
                        <w:t xml:space="preserve">) utilizados foram: “Geriatria”; “Infecções por Coronavírus”; “Política de </w:t>
                      </w:r>
                      <w:proofErr w:type="spellStart"/>
                      <w:proofErr w:type="gramStart"/>
                      <w:r w:rsidRPr="00FE4598">
                        <w:rPr>
                          <w:rFonts w:ascii="Bookman Old Style" w:eastAsia="Times New Roman" w:hAnsi="Bookman Old Style" w:cs="Times New Roman"/>
                          <w:color w:val="FFFFFF" w:themeColor="background1"/>
                          <w:sz w:val="20"/>
                          <w:szCs w:val="20"/>
                        </w:rPr>
                        <w:t>Saúde”e</w:t>
                      </w:r>
                      <w:proofErr w:type="spellEnd"/>
                      <w:proofErr w:type="gramEnd"/>
                      <w:r w:rsidRPr="00FE4598">
                        <w:rPr>
                          <w:rFonts w:ascii="Bookman Old Style" w:eastAsia="Times New Roman" w:hAnsi="Bookman Old Style" w:cs="Times New Roman"/>
                          <w:color w:val="FFFFFF" w:themeColor="background1"/>
                          <w:sz w:val="20"/>
                          <w:szCs w:val="20"/>
                        </w:rPr>
                        <w:t xml:space="preserve"> “Período Crítico Psicológico”.</w:t>
                      </w:r>
                    </w:p>
                    <w:p w14:paraId="4074558B" w14:textId="5DFB5D73"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xml:space="preserve">: </w:t>
                      </w:r>
                    </w:p>
                    <w:p w14:paraId="34CAF27A" w14:textId="77777777" w:rsidR="00FE4598" w:rsidRPr="00566E83" w:rsidRDefault="00FE4598" w:rsidP="00FE4598">
                      <w:pPr>
                        <w:jc w:val="both"/>
                        <w:rPr>
                          <w:rFonts w:ascii="Bookman Old Style" w:eastAsia="Times New Roman" w:hAnsi="Bookman Old Style" w:cs="Times New Roman"/>
                          <w:color w:val="FFFFFF" w:themeColor="background1"/>
                          <w:sz w:val="20"/>
                          <w:szCs w:val="20"/>
                        </w:rPr>
                      </w:pPr>
                      <w:r w:rsidRPr="00566E83">
                        <w:rPr>
                          <w:rFonts w:ascii="Bookman Old Style" w:eastAsia="Times New Roman" w:hAnsi="Bookman Old Style" w:cs="Times New Roman"/>
                          <w:color w:val="FFFFFF" w:themeColor="background1"/>
                          <w:sz w:val="20"/>
                          <w:szCs w:val="20"/>
                        </w:rPr>
                        <w:t xml:space="preserve">Após análise dos artigos, constatado o crescente número de idosos não concomitante à elaboração de políticas públicas eficientes direcionadas a essa faixa etária, fica evidente o aumento das problemáticas dessa população, tendo isso se intensificado em tempos de pandemia. Em estudos realizados, percebeu-se que mais de 40% dos adultos brasileiros sentiram-se tristes e mais de 52% sentiram-se ansiosos nas circunstâncias atuais. Isso é intensificado na população idosa devido ao sentimento de solidão, comum nessa faixa etária, exacerbado em função da necessidade imprescindível do isolamento social para esse grupo de risco, além do aumento dos casos de violência contra os idosos, com ênfase na negligência, nesse período. </w:t>
                      </w:r>
                    </w:p>
                    <w:p w14:paraId="6007FEFD" w14:textId="2D6518D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xml:space="preserve">: </w:t>
                      </w:r>
                    </w:p>
                    <w:p w14:paraId="7ED010BE" w14:textId="77777777" w:rsidR="00566E83" w:rsidRPr="00566E83" w:rsidRDefault="00566E83" w:rsidP="00566E83">
                      <w:pPr>
                        <w:jc w:val="both"/>
                        <w:rPr>
                          <w:rFonts w:ascii="Bookman Old Style" w:eastAsia="Times New Roman" w:hAnsi="Bookman Old Style" w:cs="Times New Roman"/>
                          <w:color w:val="FFFFFF" w:themeColor="background1"/>
                          <w:sz w:val="20"/>
                          <w:szCs w:val="20"/>
                        </w:rPr>
                      </w:pPr>
                      <w:r w:rsidRPr="00566E83">
                        <w:rPr>
                          <w:rFonts w:ascii="Bookman Old Style" w:eastAsia="Times New Roman" w:hAnsi="Bookman Old Style" w:cs="Times New Roman"/>
                          <w:color w:val="FFFFFF" w:themeColor="background1"/>
                          <w:sz w:val="20"/>
                          <w:szCs w:val="20"/>
                        </w:rPr>
                        <w:t>Assim, constatou-se que a elaboração de políticas públicas eficientes voltadas à população idosa seria determinante para a melhora da situação psicoemocional desse grupo em contexto pandêmico, devido à melhoria na resolução e prevenção de transtornos biopsicossociais e de situações de violência.</w:t>
                      </w:r>
                    </w:p>
                    <w:p w14:paraId="57A8D645"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752FBF8A" w14:textId="77777777" w:rsidR="00566E83" w:rsidRDefault="00566E83" w:rsidP="00566E83">
                      <w:pPr>
                        <w:jc w:val="both"/>
                        <w:rPr>
                          <w:rFonts w:ascii="Times New Roman" w:eastAsia="Times New Roman" w:hAnsi="Times New Roman" w:cs="Times New Roman"/>
                          <w:i/>
                          <w:color w:val="FFFFFF" w:themeColor="background1"/>
                          <w:sz w:val="24"/>
                          <w:szCs w:val="24"/>
                        </w:rPr>
                      </w:pPr>
                      <w:r>
                        <w:rPr>
                          <w:rFonts w:ascii="Bookman Old Style" w:eastAsia="Times New Roman" w:hAnsi="Bookman Old Style" w:cs="Times New Roman"/>
                          <w:i/>
                          <w:color w:val="FFFFFF" w:themeColor="background1"/>
                          <w:sz w:val="20"/>
                          <w:szCs w:val="20"/>
                        </w:rPr>
                        <w:t>Geriatria. Infecções por Coronavírus. Política de Saúde. Período Crítico Psicológico. Saúde do Idoso.</w:t>
                      </w:r>
                    </w:p>
                    <w:p w14:paraId="0901D82B"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26CEB24E"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629B2C25" w14:textId="66DE3CCA"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Faculdade de Medicina </w:t>
                      </w:r>
                      <w:r w:rsidR="00566E83">
                        <w:rPr>
                          <w:rFonts w:ascii="Bookman Old Style" w:hAnsi="Bookman Old Style" w:cs="Liberation Serif"/>
                          <w:color w:val="FFFFFF" w:themeColor="background1"/>
                          <w:sz w:val="16"/>
                          <w:szCs w:val="16"/>
                        </w:rPr>
                        <w:t>e Nutrição do Centro Universitário de Anápolis, GO</w:t>
                      </w:r>
                    </w:p>
                    <w:p w14:paraId="75F985E1" w14:textId="0C11C316"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Docente, </w:t>
                      </w:r>
                      <w:r w:rsidR="00566E83">
                        <w:rPr>
                          <w:rFonts w:ascii="Bookman Old Style" w:hAnsi="Bookman Old Style" w:cs="Liberation Serif"/>
                          <w:color w:val="FFFFFF" w:themeColor="background1"/>
                          <w:sz w:val="16"/>
                          <w:szCs w:val="16"/>
                        </w:rPr>
                        <w:t xml:space="preserve">Faculdade de Medicina do </w:t>
                      </w:r>
                      <w:r w:rsidRPr="00B36A7F">
                        <w:rPr>
                          <w:rFonts w:ascii="Bookman Old Style" w:hAnsi="Bookman Old Style" w:cs="Liberation Serif"/>
                          <w:color w:val="FFFFFF" w:themeColor="background1"/>
                          <w:sz w:val="16"/>
                          <w:szCs w:val="16"/>
                        </w:rPr>
                        <w:t>Centro Universitário</w:t>
                      </w:r>
                      <w:r w:rsidR="00566E83">
                        <w:rPr>
                          <w:rFonts w:ascii="Bookman Old Style" w:hAnsi="Bookman Old Style" w:cs="Liberation Serif"/>
                          <w:color w:val="FFFFFF" w:themeColor="background1"/>
                          <w:sz w:val="16"/>
                          <w:szCs w:val="16"/>
                        </w:rPr>
                        <w:t xml:space="preserve"> de Anápolis, GO</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51FE61EA" wp14:editId="26FF2FA4">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7D87B60E" w14:textId="0F58F119" w:rsidR="00B36A7F" w:rsidRPr="0012334B" w:rsidRDefault="00FE4598"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w:t>
                            </w:r>
                            <w:r w:rsidR="008168EA">
                              <w:rPr>
                                <w:rFonts w:ascii="Bookman Old Style" w:hAnsi="Bookman Old Style" w:cs="Liberation Serif"/>
                                <w:color w:val="FFFFFF" w:themeColor="background1"/>
                                <w:sz w:val="20"/>
                                <w:szCs w:val="20"/>
                              </w:rPr>
                              <w:t>utores: A</w:t>
                            </w:r>
                            <w:r>
                              <w:rPr>
                                <w:rFonts w:ascii="Bookman Old Style" w:hAnsi="Bookman Old Style" w:cs="Liberation Serif"/>
                                <w:color w:val="FFFFFF" w:themeColor="background1"/>
                                <w:sz w:val="20"/>
                                <w:szCs w:val="20"/>
                              </w:rPr>
                              <w:t>na Carolina Cabral Carvalho¹, Laura Martins de Oliveira¹, Viviane Lemos Silva Fernandes²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61EA"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7D87B60E" w14:textId="0F58F119" w:rsidR="00B36A7F" w:rsidRPr="0012334B" w:rsidRDefault="00FE4598" w:rsidP="0012334B">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A</w:t>
                      </w:r>
                      <w:r w:rsidR="008168EA">
                        <w:rPr>
                          <w:rFonts w:ascii="Bookman Old Style" w:hAnsi="Bookman Old Style" w:cs="Liberation Serif"/>
                          <w:color w:val="FFFFFF" w:themeColor="background1"/>
                          <w:sz w:val="20"/>
                          <w:szCs w:val="20"/>
                        </w:rPr>
                        <w:t>utores: A</w:t>
                      </w:r>
                      <w:r>
                        <w:rPr>
                          <w:rFonts w:ascii="Bookman Old Style" w:hAnsi="Bookman Old Style" w:cs="Liberation Serif"/>
                          <w:color w:val="FFFFFF" w:themeColor="background1"/>
                          <w:sz w:val="20"/>
                          <w:szCs w:val="20"/>
                        </w:rPr>
                        <w:t>na Carolina Cabral Carvalho¹, Laura Martins de Oliveira¹, Viviane Lemos Silva Fernandes²</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26D3740E" wp14:editId="19180FE2">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639C8B39" w14:textId="77777777" w:rsidR="00FE4598" w:rsidRDefault="00FE4598" w:rsidP="0012334B">
                            <w:pPr>
                              <w:jc w:val="center"/>
                              <w:rPr>
                                <w:rFonts w:ascii="Bookman Old Style" w:hAnsi="Bookman Old Style" w:cs="Liberation Serif"/>
                                <w:color w:val="C5E0B3" w:themeColor="accent6" w:themeTint="66"/>
                                <w:sz w:val="40"/>
                                <w:szCs w:val="40"/>
                              </w:rPr>
                            </w:pPr>
                          </w:p>
                          <w:p w14:paraId="38558DAC" w14:textId="34BF50D4" w:rsidR="00BB621E" w:rsidRPr="00B36A7F" w:rsidRDefault="00FE4598"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 xml:space="preserve">COVID-19: Impactos Psicológicos </w:t>
                            </w:r>
                            <w:r w:rsidR="008168EA">
                              <w:rPr>
                                <w:rFonts w:ascii="Bookman Old Style" w:hAnsi="Bookman Old Style" w:cs="Liberation Serif"/>
                                <w:color w:val="C5E0B3" w:themeColor="accent6" w:themeTint="66"/>
                                <w:sz w:val="40"/>
                                <w:szCs w:val="40"/>
                              </w:rPr>
                              <w:t>N</w:t>
                            </w:r>
                            <w:r>
                              <w:rPr>
                                <w:rFonts w:ascii="Bookman Old Style" w:hAnsi="Bookman Old Style" w:cs="Liberation Serif"/>
                                <w:color w:val="C5E0B3" w:themeColor="accent6" w:themeTint="66"/>
                                <w:sz w:val="40"/>
                                <w:szCs w:val="40"/>
                              </w:rPr>
                              <w:t>a População Idosa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3740E"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639C8B39" w14:textId="77777777" w:rsidR="00FE4598" w:rsidRDefault="00FE4598" w:rsidP="0012334B">
                      <w:pPr>
                        <w:jc w:val="center"/>
                        <w:rPr>
                          <w:rFonts w:ascii="Bookman Old Style" w:hAnsi="Bookman Old Style" w:cs="Liberation Serif"/>
                          <w:color w:val="C5E0B3" w:themeColor="accent6" w:themeTint="66"/>
                          <w:sz w:val="40"/>
                          <w:szCs w:val="40"/>
                        </w:rPr>
                      </w:pPr>
                    </w:p>
                    <w:p w14:paraId="38558DAC" w14:textId="34BF50D4" w:rsidR="00BB621E" w:rsidRPr="00B36A7F" w:rsidRDefault="00FE4598"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 xml:space="preserve">COVID-19: Impactos Psicológicos </w:t>
                      </w:r>
                      <w:r w:rsidR="008168EA">
                        <w:rPr>
                          <w:rFonts w:ascii="Bookman Old Style" w:hAnsi="Bookman Old Style" w:cs="Liberation Serif"/>
                          <w:color w:val="C5E0B3" w:themeColor="accent6" w:themeTint="66"/>
                          <w:sz w:val="40"/>
                          <w:szCs w:val="40"/>
                        </w:rPr>
                        <w:t>N</w:t>
                      </w:r>
                      <w:r>
                        <w:rPr>
                          <w:rFonts w:ascii="Bookman Old Style" w:hAnsi="Bookman Old Style" w:cs="Liberation Serif"/>
                          <w:color w:val="C5E0B3" w:themeColor="accent6" w:themeTint="66"/>
                          <w:sz w:val="40"/>
                          <w:szCs w:val="40"/>
                        </w:rPr>
                        <w:t>a População Idosa</w:t>
                      </w:r>
                    </w:p>
                  </w:txbxContent>
                </v:textbox>
              </v:shape>
            </w:pict>
          </mc:Fallback>
        </mc:AlternateContent>
      </w:r>
      <w:r w:rsidR="00BB621E" w:rsidRPr="00BB621E">
        <w:rPr>
          <w:noProof/>
          <w:lang w:eastAsia="pt-BR"/>
        </w:rPr>
        <w:drawing>
          <wp:inline distT="0" distB="0" distL="0" distR="0" wp14:anchorId="4B261FED" wp14:editId="10A3A43D">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A46F3" w14:textId="77777777" w:rsidR="00E67B2E" w:rsidRDefault="00E67B2E" w:rsidP="000B32CF">
      <w:pPr>
        <w:spacing w:after="0" w:line="240" w:lineRule="auto"/>
      </w:pPr>
      <w:r>
        <w:separator/>
      </w:r>
    </w:p>
  </w:endnote>
  <w:endnote w:type="continuationSeparator" w:id="0">
    <w:p w14:paraId="1D4CBB59" w14:textId="77777777" w:rsidR="00E67B2E" w:rsidRDefault="00E67B2E"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D6DB6" w14:textId="77777777" w:rsidR="00E67B2E" w:rsidRDefault="00E67B2E" w:rsidP="000B32CF">
      <w:pPr>
        <w:spacing w:after="0" w:line="240" w:lineRule="auto"/>
      </w:pPr>
      <w:r>
        <w:separator/>
      </w:r>
    </w:p>
  </w:footnote>
  <w:footnote w:type="continuationSeparator" w:id="0">
    <w:p w14:paraId="007AB3AD" w14:textId="77777777" w:rsidR="00E67B2E" w:rsidRDefault="00E67B2E"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12334B"/>
    <w:rsid w:val="00566E83"/>
    <w:rsid w:val="008168EA"/>
    <w:rsid w:val="00910A25"/>
    <w:rsid w:val="009C2829"/>
    <w:rsid w:val="009C55E6"/>
    <w:rsid w:val="00AB776F"/>
    <w:rsid w:val="00B36A7F"/>
    <w:rsid w:val="00BB621E"/>
    <w:rsid w:val="00BE67EC"/>
    <w:rsid w:val="00BF7B8E"/>
    <w:rsid w:val="00E67B2E"/>
    <w:rsid w:val="00FE45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BEB4F"/>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69646">
      <w:bodyDiv w:val="1"/>
      <w:marLeft w:val="0"/>
      <w:marRight w:val="0"/>
      <w:marTop w:val="0"/>
      <w:marBottom w:val="0"/>
      <w:divBdr>
        <w:top w:val="none" w:sz="0" w:space="0" w:color="auto"/>
        <w:left w:val="none" w:sz="0" w:space="0" w:color="auto"/>
        <w:bottom w:val="none" w:sz="0" w:space="0" w:color="auto"/>
        <w:right w:val="none" w:sz="0" w:space="0" w:color="auto"/>
      </w:divBdr>
    </w:div>
    <w:div w:id="1066298607">
      <w:bodyDiv w:val="1"/>
      <w:marLeft w:val="0"/>
      <w:marRight w:val="0"/>
      <w:marTop w:val="0"/>
      <w:marBottom w:val="0"/>
      <w:divBdr>
        <w:top w:val="none" w:sz="0" w:space="0" w:color="auto"/>
        <w:left w:val="none" w:sz="0" w:space="0" w:color="auto"/>
        <w:bottom w:val="none" w:sz="0" w:space="0" w:color="auto"/>
        <w:right w:val="none" w:sz="0" w:space="0" w:color="auto"/>
      </w:divBdr>
    </w:div>
    <w:div w:id="1364673437">
      <w:bodyDiv w:val="1"/>
      <w:marLeft w:val="0"/>
      <w:marRight w:val="0"/>
      <w:marTop w:val="0"/>
      <w:marBottom w:val="0"/>
      <w:divBdr>
        <w:top w:val="none" w:sz="0" w:space="0" w:color="auto"/>
        <w:left w:val="none" w:sz="0" w:space="0" w:color="auto"/>
        <w:bottom w:val="none" w:sz="0" w:space="0" w:color="auto"/>
        <w:right w:val="none" w:sz="0" w:space="0" w:color="auto"/>
      </w:divBdr>
    </w:div>
    <w:div w:id="1604454959">
      <w:bodyDiv w:val="1"/>
      <w:marLeft w:val="0"/>
      <w:marRight w:val="0"/>
      <w:marTop w:val="0"/>
      <w:marBottom w:val="0"/>
      <w:divBdr>
        <w:top w:val="none" w:sz="0" w:space="0" w:color="auto"/>
        <w:left w:val="none" w:sz="0" w:space="0" w:color="auto"/>
        <w:bottom w:val="none" w:sz="0" w:space="0" w:color="auto"/>
        <w:right w:val="none" w:sz="0" w:space="0" w:color="auto"/>
      </w:divBdr>
    </w:div>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 w:id="171445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Laura Martins de Oliveira</cp:lastModifiedBy>
  <cp:revision>2</cp:revision>
  <dcterms:created xsi:type="dcterms:W3CDTF">2021-06-02T18:57:00Z</dcterms:created>
  <dcterms:modified xsi:type="dcterms:W3CDTF">2021-06-02T18:57:00Z</dcterms:modified>
</cp:coreProperties>
</file>