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B82937" w14:textId="77777777" w:rsidR="0064586B" w:rsidRDefault="009C2829">
      <w:r>
        <w:rPr>
          <w:noProof/>
          <w:lang w:eastAsia="pt-BR"/>
        </w:rPr>
        <mc:AlternateContent>
          <mc:Choice Requires="wps">
            <w:drawing>
              <wp:anchor distT="0" distB="0" distL="114300" distR="114300" simplePos="0" relativeHeight="251665408" behindDoc="0" locked="0" layoutInCell="1" allowOverlap="1" wp14:anchorId="74120522" wp14:editId="725BE79A">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0765A867"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w:t>
                            </w:r>
                            <w:proofErr w:type="spellStart"/>
                            <w:r w:rsidRPr="009C2829">
                              <w:rPr>
                                <w:b/>
                                <w:color w:val="FFFFFF" w:themeColor="background1"/>
                                <w:sz w:val="16"/>
                                <w:szCs w:val="16"/>
                              </w:rPr>
                              <w:t>editorapasteur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20522" id="_x0000_t202" coordsize="21600,21600" o:spt="202" path="m,l,21600r21600,l21600,xe">
                <v:stroke joinstyle="miter"/>
                <v:path gradientshapeok="t" o:connecttype="rect"/>
              </v:shapetype>
              <v:shape id="Caixa de Texto 24" o:spid="_x0000_s1026"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" filled="f" stroked="f" strokeweight=".5pt">
                <v:textbox>
                  <w:txbxContent>
                    <w:p w14:paraId="0765A867"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w:t>
                      </w:r>
                      <w:proofErr w:type="spellStart"/>
                      <w:r w:rsidRPr="009C2829">
                        <w:rPr>
                          <w:b/>
                          <w:color w:val="FFFFFF" w:themeColor="background1"/>
                          <w:sz w:val="16"/>
                          <w:szCs w:val="16"/>
                        </w:rPr>
                        <w:t>editorapasteur</w:t>
                      </w:r>
                      <w:proofErr w:type="spellEnd"/>
                    </w:p>
                  </w:txbxContent>
                </v:textbox>
                <w10:wrap anchorx="margin"/>
              </v:shape>
            </w:pict>
          </mc:Fallback>
        </mc:AlternateContent>
      </w:r>
      <w:r>
        <w:rPr>
          <w:noProof/>
          <w:lang w:eastAsia="pt-BR"/>
        </w:rPr>
        <mc:AlternateContent>
          <mc:Choice Requires="wps">
            <w:drawing>
              <wp:anchor distT="0" distB="0" distL="114300" distR="114300" simplePos="0" relativeHeight="251664384" behindDoc="0" locked="0" layoutInCell="1" allowOverlap="1" wp14:anchorId="4AD101B2" wp14:editId="4F3AE227">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0298414"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2102DFDD" wp14:editId="0652F822">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5540E561" w14:textId="4FEB3454"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Pr="00B36A7F">
                              <w:rPr>
                                <w:rFonts w:ascii="Bookman Old Style" w:hAnsi="Bookman Old Style" w:cs="Liberation Serif"/>
                                <w:color w:val="FFFFFF" w:themeColor="background1"/>
                                <w:sz w:val="20"/>
                                <w:szCs w:val="20"/>
                              </w:rPr>
                              <w:t>:</w:t>
                            </w:r>
                          </w:p>
                          <w:p w14:paraId="68B5F9D6" w14:textId="77777777" w:rsidR="00A70BE3" w:rsidRDefault="00A70BE3" w:rsidP="00B36A7F">
                            <w:pPr>
                              <w:jc w:val="both"/>
                              <w:rPr>
                                <w:rFonts w:ascii="Bookman Old Style" w:hAnsi="Bookman Old Style" w:cs="Liberation Serif"/>
                                <w:color w:val="FFFFFF" w:themeColor="background1"/>
                                <w:sz w:val="20"/>
                                <w:szCs w:val="20"/>
                              </w:rPr>
                            </w:pPr>
                            <w:r w:rsidRPr="00A70BE3">
                              <w:rPr>
                                <w:rFonts w:ascii="Bookman Old Style" w:hAnsi="Bookman Old Style" w:cs="Liberation Serif"/>
                                <w:color w:val="FFFFFF" w:themeColor="background1"/>
                                <w:sz w:val="20"/>
                                <w:szCs w:val="20"/>
                              </w:rPr>
                              <w:t>O transtorno do estresse pós-traumático (TEPT) é uma condição psiquiátrica prevalente e incapacitante. Nesse sentido, têm-se verificado o benefício de tratamentos alternativos, como uso da psicoterapia assistida por MDMA (3,4-methylenedioxymethamphetamine) nos casos refratários.</w:t>
                            </w:r>
                          </w:p>
                          <w:p w14:paraId="3B20B943" w14:textId="0D435DA6"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p>
                          <w:p w14:paraId="5A1AE970" w14:textId="77777777" w:rsidR="00A70BE3" w:rsidRDefault="00A70BE3" w:rsidP="00B36A7F">
                            <w:pPr>
                              <w:jc w:val="both"/>
                              <w:rPr>
                                <w:rFonts w:ascii="Bookman Old Style" w:hAnsi="Bookman Old Style" w:cs="Liberation Serif"/>
                                <w:color w:val="FFFFFF" w:themeColor="background1"/>
                                <w:sz w:val="20"/>
                                <w:szCs w:val="20"/>
                              </w:rPr>
                            </w:pPr>
                            <w:r w:rsidRPr="00A70BE3">
                              <w:rPr>
                                <w:rFonts w:ascii="Bookman Old Style" w:hAnsi="Bookman Old Style" w:cs="Liberation Serif"/>
                                <w:color w:val="FFFFFF" w:themeColor="background1"/>
                                <w:sz w:val="20"/>
                                <w:szCs w:val="20"/>
                              </w:rPr>
                              <w:t>Avaliar o impacto positivo da psicoterapia assistida por MDMA em pacientes refratários ao tratamento convencional para TEPT.</w:t>
                            </w:r>
                          </w:p>
                          <w:p w14:paraId="7482CB61" w14:textId="6C6C68B1"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p>
                          <w:p w14:paraId="42A61619" w14:textId="361382AE" w:rsidR="00A70BE3" w:rsidRDefault="00A70BE3" w:rsidP="00B36A7F">
                            <w:pPr>
                              <w:jc w:val="both"/>
                              <w:rPr>
                                <w:rFonts w:ascii="Bookman Old Style" w:hAnsi="Bookman Old Style" w:cs="Liberation Serif"/>
                                <w:color w:val="FFFFFF" w:themeColor="background1"/>
                                <w:sz w:val="20"/>
                                <w:szCs w:val="20"/>
                              </w:rPr>
                            </w:pPr>
                            <w:r w:rsidRPr="00A70BE3">
                              <w:rPr>
                                <w:rFonts w:ascii="Bookman Old Style" w:hAnsi="Bookman Old Style" w:cs="Liberation Serif"/>
                                <w:color w:val="FFFFFF" w:themeColor="background1"/>
                                <w:sz w:val="20"/>
                                <w:szCs w:val="20"/>
                              </w:rPr>
                              <w:t xml:space="preserve">Foram selecionados quatro ensaios clínicos controlados randomizados duplo-cego, extraídos das bases de dados MEDLINE, </w:t>
                            </w:r>
                            <w:proofErr w:type="spellStart"/>
                            <w:r w:rsidRPr="00A70BE3">
                              <w:rPr>
                                <w:rFonts w:ascii="Bookman Old Style" w:hAnsi="Bookman Old Style" w:cs="Liberation Serif"/>
                                <w:color w:val="FFFFFF" w:themeColor="background1"/>
                                <w:sz w:val="20"/>
                                <w:szCs w:val="20"/>
                              </w:rPr>
                              <w:t>Scielo</w:t>
                            </w:r>
                            <w:proofErr w:type="spellEnd"/>
                            <w:r w:rsidRPr="00A70BE3">
                              <w:rPr>
                                <w:rFonts w:ascii="Bookman Old Style" w:hAnsi="Bookman Old Style" w:cs="Liberation Serif"/>
                                <w:color w:val="FFFFFF" w:themeColor="background1"/>
                                <w:sz w:val="20"/>
                                <w:szCs w:val="20"/>
                              </w:rPr>
                              <w:t xml:space="preserve"> e Google Acadêmico, a partir dos descritores “MDMA”</w:t>
                            </w:r>
                            <w:r w:rsidR="006731BD">
                              <w:rPr>
                                <w:rFonts w:ascii="Bookman Old Style" w:hAnsi="Bookman Old Style" w:cs="Liberation Serif"/>
                                <w:color w:val="FFFFFF" w:themeColor="background1"/>
                                <w:sz w:val="20"/>
                                <w:szCs w:val="20"/>
                              </w:rPr>
                              <w:t xml:space="preserve"> e</w:t>
                            </w:r>
                            <w:r w:rsidRPr="00A70BE3">
                              <w:rPr>
                                <w:rFonts w:ascii="Bookman Old Style" w:hAnsi="Bookman Old Style" w:cs="Liberation Serif"/>
                                <w:color w:val="FFFFFF" w:themeColor="background1"/>
                                <w:sz w:val="20"/>
                                <w:szCs w:val="20"/>
                              </w:rPr>
                              <w:t xml:space="preserve"> “TEPT”. O número restrito de estudos utilizados deve-se aos critérios de inclusão e exclusão, além da escassez de publicações sobre o tema. Foram incluídos ensaios clínicos controlados randomizados duplo-cego, que abordaram uso de psicoterapia assistida por MDMA em pacientes refratários ao TEPT, publicados em língua inglesa. As pesquisas excluídas obedeciam aos seguintes critérios: tema e estudo incompatível</w:t>
                            </w:r>
                            <w:r w:rsidR="00785B97">
                              <w:rPr>
                                <w:rFonts w:ascii="Bookman Old Style" w:hAnsi="Bookman Old Style" w:cs="Liberation Serif"/>
                                <w:color w:val="FFFFFF" w:themeColor="background1"/>
                                <w:sz w:val="20"/>
                                <w:szCs w:val="20"/>
                              </w:rPr>
                              <w:t xml:space="preserve"> e</w:t>
                            </w:r>
                            <w:r w:rsidRPr="00A70BE3">
                              <w:rPr>
                                <w:rFonts w:ascii="Bookman Old Style" w:hAnsi="Bookman Old Style" w:cs="Liberation Serif"/>
                                <w:color w:val="FFFFFF" w:themeColor="background1"/>
                                <w:sz w:val="20"/>
                                <w:szCs w:val="20"/>
                              </w:rPr>
                              <w:t xml:space="preserve"> abor</w:t>
                            </w:r>
                            <w:r w:rsidR="00A71594">
                              <w:rPr>
                                <w:rFonts w:ascii="Bookman Old Style" w:hAnsi="Bookman Old Style" w:cs="Liberation Serif"/>
                                <w:color w:val="FFFFFF" w:themeColor="background1"/>
                                <w:sz w:val="20"/>
                                <w:szCs w:val="20"/>
                              </w:rPr>
                              <w:t>dagem de</w:t>
                            </w:r>
                            <w:r w:rsidRPr="00A70BE3">
                              <w:rPr>
                                <w:rFonts w:ascii="Bookman Old Style" w:hAnsi="Bookman Old Style" w:cs="Liberation Serif"/>
                                <w:color w:val="FFFFFF" w:themeColor="background1"/>
                                <w:sz w:val="20"/>
                                <w:szCs w:val="20"/>
                              </w:rPr>
                              <w:t xml:space="preserve"> outros tipos de tratamento para essa condição.</w:t>
                            </w:r>
                          </w:p>
                          <w:p w14:paraId="09F96952" w14:textId="15F941C5"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14:paraId="64034036" w14:textId="77777777" w:rsidR="00A70BE3" w:rsidRDefault="00A70BE3" w:rsidP="00B36A7F">
                            <w:pPr>
                              <w:jc w:val="both"/>
                              <w:rPr>
                                <w:rFonts w:ascii="Bookman Old Style" w:hAnsi="Bookman Old Style" w:cs="Liberation Serif"/>
                                <w:color w:val="FFFFFF" w:themeColor="background1"/>
                                <w:sz w:val="20"/>
                                <w:szCs w:val="20"/>
                              </w:rPr>
                            </w:pPr>
                            <w:r w:rsidRPr="00A70BE3">
                              <w:rPr>
                                <w:rFonts w:ascii="Bookman Old Style" w:hAnsi="Bookman Old Style" w:cs="Liberation Serif"/>
                                <w:color w:val="FFFFFF" w:themeColor="background1"/>
                                <w:sz w:val="20"/>
                                <w:szCs w:val="20"/>
                              </w:rPr>
                              <w:t>Um estudo avaliou o uso de psicoterapia associada a MDMA para tratamento de TEPT refratária, que apresentou eficácia clinica definida pela redução em 30% da linha de base na pontuação de gravidade total da escala CAPS (</w:t>
                            </w:r>
                            <w:proofErr w:type="spellStart"/>
                            <w:r w:rsidRPr="00A70BE3">
                              <w:rPr>
                                <w:rFonts w:ascii="Bookman Old Style" w:hAnsi="Bookman Old Style" w:cs="Liberation Serif"/>
                                <w:color w:val="FFFFFF" w:themeColor="background1"/>
                                <w:sz w:val="20"/>
                                <w:szCs w:val="20"/>
                              </w:rPr>
                              <w:t>Clinician</w:t>
                            </w:r>
                            <w:proofErr w:type="spellEnd"/>
                            <w:r w:rsidRPr="00A70BE3">
                              <w:rPr>
                                <w:rFonts w:ascii="Bookman Old Style" w:hAnsi="Bookman Old Style" w:cs="Liberation Serif"/>
                                <w:color w:val="FFFFFF" w:themeColor="background1"/>
                                <w:sz w:val="20"/>
                                <w:szCs w:val="20"/>
                              </w:rPr>
                              <w:t xml:space="preserve"> </w:t>
                            </w:r>
                            <w:proofErr w:type="spellStart"/>
                            <w:r w:rsidRPr="00A70BE3">
                              <w:rPr>
                                <w:rFonts w:ascii="Bookman Old Style" w:hAnsi="Bookman Old Style" w:cs="Liberation Serif"/>
                                <w:color w:val="FFFFFF" w:themeColor="background1"/>
                                <w:sz w:val="20"/>
                                <w:szCs w:val="20"/>
                              </w:rPr>
                              <w:t>Administered</w:t>
                            </w:r>
                            <w:proofErr w:type="spellEnd"/>
                            <w:r w:rsidRPr="00A70BE3">
                              <w:rPr>
                                <w:rFonts w:ascii="Bookman Old Style" w:hAnsi="Bookman Old Style" w:cs="Liberation Serif"/>
                                <w:color w:val="FFFFFF" w:themeColor="background1"/>
                                <w:sz w:val="20"/>
                                <w:szCs w:val="20"/>
                              </w:rPr>
                              <w:t xml:space="preserve"> PTSD </w:t>
                            </w:r>
                            <w:proofErr w:type="spellStart"/>
                            <w:r w:rsidRPr="00A70BE3">
                              <w:rPr>
                                <w:rFonts w:ascii="Bookman Old Style" w:hAnsi="Bookman Old Style" w:cs="Liberation Serif"/>
                                <w:color w:val="FFFFFF" w:themeColor="background1"/>
                                <w:sz w:val="20"/>
                                <w:szCs w:val="20"/>
                              </w:rPr>
                              <w:t>Scale</w:t>
                            </w:r>
                            <w:proofErr w:type="spellEnd"/>
                            <w:r w:rsidRPr="00A70BE3">
                              <w:rPr>
                                <w:rFonts w:ascii="Bookman Old Style" w:hAnsi="Bookman Old Style" w:cs="Liberation Serif"/>
                                <w:color w:val="FFFFFF" w:themeColor="background1"/>
                                <w:sz w:val="20"/>
                                <w:szCs w:val="20"/>
                              </w:rPr>
                              <w:t>). Além disso, apresentou dados significativamente superior ao placebo, sendo resposta de 83,3% no grupo MDMA, versus 25%. Outra pesquisa evidenciou resultados positivos a partir da diminuição em 15,6 pontos no score CAPS nos indivíduos com alta dose dessa substância. Convergindo com os dados apresentados, foi verificado em outro estudo que após duas sessões experimentais, houve quantidade superior de participantes do grupo MDMA (54,2%) que não preencheram os critérios diagnósticos CAPS de TEPT do que o grupo controle (22,6%).</w:t>
                            </w:r>
                          </w:p>
                          <w:p w14:paraId="74C416E2" w14:textId="165CD299"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xml:space="preserve">: </w:t>
                            </w:r>
                          </w:p>
                          <w:p w14:paraId="47E3F548" w14:textId="34A5DE2E" w:rsidR="00A70BE3" w:rsidRDefault="00A70BE3" w:rsidP="00B36A7F">
                            <w:pPr>
                              <w:jc w:val="both"/>
                              <w:rPr>
                                <w:rFonts w:ascii="Bookman Old Style" w:hAnsi="Bookman Old Style" w:cs="Liberation Serif"/>
                                <w:color w:val="FFFFFF" w:themeColor="background1"/>
                                <w:sz w:val="20"/>
                                <w:szCs w:val="20"/>
                              </w:rPr>
                            </w:pPr>
                            <w:r w:rsidRPr="00A70BE3">
                              <w:rPr>
                                <w:rFonts w:ascii="Bookman Old Style" w:hAnsi="Bookman Old Style" w:cs="Liberation Serif"/>
                                <w:color w:val="FFFFFF" w:themeColor="background1"/>
                                <w:sz w:val="20"/>
                                <w:szCs w:val="20"/>
                              </w:rPr>
                              <w:t xml:space="preserve">Portanto, a psicoterapia assistida por MDMA aparenta ser uma medida promissora, por aumentar a tolerância e efetividade do tratamento aos casos de TEPT refrataria. Posto isso, é necessário continuidade </w:t>
                            </w:r>
                            <w:bookmarkStart w:id="0" w:name="_GoBack"/>
                            <w:bookmarkEnd w:id="0"/>
                            <w:r w:rsidRPr="00A70BE3">
                              <w:rPr>
                                <w:rFonts w:ascii="Bookman Old Style" w:hAnsi="Bookman Old Style" w:cs="Liberation Serif"/>
                                <w:color w:val="FFFFFF" w:themeColor="background1"/>
                                <w:sz w:val="20"/>
                                <w:szCs w:val="20"/>
                              </w:rPr>
                              <w:t>de pesquisas que fundamentem sua implementação de maneira segura.</w:t>
                            </w:r>
                          </w:p>
                          <w:p w14:paraId="5A49678C" w14:textId="77777777" w:rsidR="00CC4197" w:rsidRDefault="00CC4197" w:rsidP="00B36A7F">
                            <w:pPr>
                              <w:jc w:val="both"/>
                              <w:rPr>
                                <w:rFonts w:ascii="Bookman Old Style" w:hAnsi="Bookman Old Style" w:cs="Liberation Serif"/>
                                <w:color w:val="FFFFFF" w:themeColor="background1"/>
                                <w:sz w:val="20"/>
                                <w:szCs w:val="20"/>
                              </w:rPr>
                            </w:pPr>
                          </w:p>
                          <w:p w14:paraId="6C572D91" w14:textId="048E12C2" w:rsidR="00B36A7F" w:rsidRPr="00382C50" w:rsidRDefault="00B36A7F" w:rsidP="00B36A7F">
                            <w:pPr>
                              <w:jc w:val="both"/>
                              <w:rPr>
                                <w:rFonts w:ascii="Bookman Old Style" w:hAnsi="Bookman Old Style" w:cs="Liberation Serif"/>
                                <w:i/>
                                <w:color w:val="FFFFFF" w:themeColor="background1"/>
                                <w:sz w:val="20"/>
                                <w:szCs w:val="20"/>
                              </w:rPr>
                            </w:pPr>
                            <w:r w:rsidRPr="00B36A7F">
                              <w:rPr>
                                <w:rFonts w:ascii="Bookman Old Style" w:hAnsi="Bookman Old Style" w:cs="Liberation Serif"/>
                                <w:color w:val="FFFFFF" w:themeColor="background1"/>
                                <w:sz w:val="20"/>
                                <w:szCs w:val="20"/>
                              </w:rPr>
                              <w:t>Palavras-chave:</w:t>
                            </w:r>
                            <w:r w:rsidR="00B35602">
                              <w:rPr>
                                <w:rFonts w:ascii="Bookman Old Style" w:hAnsi="Bookman Old Style" w:cs="Liberation Serif"/>
                                <w:color w:val="FFFFFF" w:themeColor="background1"/>
                                <w:sz w:val="20"/>
                                <w:szCs w:val="20"/>
                              </w:rPr>
                              <w:t xml:space="preserve"> </w:t>
                            </w:r>
                            <w:r w:rsidR="008979E7" w:rsidRPr="00382C50">
                              <w:rPr>
                                <w:rFonts w:ascii="Bookman Old Style" w:hAnsi="Bookman Old Style" w:cs="Liberation Serif"/>
                                <w:i/>
                                <w:color w:val="FFFFFF" w:themeColor="background1"/>
                                <w:sz w:val="20"/>
                                <w:szCs w:val="20"/>
                              </w:rPr>
                              <w:t>A</w:t>
                            </w:r>
                            <w:r w:rsidR="00902BC4" w:rsidRPr="00382C50">
                              <w:rPr>
                                <w:rFonts w:ascii="Bookman Old Style" w:hAnsi="Bookman Old Style" w:cs="Liberation Serif"/>
                                <w:i/>
                                <w:color w:val="FFFFFF" w:themeColor="background1"/>
                                <w:sz w:val="20"/>
                                <w:szCs w:val="20"/>
                              </w:rPr>
                              <w:t>lucinógenos</w:t>
                            </w:r>
                            <w:r w:rsidR="00382C50">
                              <w:rPr>
                                <w:rFonts w:ascii="Bookman Old Style" w:hAnsi="Bookman Old Style" w:cs="Liberation Serif"/>
                                <w:i/>
                                <w:color w:val="FFFFFF" w:themeColor="background1"/>
                                <w:sz w:val="20"/>
                                <w:szCs w:val="20"/>
                              </w:rPr>
                              <w:t>.</w:t>
                            </w:r>
                            <w:r w:rsidR="00902BC4" w:rsidRPr="00382C50">
                              <w:rPr>
                                <w:rFonts w:ascii="Bookman Old Style" w:hAnsi="Bookman Old Style" w:cs="Liberation Serif"/>
                                <w:i/>
                                <w:color w:val="FFFFFF" w:themeColor="background1"/>
                                <w:sz w:val="20"/>
                                <w:szCs w:val="20"/>
                              </w:rPr>
                              <w:t xml:space="preserve"> </w:t>
                            </w:r>
                            <w:r w:rsidR="00382C50">
                              <w:rPr>
                                <w:rFonts w:ascii="Bookman Old Style" w:hAnsi="Bookman Old Style" w:cs="Liberation Serif"/>
                                <w:i/>
                                <w:color w:val="FFFFFF" w:themeColor="background1"/>
                                <w:sz w:val="20"/>
                                <w:szCs w:val="20"/>
                              </w:rPr>
                              <w:t>N</w:t>
                            </w:r>
                            <w:r w:rsidR="00902BC4" w:rsidRPr="00382C50">
                              <w:rPr>
                                <w:rFonts w:ascii="Bookman Old Style" w:hAnsi="Bookman Old Style" w:cs="Liberation Serif"/>
                                <w:i/>
                                <w:color w:val="FFFFFF" w:themeColor="background1"/>
                                <w:sz w:val="20"/>
                                <w:szCs w:val="20"/>
                              </w:rPr>
                              <w:t>-metil-3,4-metilenodioxianfetamina</w:t>
                            </w:r>
                            <w:r w:rsidR="00382C50">
                              <w:rPr>
                                <w:rFonts w:ascii="Bookman Old Style" w:hAnsi="Bookman Old Style" w:cs="Liberation Serif"/>
                                <w:i/>
                                <w:color w:val="FFFFFF" w:themeColor="background1"/>
                                <w:sz w:val="20"/>
                                <w:szCs w:val="20"/>
                              </w:rPr>
                              <w:t>.</w:t>
                            </w:r>
                            <w:r w:rsidR="00902BC4" w:rsidRPr="00382C50">
                              <w:rPr>
                                <w:rFonts w:ascii="Bookman Old Style" w:hAnsi="Bookman Old Style" w:cs="Liberation Serif"/>
                                <w:i/>
                                <w:color w:val="FFFFFF" w:themeColor="background1"/>
                                <w:sz w:val="20"/>
                                <w:szCs w:val="20"/>
                              </w:rPr>
                              <w:t xml:space="preserve"> </w:t>
                            </w:r>
                            <w:r w:rsidR="00382C50">
                              <w:rPr>
                                <w:rFonts w:ascii="Bookman Old Style" w:hAnsi="Bookman Old Style" w:cs="Liberation Serif"/>
                                <w:i/>
                                <w:color w:val="FFFFFF" w:themeColor="background1"/>
                                <w:sz w:val="20"/>
                                <w:szCs w:val="20"/>
                              </w:rPr>
                              <w:t>P</w:t>
                            </w:r>
                            <w:r w:rsidR="00902BC4" w:rsidRPr="00382C50">
                              <w:rPr>
                                <w:rFonts w:ascii="Bookman Old Style" w:hAnsi="Bookman Old Style" w:cs="Liberation Serif"/>
                                <w:i/>
                                <w:color w:val="FFFFFF" w:themeColor="background1"/>
                                <w:sz w:val="20"/>
                                <w:szCs w:val="20"/>
                              </w:rPr>
                              <w:t xml:space="preserve">rotocolos </w:t>
                            </w:r>
                            <w:r w:rsidR="00382C50">
                              <w:rPr>
                                <w:rFonts w:ascii="Bookman Old Style" w:hAnsi="Bookman Old Style" w:cs="Liberation Serif"/>
                                <w:i/>
                                <w:color w:val="FFFFFF" w:themeColor="background1"/>
                                <w:sz w:val="20"/>
                                <w:szCs w:val="20"/>
                              </w:rPr>
                              <w:t>C</w:t>
                            </w:r>
                            <w:r w:rsidR="00902BC4" w:rsidRPr="00382C50">
                              <w:rPr>
                                <w:rFonts w:ascii="Bookman Old Style" w:hAnsi="Bookman Old Style" w:cs="Liberation Serif"/>
                                <w:i/>
                                <w:color w:val="FFFFFF" w:themeColor="background1"/>
                                <w:sz w:val="20"/>
                                <w:szCs w:val="20"/>
                              </w:rPr>
                              <w:t>línicos</w:t>
                            </w:r>
                            <w:r w:rsidR="00382C50">
                              <w:rPr>
                                <w:rFonts w:ascii="Bookman Old Style" w:hAnsi="Bookman Old Style" w:cs="Liberation Serif"/>
                                <w:i/>
                                <w:color w:val="FFFFFF" w:themeColor="background1"/>
                                <w:sz w:val="20"/>
                                <w:szCs w:val="20"/>
                              </w:rPr>
                              <w:t>.</w:t>
                            </w:r>
                            <w:r w:rsidR="00902BC4" w:rsidRPr="00382C50">
                              <w:rPr>
                                <w:rFonts w:ascii="Bookman Old Style" w:hAnsi="Bookman Old Style" w:cs="Liberation Serif"/>
                                <w:i/>
                                <w:color w:val="FFFFFF" w:themeColor="background1"/>
                                <w:sz w:val="20"/>
                                <w:szCs w:val="20"/>
                              </w:rPr>
                              <w:t xml:space="preserve"> </w:t>
                            </w:r>
                            <w:r w:rsidR="00382C50">
                              <w:rPr>
                                <w:rFonts w:ascii="Bookman Old Style" w:hAnsi="Bookman Old Style" w:cs="Liberation Serif"/>
                                <w:i/>
                                <w:color w:val="FFFFFF" w:themeColor="background1"/>
                                <w:sz w:val="20"/>
                                <w:szCs w:val="20"/>
                              </w:rPr>
                              <w:t>P</w:t>
                            </w:r>
                            <w:r w:rsidR="00902BC4" w:rsidRPr="00382C50">
                              <w:rPr>
                                <w:rFonts w:ascii="Bookman Old Style" w:hAnsi="Bookman Old Style" w:cs="Liberation Serif"/>
                                <w:i/>
                                <w:color w:val="FFFFFF" w:themeColor="background1"/>
                                <w:sz w:val="20"/>
                                <w:szCs w:val="20"/>
                              </w:rPr>
                              <w:t>sicoterapia</w:t>
                            </w:r>
                            <w:r w:rsidR="00382C50">
                              <w:rPr>
                                <w:rFonts w:ascii="Bookman Old Style" w:hAnsi="Bookman Old Style" w:cs="Liberation Serif"/>
                                <w:i/>
                                <w:color w:val="FFFFFF" w:themeColor="background1"/>
                                <w:sz w:val="20"/>
                                <w:szCs w:val="20"/>
                              </w:rPr>
                              <w:t>.</w:t>
                            </w:r>
                            <w:r w:rsidR="00902BC4" w:rsidRPr="00382C50">
                              <w:rPr>
                                <w:i/>
                              </w:rPr>
                              <w:t xml:space="preserve"> </w:t>
                            </w:r>
                            <w:r w:rsidR="00382C50">
                              <w:rPr>
                                <w:rFonts w:ascii="Bookman Old Style" w:hAnsi="Bookman Old Style" w:cs="Liberation Serif"/>
                                <w:i/>
                                <w:color w:val="FFFFFF" w:themeColor="background1"/>
                                <w:sz w:val="20"/>
                                <w:szCs w:val="20"/>
                              </w:rPr>
                              <w:t>Tr</w:t>
                            </w:r>
                            <w:r w:rsidR="00902BC4" w:rsidRPr="00382C50">
                              <w:rPr>
                                <w:rFonts w:ascii="Bookman Old Style" w:hAnsi="Bookman Old Style" w:cs="Liberation Serif"/>
                                <w:i/>
                                <w:color w:val="FFFFFF" w:themeColor="background1"/>
                                <w:sz w:val="20"/>
                                <w:szCs w:val="20"/>
                              </w:rPr>
                              <w:t xml:space="preserve">anstornos de </w:t>
                            </w:r>
                            <w:r w:rsidR="00382C50">
                              <w:rPr>
                                <w:rFonts w:ascii="Bookman Old Style" w:hAnsi="Bookman Old Style" w:cs="Liberation Serif"/>
                                <w:i/>
                                <w:color w:val="FFFFFF" w:themeColor="background1"/>
                                <w:sz w:val="20"/>
                                <w:szCs w:val="20"/>
                              </w:rPr>
                              <w:t>e</w:t>
                            </w:r>
                            <w:r w:rsidR="00902BC4" w:rsidRPr="00382C50">
                              <w:rPr>
                                <w:rFonts w:ascii="Bookman Old Style" w:hAnsi="Bookman Old Style" w:cs="Liberation Serif"/>
                                <w:i/>
                                <w:color w:val="FFFFFF" w:themeColor="background1"/>
                                <w:sz w:val="20"/>
                                <w:szCs w:val="20"/>
                              </w:rPr>
                              <w:t xml:space="preserve">stresse </w:t>
                            </w:r>
                            <w:r w:rsidR="00382C50">
                              <w:rPr>
                                <w:rFonts w:ascii="Bookman Old Style" w:hAnsi="Bookman Old Style" w:cs="Liberation Serif"/>
                                <w:i/>
                                <w:color w:val="FFFFFF" w:themeColor="background1"/>
                                <w:sz w:val="20"/>
                                <w:szCs w:val="20"/>
                              </w:rPr>
                              <w:t>p</w:t>
                            </w:r>
                            <w:r w:rsidR="00902BC4" w:rsidRPr="00382C50">
                              <w:rPr>
                                <w:rFonts w:ascii="Bookman Old Style" w:hAnsi="Bookman Old Style" w:cs="Liberation Serif"/>
                                <w:i/>
                                <w:color w:val="FFFFFF" w:themeColor="background1"/>
                                <w:sz w:val="20"/>
                                <w:szCs w:val="20"/>
                              </w:rPr>
                              <w:t>ós-traumáticos</w:t>
                            </w:r>
                            <w:r w:rsidR="006328C3" w:rsidRPr="00382C50">
                              <w:rPr>
                                <w:rFonts w:ascii="Bookman Old Style" w:hAnsi="Bookman Old Style" w:cs="Liberation Serif"/>
                                <w:i/>
                                <w:color w:val="FFFFFF" w:themeColor="background1"/>
                                <w:sz w:val="20"/>
                                <w:szCs w:val="20"/>
                              </w:rPr>
                              <w:t xml:space="preserve">. </w:t>
                            </w:r>
                          </w:p>
                          <w:p w14:paraId="61AA5896" w14:textId="77777777" w:rsidR="006328C3" w:rsidRDefault="006328C3" w:rsidP="00B36A7F">
                            <w:pPr>
                              <w:jc w:val="both"/>
                              <w:rPr>
                                <w:rFonts w:ascii="Bookman Old Style" w:hAnsi="Bookman Old Style" w:cs="Liberation Serif"/>
                                <w:i/>
                                <w:color w:val="FFFFFF" w:themeColor="background1"/>
                                <w:sz w:val="20"/>
                                <w:szCs w:val="20"/>
                              </w:rPr>
                            </w:pPr>
                          </w:p>
                          <w:p w14:paraId="677C0A23"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1C9DC14D"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3D8708EA" w14:textId="5072E258" w:rsidR="006328C3" w:rsidRDefault="006328C3" w:rsidP="006328C3">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vertAlign w:val="superscript"/>
                              </w:rPr>
                              <w:t>1</w:t>
                            </w:r>
                            <w:r>
                              <w:rPr>
                                <w:rFonts w:ascii="Bookman Old Style" w:hAnsi="Bookman Old Style" w:cs="Liberation Serif"/>
                                <w:color w:val="FFFFFF" w:themeColor="background1"/>
                                <w:sz w:val="16"/>
                                <w:szCs w:val="16"/>
                              </w:rPr>
                              <w:t xml:space="preserve">Discente, </w:t>
                            </w:r>
                            <w:r w:rsidR="0036357B">
                              <w:rPr>
                                <w:rFonts w:ascii="Bookman Old Style" w:hAnsi="Bookman Old Style" w:cs="Liberation Serif"/>
                                <w:color w:val="FFFFFF" w:themeColor="background1"/>
                                <w:sz w:val="16"/>
                                <w:szCs w:val="16"/>
                              </w:rPr>
                              <w:t>Universidade Evangélica de Goiás</w:t>
                            </w:r>
                            <w:r>
                              <w:rPr>
                                <w:rFonts w:ascii="Bookman Old Style" w:hAnsi="Bookman Old Style" w:cs="Liberation Serif"/>
                                <w:color w:val="FFFFFF" w:themeColor="background1"/>
                                <w:sz w:val="16"/>
                                <w:szCs w:val="16"/>
                              </w:rPr>
                              <w:t xml:space="preserve"> - </w:t>
                            </w:r>
                            <w:proofErr w:type="spellStart"/>
                            <w:r>
                              <w:rPr>
                                <w:rFonts w:ascii="Bookman Old Style" w:hAnsi="Bookman Old Style" w:cs="Liberation Serif"/>
                                <w:color w:val="FFFFFF" w:themeColor="background1"/>
                                <w:sz w:val="16"/>
                                <w:szCs w:val="16"/>
                              </w:rPr>
                              <w:t>UniEVANGÉLICA</w:t>
                            </w:r>
                            <w:proofErr w:type="spellEnd"/>
                            <w:r>
                              <w:rPr>
                                <w:rFonts w:ascii="Bookman Old Style" w:hAnsi="Bookman Old Style" w:cs="Liberation Serif"/>
                                <w:color w:val="FFFFFF" w:themeColor="background1"/>
                                <w:sz w:val="16"/>
                                <w:szCs w:val="16"/>
                              </w:rPr>
                              <w:t>, GO</w:t>
                            </w:r>
                          </w:p>
                          <w:p w14:paraId="7B1A1686" w14:textId="7DEF3FF8" w:rsidR="00B36A7F" w:rsidRPr="00B36A7F" w:rsidRDefault="006328C3" w:rsidP="006328C3">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vertAlign w:val="superscript"/>
                              </w:rPr>
                              <w:t>2</w:t>
                            </w:r>
                            <w:r>
                              <w:rPr>
                                <w:rFonts w:ascii="Bookman Old Style" w:hAnsi="Bookman Old Style" w:cs="Liberation Serif"/>
                                <w:color w:val="FFFFFF" w:themeColor="background1"/>
                                <w:sz w:val="16"/>
                                <w:szCs w:val="16"/>
                              </w:rPr>
                              <w:t>Docente,</w:t>
                            </w:r>
                            <w:r w:rsidR="0036357B" w:rsidRPr="0036357B">
                              <w:rPr>
                                <w:rFonts w:ascii="Bookman Old Style" w:hAnsi="Bookman Old Style" w:cs="Liberation Serif"/>
                                <w:color w:val="FFFFFF" w:themeColor="background1"/>
                                <w:sz w:val="16"/>
                                <w:szCs w:val="16"/>
                              </w:rPr>
                              <w:t xml:space="preserve"> </w:t>
                            </w:r>
                            <w:r w:rsidR="0036357B">
                              <w:rPr>
                                <w:rFonts w:ascii="Bookman Old Style" w:hAnsi="Bookman Old Style" w:cs="Liberation Serif"/>
                                <w:color w:val="FFFFFF" w:themeColor="background1"/>
                                <w:sz w:val="16"/>
                                <w:szCs w:val="16"/>
                              </w:rPr>
                              <w:t>Universidade Evangélica de Goiás</w:t>
                            </w:r>
                            <w:r>
                              <w:rPr>
                                <w:rFonts w:ascii="Bookman Old Style" w:hAnsi="Bookman Old Style" w:cs="Liberation Serif"/>
                                <w:color w:val="FFFFFF" w:themeColor="background1"/>
                                <w:sz w:val="16"/>
                                <w:szCs w:val="16"/>
                              </w:rPr>
                              <w:t xml:space="preserve"> - </w:t>
                            </w:r>
                            <w:proofErr w:type="spellStart"/>
                            <w:r>
                              <w:rPr>
                                <w:rFonts w:ascii="Bookman Old Style" w:hAnsi="Bookman Old Style" w:cs="Liberation Serif"/>
                                <w:color w:val="FFFFFF" w:themeColor="background1"/>
                                <w:sz w:val="16"/>
                                <w:szCs w:val="16"/>
                              </w:rPr>
                              <w:t>UniEVANGÉLICA</w:t>
                            </w:r>
                            <w:proofErr w:type="spellEnd"/>
                            <w:r>
                              <w:rPr>
                                <w:rFonts w:ascii="Bookman Old Style" w:hAnsi="Bookman Old Style" w:cs="Liberation Serif"/>
                                <w:color w:val="FFFFFF" w:themeColor="background1"/>
                                <w:sz w:val="16"/>
                                <w:szCs w:val="16"/>
                              </w:rPr>
                              <w:t>,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DFDD" id="Caixa de Texto 21" o:spid="_x0000_s1027"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TDMgIAAGEEAAAOAAAAZHJzL2Uyb0RvYy54bWysVMGO2jAQvVfqP1i+lwAFlk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" filled="f" stroked="f" strokeweight=".5pt">
                <v:textbox>
                  <w:txbxContent>
                    <w:p w14:paraId="5540E561" w14:textId="4FEB3454"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Pr="00B36A7F">
                        <w:rPr>
                          <w:rFonts w:ascii="Bookman Old Style" w:hAnsi="Bookman Old Style" w:cs="Liberation Serif"/>
                          <w:color w:val="FFFFFF" w:themeColor="background1"/>
                          <w:sz w:val="20"/>
                          <w:szCs w:val="20"/>
                        </w:rPr>
                        <w:t>:</w:t>
                      </w:r>
                    </w:p>
                    <w:p w14:paraId="68B5F9D6" w14:textId="77777777" w:rsidR="00A70BE3" w:rsidRDefault="00A70BE3" w:rsidP="00B36A7F">
                      <w:pPr>
                        <w:jc w:val="both"/>
                        <w:rPr>
                          <w:rFonts w:ascii="Bookman Old Style" w:hAnsi="Bookman Old Style" w:cs="Liberation Serif"/>
                          <w:color w:val="FFFFFF" w:themeColor="background1"/>
                          <w:sz w:val="20"/>
                          <w:szCs w:val="20"/>
                        </w:rPr>
                      </w:pPr>
                      <w:r w:rsidRPr="00A70BE3">
                        <w:rPr>
                          <w:rFonts w:ascii="Bookman Old Style" w:hAnsi="Bookman Old Style" w:cs="Liberation Serif"/>
                          <w:color w:val="FFFFFF" w:themeColor="background1"/>
                          <w:sz w:val="20"/>
                          <w:szCs w:val="20"/>
                        </w:rPr>
                        <w:t>O transtorno do estresse pós-traumático (TEPT) é uma condição psiquiátrica prevalente e incapacitante. Nesse sentido, têm-se verificado o benefício de tratamentos alternativos, como uso da psicoterapia assistida por MDMA (3,4-methylenedioxymethamphetamine) nos casos refratários.</w:t>
                      </w:r>
                    </w:p>
                    <w:p w14:paraId="3B20B943" w14:textId="0D435DA6"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p>
                    <w:p w14:paraId="5A1AE970" w14:textId="77777777" w:rsidR="00A70BE3" w:rsidRDefault="00A70BE3" w:rsidP="00B36A7F">
                      <w:pPr>
                        <w:jc w:val="both"/>
                        <w:rPr>
                          <w:rFonts w:ascii="Bookman Old Style" w:hAnsi="Bookman Old Style" w:cs="Liberation Serif"/>
                          <w:color w:val="FFFFFF" w:themeColor="background1"/>
                          <w:sz w:val="20"/>
                          <w:szCs w:val="20"/>
                        </w:rPr>
                      </w:pPr>
                      <w:r w:rsidRPr="00A70BE3">
                        <w:rPr>
                          <w:rFonts w:ascii="Bookman Old Style" w:hAnsi="Bookman Old Style" w:cs="Liberation Serif"/>
                          <w:color w:val="FFFFFF" w:themeColor="background1"/>
                          <w:sz w:val="20"/>
                          <w:szCs w:val="20"/>
                        </w:rPr>
                        <w:t>Avaliar o impacto positivo da psicoterapia assistida por MDMA em pacientes refratários ao tratamento convencional para TEPT.</w:t>
                      </w:r>
                    </w:p>
                    <w:p w14:paraId="7482CB61" w14:textId="6C6C68B1"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p>
                    <w:p w14:paraId="42A61619" w14:textId="361382AE" w:rsidR="00A70BE3" w:rsidRDefault="00A70BE3" w:rsidP="00B36A7F">
                      <w:pPr>
                        <w:jc w:val="both"/>
                        <w:rPr>
                          <w:rFonts w:ascii="Bookman Old Style" w:hAnsi="Bookman Old Style" w:cs="Liberation Serif"/>
                          <w:color w:val="FFFFFF" w:themeColor="background1"/>
                          <w:sz w:val="20"/>
                          <w:szCs w:val="20"/>
                        </w:rPr>
                      </w:pPr>
                      <w:r w:rsidRPr="00A70BE3">
                        <w:rPr>
                          <w:rFonts w:ascii="Bookman Old Style" w:hAnsi="Bookman Old Style" w:cs="Liberation Serif"/>
                          <w:color w:val="FFFFFF" w:themeColor="background1"/>
                          <w:sz w:val="20"/>
                          <w:szCs w:val="20"/>
                        </w:rPr>
                        <w:t xml:space="preserve">Foram selecionados quatro ensaios clínicos controlados randomizados duplo-cego, extraídos das bases de dados MEDLINE, </w:t>
                      </w:r>
                      <w:proofErr w:type="spellStart"/>
                      <w:r w:rsidRPr="00A70BE3">
                        <w:rPr>
                          <w:rFonts w:ascii="Bookman Old Style" w:hAnsi="Bookman Old Style" w:cs="Liberation Serif"/>
                          <w:color w:val="FFFFFF" w:themeColor="background1"/>
                          <w:sz w:val="20"/>
                          <w:szCs w:val="20"/>
                        </w:rPr>
                        <w:t>Scielo</w:t>
                      </w:r>
                      <w:proofErr w:type="spellEnd"/>
                      <w:r w:rsidRPr="00A70BE3">
                        <w:rPr>
                          <w:rFonts w:ascii="Bookman Old Style" w:hAnsi="Bookman Old Style" w:cs="Liberation Serif"/>
                          <w:color w:val="FFFFFF" w:themeColor="background1"/>
                          <w:sz w:val="20"/>
                          <w:szCs w:val="20"/>
                        </w:rPr>
                        <w:t xml:space="preserve"> e Google Acadêmico, a partir dos descritores “MDMA”</w:t>
                      </w:r>
                      <w:r w:rsidR="006731BD">
                        <w:rPr>
                          <w:rFonts w:ascii="Bookman Old Style" w:hAnsi="Bookman Old Style" w:cs="Liberation Serif"/>
                          <w:color w:val="FFFFFF" w:themeColor="background1"/>
                          <w:sz w:val="20"/>
                          <w:szCs w:val="20"/>
                        </w:rPr>
                        <w:t xml:space="preserve"> e</w:t>
                      </w:r>
                      <w:r w:rsidRPr="00A70BE3">
                        <w:rPr>
                          <w:rFonts w:ascii="Bookman Old Style" w:hAnsi="Bookman Old Style" w:cs="Liberation Serif"/>
                          <w:color w:val="FFFFFF" w:themeColor="background1"/>
                          <w:sz w:val="20"/>
                          <w:szCs w:val="20"/>
                        </w:rPr>
                        <w:t xml:space="preserve"> “TEPT”. O número restrito de estudos utilizados deve-se aos critérios de inclusão e exclusão, além da escassez de publicações sobre o tema. Foram incluídos ensaios clínicos controlados randomizados duplo-cego, que abordaram uso de psicoterapia assistida por MDMA em pacientes refratários ao TEPT, publicados em língua inglesa. As pesquisas excluídas obedeciam aos seguintes critérios: tema e estudo incompatível</w:t>
                      </w:r>
                      <w:r w:rsidR="00785B97">
                        <w:rPr>
                          <w:rFonts w:ascii="Bookman Old Style" w:hAnsi="Bookman Old Style" w:cs="Liberation Serif"/>
                          <w:color w:val="FFFFFF" w:themeColor="background1"/>
                          <w:sz w:val="20"/>
                          <w:szCs w:val="20"/>
                        </w:rPr>
                        <w:t xml:space="preserve"> e</w:t>
                      </w:r>
                      <w:r w:rsidRPr="00A70BE3">
                        <w:rPr>
                          <w:rFonts w:ascii="Bookman Old Style" w:hAnsi="Bookman Old Style" w:cs="Liberation Serif"/>
                          <w:color w:val="FFFFFF" w:themeColor="background1"/>
                          <w:sz w:val="20"/>
                          <w:szCs w:val="20"/>
                        </w:rPr>
                        <w:t xml:space="preserve"> abor</w:t>
                      </w:r>
                      <w:r w:rsidR="00A71594">
                        <w:rPr>
                          <w:rFonts w:ascii="Bookman Old Style" w:hAnsi="Bookman Old Style" w:cs="Liberation Serif"/>
                          <w:color w:val="FFFFFF" w:themeColor="background1"/>
                          <w:sz w:val="20"/>
                          <w:szCs w:val="20"/>
                        </w:rPr>
                        <w:t>dagem de</w:t>
                      </w:r>
                      <w:r w:rsidRPr="00A70BE3">
                        <w:rPr>
                          <w:rFonts w:ascii="Bookman Old Style" w:hAnsi="Bookman Old Style" w:cs="Liberation Serif"/>
                          <w:color w:val="FFFFFF" w:themeColor="background1"/>
                          <w:sz w:val="20"/>
                          <w:szCs w:val="20"/>
                        </w:rPr>
                        <w:t xml:space="preserve"> outros tipos de tratamento para essa condição.</w:t>
                      </w:r>
                    </w:p>
                    <w:p w14:paraId="09F96952" w14:textId="15F941C5"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14:paraId="64034036" w14:textId="77777777" w:rsidR="00A70BE3" w:rsidRDefault="00A70BE3" w:rsidP="00B36A7F">
                      <w:pPr>
                        <w:jc w:val="both"/>
                        <w:rPr>
                          <w:rFonts w:ascii="Bookman Old Style" w:hAnsi="Bookman Old Style" w:cs="Liberation Serif"/>
                          <w:color w:val="FFFFFF" w:themeColor="background1"/>
                          <w:sz w:val="20"/>
                          <w:szCs w:val="20"/>
                        </w:rPr>
                      </w:pPr>
                      <w:r w:rsidRPr="00A70BE3">
                        <w:rPr>
                          <w:rFonts w:ascii="Bookman Old Style" w:hAnsi="Bookman Old Style" w:cs="Liberation Serif"/>
                          <w:color w:val="FFFFFF" w:themeColor="background1"/>
                          <w:sz w:val="20"/>
                          <w:szCs w:val="20"/>
                        </w:rPr>
                        <w:t>Um estudo avaliou o uso de psicoterapia associada a MDMA para tratamento de TEPT refratária, que apresentou eficácia clinica definida pela redução em 30% da linha de base na pontuação de gravidade total da escala CAPS (</w:t>
                      </w:r>
                      <w:proofErr w:type="spellStart"/>
                      <w:r w:rsidRPr="00A70BE3">
                        <w:rPr>
                          <w:rFonts w:ascii="Bookman Old Style" w:hAnsi="Bookman Old Style" w:cs="Liberation Serif"/>
                          <w:color w:val="FFFFFF" w:themeColor="background1"/>
                          <w:sz w:val="20"/>
                          <w:szCs w:val="20"/>
                        </w:rPr>
                        <w:t>Clinician</w:t>
                      </w:r>
                      <w:proofErr w:type="spellEnd"/>
                      <w:r w:rsidRPr="00A70BE3">
                        <w:rPr>
                          <w:rFonts w:ascii="Bookman Old Style" w:hAnsi="Bookman Old Style" w:cs="Liberation Serif"/>
                          <w:color w:val="FFFFFF" w:themeColor="background1"/>
                          <w:sz w:val="20"/>
                          <w:szCs w:val="20"/>
                        </w:rPr>
                        <w:t xml:space="preserve"> </w:t>
                      </w:r>
                      <w:proofErr w:type="spellStart"/>
                      <w:r w:rsidRPr="00A70BE3">
                        <w:rPr>
                          <w:rFonts w:ascii="Bookman Old Style" w:hAnsi="Bookman Old Style" w:cs="Liberation Serif"/>
                          <w:color w:val="FFFFFF" w:themeColor="background1"/>
                          <w:sz w:val="20"/>
                          <w:szCs w:val="20"/>
                        </w:rPr>
                        <w:t>Administered</w:t>
                      </w:r>
                      <w:proofErr w:type="spellEnd"/>
                      <w:r w:rsidRPr="00A70BE3">
                        <w:rPr>
                          <w:rFonts w:ascii="Bookman Old Style" w:hAnsi="Bookman Old Style" w:cs="Liberation Serif"/>
                          <w:color w:val="FFFFFF" w:themeColor="background1"/>
                          <w:sz w:val="20"/>
                          <w:szCs w:val="20"/>
                        </w:rPr>
                        <w:t xml:space="preserve"> PTSD </w:t>
                      </w:r>
                      <w:proofErr w:type="spellStart"/>
                      <w:r w:rsidRPr="00A70BE3">
                        <w:rPr>
                          <w:rFonts w:ascii="Bookman Old Style" w:hAnsi="Bookman Old Style" w:cs="Liberation Serif"/>
                          <w:color w:val="FFFFFF" w:themeColor="background1"/>
                          <w:sz w:val="20"/>
                          <w:szCs w:val="20"/>
                        </w:rPr>
                        <w:t>Scale</w:t>
                      </w:r>
                      <w:proofErr w:type="spellEnd"/>
                      <w:r w:rsidRPr="00A70BE3">
                        <w:rPr>
                          <w:rFonts w:ascii="Bookman Old Style" w:hAnsi="Bookman Old Style" w:cs="Liberation Serif"/>
                          <w:color w:val="FFFFFF" w:themeColor="background1"/>
                          <w:sz w:val="20"/>
                          <w:szCs w:val="20"/>
                        </w:rPr>
                        <w:t>). Além disso, apresentou dados significativamente superior ao placebo, sendo resposta de 83,3% no grupo MDMA, versus 25%. Outra pesquisa evidenciou resultados positivos a partir da diminuição em 15,6 pontos no score CAPS nos indivíduos com alta dose dessa substância. Convergindo com os dados apresentados, foi verificado em outro estudo que após duas sessões experimentais, houve quantidade superior de participantes do grupo MDMA (54,2%) que não preencheram os critérios diagnósticos CAPS de TEPT do que o grupo controle (22,6%).</w:t>
                      </w:r>
                    </w:p>
                    <w:p w14:paraId="74C416E2" w14:textId="165CD299"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xml:space="preserve">: </w:t>
                      </w:r>
                    </w:p>
                    <w:p w14:paraId="47E3F548" w14:textId="34A5DE2E" w:rsidR="00A70BE3" w:rsidRDefault="00A70BE3" w:rsidP="00B36A7F">
                      <w:pPr>
                        <w:jc w:val="both"/>
                        <w:rPr>
                          <w:rFonts w:ascii="Bookman Old Style" w:hAnsi="Bookman Old Style" w:cs="Liberation Serif"/>
                          <w:color w:val="FFFFFF" w:themeColor="background1"/>
                          <w:sz w:val="20"/>
                          <w:szCs w:val="20"/>
                        </w:rPr>
                      </w:pPr>
                      <w:r w:rsidRPr="00A70BE3">
                        <w:rPr>
                          <w:rFonts w:ascii="Bookman Old Style" w:hAnsi="Bookman Old Style" w:cs="Liberation Serif"/>
                          <w:color w:val="FFFFFF" w:themeColor="background1"/>
                          <w:sz w:val="20"/>
                          <w:szCs w:val="20"/>
                        </w:rPr>
                        <w:t xml:space="preserve">Portanto, a psicoterapia assistida por MDMA aparenta ser uma medida promissora, por aumentar a tolerância e efetividade do tratamento aos casos de TEPT refrataria. Posto isso, é necessário continuidade </w:t>
                      </w:r>
                      <w:bookmarkStart w:id="1" w:name="_GoBack"/>
                      <w:bookmarkEnd w:id="1"/>
                      <w:r w:rsidRPr="00A70BE3">
                        <w:rPr>
                          <w:rFonts w:ascii="Bookman Old Style" w:hAnsi="Bookman Old Style" w:cs="Liberation Serif"/>
                          <w:color w:val="FFFFFF" w:themeColor="background1"/>
                          <w:sz w:val="20"/>
                          <w:szCs w:val="20"/>
                        </w:rPr>
                        <w:t>de pesquisas que fundamentem sua implementação de maneira segura.</w:t>
                      </w:r>
                    </w:p>
                    <w:p w14:paraId="5A49678C" w14:textId="77777777" w:rsidR="00CC4197" w:rsidRDefault="00CC4197" w:rsidP="00B36A7F">
                      <w:pPr>
                        <w:jc w:val="both"/>
                        <w:rPr>
                          <w:rFonts w:ascii="Bookman Old Style" w:hAnsi="Bookman Old Style" w:cs="Liberation Serif"/>
                          <w:color w:val="FFFFFF" w:themeColor="background1"/>
                          <w:sz w:val="20"/>
                          <w:szCs w:val="20"/>
                        </w:rPr>
                      </w:pPr>
                    </w:p>
                    <w:p w14:paraId="6C572D91" w14:textId="048E12C2" w:rsidR="00B36A7F" w:rsidRPr="00382C50" w:rsidRDefault="00B36A7F" w:rsidP="00B36A7F">
                      <w:pPr>
                        <w:jc w:val="both"/>
                        <w:rPr>
                          <w:rFonts w:ascii="Bookman Old Style" w:hAnsi="Bookman Old Style" w:cs="Liberation Serif"/>
                          <w:i/>
                          <w:color w:val="FFFFFF" w:themeColor="background1"/>
                          <w:sz w:val="20"/>
                          <w:szCs w:val="20"/>
                        </w:rPr>
                      </w:pPr>
                      <w:r w:rsidRPr="00B36A7F">
                        <w:rPr>
                          <w:rFonts w:ascii="Bookman Old Style" w:hAnsi="Bookman Old Style" w:cs="Liberation Serif"/>
                          <w:color w:val="FFFFFF" w:themeColor="background1"/>
                          <w:sz w:val="20"/>
                          <w:szCs w:val="20"/>
                        </w:rPr>
                        <w:t>Palavras-chave:</w:t>
                      </w:r>
                      <w:r w:rsidR="00B35602">
                        <w:rPr>
                          <w:rFonts w:ascii="Bookman Old Style" w:hAnsi="Bookman Old Style" w:cs="Liberation Serif"/>
                          <w:color w:val="FFFFFF" w:themeColor="background1"/>
                          <w:sz w:val="20"/>
                          <w:szCs w:val="20"/>
                        </w:rPr>
                        <w:t xml:space="preserve"> </w:t>
                      </w:r>
                      <w:r w:rsidR="008979E7" w:rsidRPr="00382C50">
                        <w:rPr>
                          <w:rFonts w:ascii="Bookman Old Style" w:hAnsi="Bookman Old Style" w:cs="Liberation Serif"/>
                          <w:i/>
                          <w:color w:val="FFFFFF" w:themeColor="background1"/>
                          <w:sz w:val="20"/>
                          <w:szCs w:val="20"/>
                        </w:rPr>
                        <w:t>A</w:t>
                      </w:r>
                      <w:r w:rsidR="00902BC4" w:rsidRPr="00382C50">
                        <w:rPr>
                          <w:rFonts w:ascii="Bookman Old Style" w:hAnsi="Bookman Old Style" w:cs="Liberation Serif"/>
                          <w:i/>
                          <w:color w:val="FFFFFF" w:themeColor="background1"/>
                          <w:sz w:val="20"/>
                          <w:szCs w:val="20"/>
                        </w:rPr>
                        <w:t>lucinógenos</w:t>
                      </w:r>
                      <w:r w:rsidR="00382C50">
                        <w:rPr>
                          <w:rFonts w:ascii="Bookman Old Style" w:hAnsi="Bookman Old Style" w:cs="Liberation Serif"/>
                          <w:i/>
                          <w:color w:val="FFFFFF" w:themeColor="background1"/>
                          <w:sz w:val="20"/>
                          <w:szCs w:val="20"/>
                        </w:rPr>
                        <w:t>.</w:t>
                      </w:r>
                      <w:r w:rsidR="00902BC4" w:rsidRPr="00382C50">
                        <w:rPr>
                          <w:rFonts w:ascii="Bookman Old Style" w:hAnsi="Bookman Old Style" w:cs="Liberation Serif"/>
                          <w:i/>
                          <w:color w:val="FFFFFF" w:themeColor="background1"/>
                          <w:sz w:val="20"/>
                          <w:szCs w:val="20"/>
                        </w:rPr>
                        <w:t xml:space="preserve"> </w:t>
                      </w:r>
                      <w:r w:rsidR="00382C50">
                        <w:rPr>
                          <w:rFonts w:ascii="Bookman Old Style" w:hAnsi="Bookman Old Style" w:cs="Liberation Serif"/>
                          <w:i/>
                          <w:color w:val="FFFFFF" w:themeColor="background1"/>
                          <w:sz w:val="20"/>
                          <w:szCs w:val="20"/>
                        </w:rPr>
                        <w:t>N</w:t>
                      </w:r>
                      <w:r w:rsidR="00902BC4" w:rsidRPr="00382C50">
                        <w:rPr>
                          <w:rFonts w:ascii="Bookman Old Style" w:hAnsi="Bookman Old Style" w:cs="Liberation Serif"/>
                          <w:i/>
                          <w:color w:val="FFFFFF" w:themeColor="background1"/>
                          <w:sz w:val="20"/>
                          <w:szCs w:val="20"/>
                        </w:rPr>
                        <w:t>-metil-3,4-metilenodioxianfetamina</w:t>
                      </w:r>
                      <w:r w:rsidR="00382C50">
                        <w:rPr>
                          <w:rFonts w:ascii="Bookman Old Style" w:hAnsi="Bookman Old Style" w:cs="Liberation Serif"/>
                          <w:i/>
                          <w:color w:val="FFFFFF" w:themeColor="background1"/>
                          <w:sz w:val="20"/>
                          <w:szCs w:val="20"/>
                        </w:rPr>
                        <w:t>.</w:t>
                      </w:r>
                      <w:r w:rsidR="00902BC4" w:rsidRPr="00382C50">
                        <w:rPr>
                          <w:rFonts w:ascii="Bookman Old Style" w:hAnsi="Bookman Old Style" w:cs="Liberation Serif"/>
                          <w:i/>
                          <w:color w:val="FFFFFF" w:themeColor="background1"/>
                          <w:sz w:val="20"/>
                          <w:szCs w:val="20"/>
                        </w:rPr>
                        <w:t xml:space="preserve"> </w:t>
                      </w:r>
                      <w:r w:rsidR="00382C50">
                        <w:rPr>
                          <w:rFonts w:ascii="Bookman Old Style" w:hAnsi="Bookman Old Style" w:cs="Liberation Serif"/>
                          <w:i/>
                          <w:color w:val="FFFFFF" w:themeColor="background1"/>
                          <w:sz w:val="20"/>
                          <w:szCs w:val="20"/>
                        </w:rPr>
                        <w:t>P</w:t>
                      </w:r>
                      <w:r w:rsidR="00902BC4" w:rsidRPr="00382C50">
                        <w:rPr>
                          <w:rFonts w:ascii="Bookman Old Style" w:hAnsi="Bookman Old Style" w:cs="Liberation Serif"/>
                          <w:i/>
                          <w:color w:val="FFFFFF" w:themeColor="background1"/>
                          <w:sz w:val="20"/>
                          <w:szCs w:val="20"/>
                        </w:rPr>
                        <w:t xml:space="preserve">rotocolos </w:t>
                      </w:r>
                      <w:r w:rsidR="00382C50">
                        <w:rPr>
                          <w:rFonts w:ascii="Bookman Old Style" w:hAnsi="Bookman Old Style" w:cs="Liberation Serif"/>
                          <w:i/>
                          <w:color w:val="FFFFFF" w:themeColor="background1"/>
                          <w:sz w:val="20"/>
                          <w:szCs w:val="20"/>
                        </w:rPr>
                        <w:t>C</w:t>
                      </w:r>
                      <w:r w:rsidR="00902BC4" w:rsidRPr="00382C50">
                        <w:rPr>
                          <w:rFonts w:ascii="Bookman Old Style" w:hAnsi="Bookman Old Style" w:cs="Liberation Serif"/>
                          <w:i/>
                          <w:color w:val="FFFFFF" w:themeColor="background1"/>
                          <w:sz w:val="20"/>
                          <w:szCs w:val="20"/>
                        </w:rPr>
                        <w:t>línicos</w:t>
                      </w:r>
                      <w:r w:rsidR="00382C50">
                        <w:rPr>
                          <w:rFonts w:ascii="Bookman Old Style" w:hAnsi="Bookman Old Style" w:cs="Liberation Serif"/>
                          <w:i/>
                          <w:color w:val="FFFFFF" w:themeColor="background1"/>
                          <w:sz w:val="20"/>
                          <w:szCs w:val="20"/>
                        </w:rPr>
                        <w:t>.</w:t>
                      </w:r>
                      <w:r w:rsidR="00902BC4" w:rsidRPr="00382C50">
                        <w:rPr>
                          <w:rFonts w:ascii="Bookman Old Style" w:hAnsi="Bookman Old Style" w:cs="Liberation Serif"/>
                          <w:i/>
                          <w:color w:val="FFFFFF" w:themeColor="background1"/>
                          <w:sz w:val="20"/>
                          <w:szCs w:val="20"/>
                        </w:rPr>
                        <w:t xml:space="preserve"> </w:t>
                      </w:r>
                      <w:r w:rsidR="00382C50">
                        <w:rPr>
                          <w:rFonts w:ascii="Bookman Old Style" w:hAnsi="Bookman Old Style" w:cs="Liberation Serif"/>
                          <w:i/>
                          <w:color w:val="FFFFFF" w:themeColor="background1"/>
                          <w:sz w:val="20"/>
                          <w:szCs w:val="20"/>
                        </w:rPr>
                        <w:t>P</w:t>
                      </w:r>
                      <w:r w:rsidR="00902BC4" w:rsidRPr="00382C50">
                        <w:rPr>
                          <w:rFonts w:ascii="Bookman Old Style" w:hAnsi="Bookman Old Style" w:cs="Liberation Serif"/>
                          <w:i/>
                          <w:color w:val="FFFFFF" w:themeColor="background1"/>
                          <w:sz w:val="20"/>
                          <w:szCs w:val="20"/>
                        </w:rPr>
                        <w:t>sicoterapia</w:t>
                      </w:r>
                      <w:r w:rsidR="00382C50">
                        <w:rPr>
                          <w:rFonts w:ascii="Bookman Old Style" w:hAnsi="Bookman Old Style" w:cs="Liberation Serif"/>
                          <w:i/>
                          <w:color w:val="FFFFFF" w:themeColor="background1"/>
                          <w:sz w:val="20"/>
                          <w:szCs w:val="20"/>
                        </w:rPr>
                        <w:t>.</w:t>
                      </w:r>
                      <w:r w:rsidR="00902BC4" w:rsidRPr="00382C50">
                        <w:rPr>
                          <w:i/>
                        </w:rPr>
                        <w:t xml:space="preserve"> </w:t>
                      </w:r>
                      <w:r w:rsidR="00382C50">
                        <w:rPr>
                          <w:rFonts w:ascii="Bookman Old Style" w:hAnsi="Bookman Old Style" w:cs="Liberation Serif"/>
                          <w:i/>
                          <w:color w:val="FFFFFF" w:themeColor="background1"/>
                          <w:sz w:val="20"/>
                          <w:szCs w:val="20"/>
                        </w:rPr>
                        <w:t>Tr</w:t>
                      </w:r>
                      <w:r w:rsidR="00902BC4" w:rsidRPr="00382C50">
                        <w:rPr>
                          <w:rFonts w:ascii="Bookman Old Style" w:hAnsi="Bookman Old Style" w:cs="Liberation Serif"/>
                          <w:i/>
                          <w:color w:val="FFFFFF" w:themeColor="background1"/>
                          <w:sz w:val="20"/>
                          <w:szCs w:val="20"/>
                        </w:rPr>
                        <w:t xml:space="preserve">anstornos de </w:t>
                      </w:r>
                      <w:r w:rsidR="00382C50">
                        <w:rPr>
                          <w:rFonts w:ascii="Bookman Old Style" w:hAnsi="Bookman Old Style" w:cs="Liberation Serif"/>
                          <w:i/>
                          <w:color w:val="FFFFFF" w:themeColor="background1"/>
                          <w:sz w:val="20"/>
                          <w:szCs w:val="20"/>
                        </w:rPr>
                        <w:t>e</w:t>
                      </w:r>
                      <w:r w:rsidR="00902BC4" w:rsidRPr="00382C50">
                        <w:rPr>
                          <w:rFonts w:ascii="Bookman Old Style" w:hAnsi="Bookman Old Style" w:cs="Liberation Serif"/>
                          <w:i/>
                          <w:color w:val="FFFFFF" w:themeColor="background1"/>
                          <w:sz w:val="20"/>
                          <w:szCs w:val="20"/>
                        </w:rPr>
                        <w:t xml:space="preserve">stresse </w:t>
                      </w:r>
                      <w:r w:rsidR="00382C50">
                        <w:rPr>
                          <w:rFonts w:ascii="Bookman Old Style" w:hAnsi="Bookman Old Style" w:cs="Liberation Serif"/>
                          <w:i/>
                          <w:color w:val="FFFFFF" w:themeColor="background1"/>
                          <w:sz w:val="20"/>
                          <w:szCs w:val="20"/>
                        </w:rPr>
                        <w:t>p</w:t>
                      </w:r>
                      <w:r w:rsidR="00902BC4" w:rsidRPr="00382C50">
                        <w:rPr>
                          <w:rFonts w:ascii="Bookman Old Style" w:hAnsi="Bookman Old Style" w:cs="Liberation Serif"/>
                          <w:i/>
                          <w:color w:val="FFFFFF" w:themeColor="background1"/>
                          <w:sz w:val="20"/>
                          <w:szCs w:val="20"/>
                        </w:rPr>
                        <w:t>ós-traumáticos</w:t>
                      </w:r>
                      <w:r w:rsidR="006328C3" w:rsidRPr="00382C50">
                        <w:rPr>
                          <w:rFonts w:ascii="Bookman Old Style" w:hAnsi="Bookman Old Style" w:cs="Liberation Serif"/>
                          <w:i/>
                          <w:color w:val="FFFFFF" w:themeColor="background1"/>
                          <w:sz w:val="20"/>
                          <w:szCs w:val="20"/>
                        </w:rPr>
                        <w:t xml:space="preserve">. </w:t>
                      </w:r>
                    </w:p>
                    <w:p w14:paraId="61AA5896" w14:textId="77777777" w:rsidR="006328C3" w:rsidRDefault="006328C3" w:rsidP="00B36A7F">
                      <w:pPr>
                        <w:jc w:val="both"/>
                        <w:rPr>
                          <w:rFonts w:ascii="Bookman Old Style" w:hAnsi="Bookman Old Style" w:cs="Liberation Serif"/>
                          <w:i/>
                          <w:color w:val="FFFFFF" w:themeColor="background1"/>
                          <w:sz w:val="20"/>
                          <w:szCs w:val="20"/>
                        </w:rPr>
                      </w:pPr>
                    </w:p>
                    <w:p w14:paraId="677C0A23"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1C9DC14D"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3D8708EA" w14:textId="5072E258" w:rsidR="006328C3" w:rsidRDefault="006328C3" w:rsidP="006328C3">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vertAlign w:val="superscript"/>
                        </w:rPr>
                        <w:t>1</w:t>
                      </w:r>
                      <w:r>
                        <w:rPr>
                          <w:rFonts w:ascii="Bookman Old Style" w:hAnsi="Bookman Old Style" w:cs="Liberation Serif"/>
                          <w:color w:val="FFFFFF" w:themeColor="background1"/>
                          <w:sz w:val="16"/>
                          <w:szCs w:val="16"/>
                        </w:rPr>
                        <w:t xml:space="preserve">Discente, </w:t>
                      </w:r>
                      <w:r w:rsidR="0036357B">
                        <w:rPr>
                          <w:rFonts w:ascii="Bookman Old Style" w:hAnsi="Bookman Old Style" w:cs="Liberation Serif"/>
                          <w:color w:val="FFFFFF" w:themeColor="background1"/>
                          <w:sz w:val="16"/>
                          <w:szCs w:val="16"/>
                        </w:rPr>
                        <w:t>Universidade Evangélica de Goiás</w:t>
                      </w:r>
                      <w:r>
                        <w:rPr>
                          <w:rFonts w:ascii="Bookman Old Style" w:hAnsi="Bookman Old Style" w:cs="Liberation Serif"/>
                          <w:color w:val="FFFFFF" w:themeColor="background1"/>
                          <w:sz w:val="16"/>
                          <w:szCs w:val="16"/>
                        </w:rPr>
                        <w:t xml:space="preserve"> - </w:t>
                      </w:r>
                      <w:proofErr w:type="spellStart"/>
                      <w:r>
                        <w:rPr>
                          <w:rFonts w:ascii="Bookman Old Style" w:hAnsi="Bookman Old Style" w:cs="Liberation Serif"/>
                          <w:color w:val="FFFFFF" w:themeColor="background1"/>
                          <w:sz w:val="16"/>
                          <w:szCs w:val="16"/>
                        </w:rPr>
                        <w:t>UniEVANGÉLICA</w:t>
                      </w:r>
                      <w:proofErr w:type="spellEnd"/>
                      <w:r>
                        <w:rPr>
                          <w:rFonts w:ascii="Bookman Old Style" w:hAnsi="Bookman Old Style" w:cs="Liberation Serif"/>
                          <w:color w:val="FFFFFF" w:themeColor="background1"/>
                          <w:sz w:val="16"/>
                          <w:szCs w:val="16"/>
                        </w:rPr>
                        <w:t>, GO</w:t>
                      </w:r>
                    </w:p>
                    <w:p w14:paraId="7B1A1686" w14:textId="7DEF3FF8" w:rsidR="00B36A7F" w:rsidRPr="00B36A7F" w:rsidRDefault="006328C3" w:rsidP="006328C3">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vertAlign w:val="superscript"/>
                        </w:rPr>
                        <w:t>2</w:t>
                      </w:r>
                      <w:r>
                        <w:rPr>
                          <w:rFonts w:ascii="Bookman Old Style" w:hAnsi="Bookman Old Style" w:cs="Liberation Serif"/>
                          <w:color w:val="FFFFFF" w:themeColor="background1"/>
                          <w:sz w:val="16"/>
                          <w:szCs w:val="16"/>
                        </w:rPr>
                        <w:t>Docente,</w:t>
                      </w:r>
                      <w:r w:rsidR="0036357B" w:rsidRPr="0036357B">
                        <w:rPr>
                          <w:rFonts w:ascii="Bookman Old Style" w:hAnsi="Bookman Old Style" w:cs="Liberation Serif"/>
                          <w:color w:val="FFFFFF" w:themeColor="background1"/>
                          <w:sz w:val="16"/>
                          <w:szCs w:val="16"/>
                        </w:rPr>
                        <w:t xml:space="preserve"> </w:t>
                      </w:r>
                      <w:r w:rsidR="0036357B">
                        <w:rPr>
                          <w:rFonts w:ascii="Bookman Old Style" w:hAnsi="Bookman Old Style" w:cs="Liberation Serif"/>
                          <w:color w:val="FFFFFF" w:themeColor="background1"/>
                          <w:sz w:val="16"/>
                          <w:szCs w:val="16"/>
                        </w:rPr>
                        <w:t>Universidade Evangélica de Goiás</w:t>
                      </w:r>
                      <w:r>
                        <w:rPr>
                          <w:rFonts w:ascii="Bookman Old Style" w:hAnsi="Bookman Old Style" w:cs="Liberation Serif"/>
                          <w:color w:val="FFFFFF" w:themeColor="background1"/>
                          <w:sz w:val="16"/>
                          <w:szCs w:val="16"/>
                        </w:rPr>
                        <w:t xml:space="preserve"> - </w:t>
                      </w:r>
                      <w:proofErr w:type="spellStart"/>
                      <w:r>
                        <w:rPr>
                          <w:rFonts w:ascii="Bookman Old Style" w:hAnsi="Bookman Old Style" w:cs="Liberation Serif"/>
                          <w:color w:val="FFFFFF" w:themeColor="background1"/>
                          <w:sz w:val="16"/>
                          <w:szCs w:val="16"/>
                        </w:rPr>
                        <w:t>UniEVANGÉLICA</w:t>
                      </w:r>
                      <w:proofErr w:type="spellEnd"/>
                      <w:r>
                        <w:rPr>
                          <w:rFonts w:ascii="Bookman Old Style" w:hAnsi="Bookman Old Style" w:cs="Liberation Serif"/>
                          <w:color w:val="FFFFFF" w:themeColor="background1"/>
                          <w:sz w:val="16"/>
                          <w:szCs w:val="16"/>
                        </w:rPr>
                        <w:t>, GO</w:t>
                      </w:r>
                    </w:p>
                  </w:txbxContent>
                </v:textbox>
              </v:shape>
            </w:pict>
          </mc:Fallback>
        </mc:AlternateContent>
      </w:r>
      <w:r w:rsidR="00B36A7F">
        <w:rPr>
          <w:noProof/>
          <w:lang w:eastAsia="pt-BR"/>
        </w:rPr>
        <mc:AlternateContent>
          <mc:Choice Requires="wps">
            <w:drawing>
              <wp:anchor distT="0" distB="0" distL="114300" distR="114300" simplePos="0" relativeHeight="251661312" behindDoc="0" locked="0" layoutInCell="1" allowOverlap="1" wp14:anchorId="3805D178" wp14:editId="5241CD5F">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14:paraId="307755C9" w14:textId="15938CB2"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 xml:space="preserve">Autores: </w:t>
                            </w:r>
                            <w:r w:rsidR="00A70BE3">
                              <w:rPr>
                                <w:rFonts w:ascii="Bookman Old Style" w:hAnsi="Bookman Old Style" w:cs="Liberation Serif"/>
                                <w:color w:val="FFFFFF" w:themeColor="background1"/>
                                <w:sz w:val="20"/>
                                <w:szCs w:val="20"/>
                              </w:rPr>
                              <w:t>Gabriela Arantes Araujo</w:t>
                            </w:r>
                            <w:r w:rsidR="00A70BE3" w:rsidRPr="00B36A7F">
                              <w:rPr>
                                <w:rFonts w:ascii="Bookman Old Style" w:hAnsi="Bookman Old Style" w:cs="Liberation Serif"/>
                                <w:color w:val="FFFFFF" w:themeColor="background1"/>
                                <w:sz w:val="20"/>
                                <w:szCs w:val="20"/>
                                <w:vertAlign w:val="superscript"/>
                              </w:rPr>
                              <w:t>1</w:t>
                            </w:r>
                            <w:r w:rsidR="00A70BE3">
                              <w:rPr>
                                <w:rFonts w:ascii="Bookman Old Style" w:hAnsi="Bookman Old Style" w:cs="Liberation Serif"/>
                                <w:color w:val="FFFFFF" w:themeColor="background1"/>
                                <w:sz w:val="20"/>
                                <w:szCs w:val="20"/>
                              </w:rPr>
                              <w:t>,</w:t>
                            </w:r>
                            <w:r w:rsidR="006328C3">
                              <w:rPr>
                                <w:rFonts w:ascii="Bookman Old Style" w:hAnsi="Bookman Old Style" w:cs="Liberation Serif"/>
                                <w:color w:val="FFFFFF" w:themeColor="background1"/>
                                <w:sz w:val="20"/>
                                <w:szCs w:val="20"/>
                              </w:rPr>
                              <w:t xml:space="preserve"> Laís Borges Sales¹; José Antônio da Silva Neto¹; Humberto</w:t>
                            </w:r>
                            <w:r w:rsidR="00070E2F">
                              <w:rPr>
                                <w:rFonts w:ascii="Bookman Old Style" w:hAnsi="Bookman Old Style" w:cs="Liberation Serif"/>
                                <w:color w:val="FFFFFF" w:themeColor="background1"/>
                                <w:sz w:val="20"/>
                                <w:szCs w:val="20"/>
                              </w:rPr>
                              <w:t xml:space="preserve"> de Sousa Fontoura</w:t>
                            </w:r>
                            <w:r w:rsidR="00B36A7F" w:rsidRPr="00B36A7F">
                              <w:rPr>
                                <w:rFonts w:ascii="Bookman Old Style" w:hAnsi="Bookman Old Style" w:cs="Liberation Serif"/>
                                <w:color w:val="FFFFFF" w:themeColor="background1"/>
                                <w:sz w:val="20"/>
                                <w:szCs w:val="20"/>
                                <w:vertAlign w:val="superscript"/>
                              </w:rPr>
                              <w:t>2</w:t>
                            </w:r>
                            <w:r w:rsidR="00B36A7F">
                              <w:rPr>
                                <w:rFonts w:ascii="Bookman Old Style" w:hAnsi="Bookman Old Style" w:cs="Liberation Serif"/>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5D178" id="Caixa de Texto 20" o:spid="_x0000_s1028" type="#_x0000_t202" style="position:absolute;margin-left:3pt;margin-top:129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" filled="f" stroked="f" strokeweight=".5pt">
                <v:textbox>
                  <w:txbxContent>
                    <w:p w14:paraId="307755C9" w14:textId="15938CB2"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 xml:space="preserve">Autores: </w:t>
                      </w:r>
                      <w:r w:rsidR="00A70BE3">
                        <w:rPr>
                          <w:rFonts w:ascii="Bookman Old Style" w:hAnsi="Bookman Old Style" w:cs="Liberation Serif"/>
                          <w:color w:val="FFFFFF" w:themeColor="background1"/>
                          <w:sz w:val="20"/>
                          <w:szCs w:val="20"/>
                        </w:rPr>
                        <w:t>Gabriela Arantes Araujo</w:t>
                      </w:r>
                      <w:r w:rsidR="00A70BE3" w:rsidRPr="00B36A7F">
                        <w:rPr>
                          <w:rFonts w:ascii="Bookman Old Style" w:hAnsi="Bookman Old Style" w:cs="Liberation Serif"/>
                          <w:color w:val="FFFFFF" w:themeColor="background1"/>
                          <w:sz w:val="20"/>
                          <w:szCs w:val="20"/>
                          <w:vertAlign w:val="superscript"/>
                        </w:rPr>
                        <w:t>1</w:t>
                      </w:r>
                      <w:r w:rsidR="00A70BE3">
                        <w:rPr>
                          <w:rFonts w:ascii="Bookman Old Style" w:hAnsi="Bookman Old Style" w:cs="Liberation Serif"/>
                          <w:color w:val="FFFFFF" w:themeColor="background1"/>
                          <w:sz w:val="20"/>
                          <w:szCs w:val="20"/>
                        </w:rPr>
                        <w:t>,</w:t>
                      </w:r>
                      <w:r w:rsidR="006328C3">
                        <w:rPr>
                          <w:rFonts w:ascii="Bookman Old Style" w:hAnsi="Bookman Old Style" w:cs="Liberation Serif"/>
                          <w:color w:val="FFFFFF" w:themeColor="background1"/>
                          <w:sz w:val="20"/>
                          <w:szCs w:val="20"/>
                        </w:rPr>
                        <w:t xml:space="preserve"> Laís Borges Sales¹; José Antônio da Silva Neto¹; Humberto</w:t>
                      </w:r>
                      <w:r w:rsidR="00070E2F">
                        <w:rPr>
                          <w:rFonts w:ascii="Bookman Old Style" w:hAnsi="Bookman Old Style" w:cs="Liberation Serif"/>
                          <w:color w:val="FFFFFF" w:themeColor="background1"/>
                          <w:sz w:val="20"/>
                          <w:szCs w:val="20"/>
                        </w:rPr>
                        <w:t xml:space="preserve"> de Sousa Fontoura</w:t>
                      </w:r>
                      <w:r w:rsidR="00B36A7F" w:rsidRPr="00B36A7F">
                        <w:rPr>
                          <w:rFonts w:ascii="Bookman Old Style" w:hAnsi="Bookman Old Style" w:cs="Liberation Serif"/>
                          <w:color w:val="FFFFFF" w:themeColor="background1"/>
                          <w:sz w:val="20"/>
                          <w:szCs w:val="20"/>
                          <w:vertAlign w:val="superscript"/>
                        </w:rPr>
                        <w:t>2</w:t>
                      </w:r>
                      <w:r w:rsidR="00B36A7F">
                        <w:rPr>
                          <w:rFonts w:ascii="Bookman Old Style" w:hAnsi="Bookman Old Style" w:cs="Liberation Serif"/>
                          <w:color w:val="FFFFFF" w:themeColor="background1"/>
                          <w:sz w:val="20"/>
                          <w:szCs w:val="20"/>
                        </w:rPr>
                        <w:t>.</w:t>
                      </w:r>
                    </w:p>
                  </w:txbxContent>
                </v:textbox>
              </v:shape>
            </w:pict>
          </mc:Fallback>
        </mc:AlternateContent>
      </w:r>
      <w:r w:rsidR="00B36A7F">
        <w:rPr>
          <w:noProof/>
          <w:lang w:eastAsia="pt-BR"/>
        </w:rPr>
        <mc:AlternateContent>
          <mc:Choice Requires="wps">
            <w:drawing>
              <wp:anchor distT="0" distB="0" distL="114300" distR="114300" simplePos="0" relativeHeight="251659264" behindDoc="0" locked="0" layoutInCell="1" allowOverlap="1" wp14:anchorId="41709B1D" wp14:editId="17FB8D11">
                <wp:simplePos x="0" y="0"/>
                <wp:positionH relativeFrom="column">
                  <wp:posOffset>180975</wp:posOffset>
                </wp:positionH>
                <wp:positionV relativeFrom="paragraph">
                  <wp:posOffset>285750</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14:paraId="134437B7" w14:textId="7AA3D25B" w:rsidR="006328C3" w:rsidRPr="006328C3" w:rsidRDefault="006328C3" w:rsidP="006328C3">
                            <w:pPr>
                              <w:jc w:val="center"/>
                              <w:rPr>
                                <w:rFonts w:ascii="Bookman Old Style" w:hAnsi="Bookman Old Style" w:cs="Liberation Serif"/>
                                <w:color w:val="C5E0B3" w:themeColor="accent6" w:themeTint="66"/>
                                <w:sz w:val="40"/>
                                <w:szCs w:val="40"/>
                              </w:rPr>
                            </w:pPr>
                            <w:r w:rsidRPr="006328C3">
                              <w:rPr>
                                <w:rFonts w:ascii="Bookman Old Style" w:hAnsi="Bookman Old Style" w:cs="Liberation Serif"/>
                                <w:color w:val="C5E0B3" w:themeColor="accent6" w:themeTint="66"/>
                                <w:sz w:val="40"/>
                                <w:szCs w:val="40"/>
                              </w:rPr>
                              <w:t>Impacto da psicoterapia assistida por MDMA no tratamento de TEPT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9B1D" id="Caixa de Texto 19" o:spid="_x0000_s1029" type="#_x0000_t202" style="position:absolute;margin-left:14.25pt;margin-top:22.5pt;width:375.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" filled="f" stroked="f" strokeweight=".5pt">
                <v:textbox>
                  <w:txbxContent>
                    <w:p w14:paraId="134437B7" w14:textId="7AA3D25B" w:rsidR="006328C3" w:rsidRPr="006328C3" w:rsidRDefault="006328C3" w:rsidP="006328C3">
                      <w:pPr>
                        <w:jc w:val="center"/>
                        <w:rPr>
                          <w:rFonts w:ascii="Bookman Old Style" w:hAnsi="Bookman Old Style" w:cs="Liberation Serif"/>
                          <w:color w:val="C5E0B3" w:themeColor="accent6" w:themeTint="66"/>
                          <w:sz w:val="40"/>
                          <w:szCs w:val="40"/>
                        </w:rPr>
                      </w:pPr>
                      <w:r w:rsidRPr="006328C3">
                        <w:rPr>
                          <w:rFonts w:ascii="Bookman Old Style" w:hAnsi="Bookman Old Style" w:cs="Liberation Serif"/>
                          <w:color w:val="C5E0B3" w:themeColor="accent6" w:themeTint="66"/>
                          <w:sz w:val="40"/>
                          <w:szCs w:val="40"/>
                        </w:rPr>
                        <w:t>Impacto da psicoterapia assistida por MDMA no tratamento de TEPT</w:t>
                      </w:r>
                    </w:p>
                  </w:txbxContent>
                </v:textbox>
              </v:shape>
            </w:pict>
          </mc:Fallback>
        </mc:AlternateContent>
      </w:r>
      <w:r w:rsidR="00BB621E" w:rsidRPr="00BB621E">
        <w:rPr>
          <w:noProof/>
          <w:lang w:eastAsia="pt-BR"/>
        </w:rPr>
        <w:drawing>
          <wp:inline distT="0" distB="0" distL="0" distR="0" wp14:anchorId="285F7D60" wp14:editId="72598831">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9A4A6" w14:textId="77777777" w:rsidR="00F57331" w:rsidRDefault="00F57331" w:rsidP="000B32CF">
      <w:pPr>
        <w:spacing w:after="0" w:line="240" w:lineRule="auto"/>
      </w:pPr>
      <w:r>
        <w:separator/>
      </w:r>
    </w:p>
  </w:endnote>
  <w:endnote w:type="continuationSeparator" w:id="0">
    <w:p w14:paraId="57C47910" w14:textId="77777777" w:rsidR="00F57331" w:rsidRDefault="00F57331"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93EA8" w14:textId="77777777" w:rsidR="00F57331" w:rsidRDefault="00F57331" w:rsidP="000B32CF">
      <w:pPr>
        <w:spacing w:after="0" w:line="240" w:lineRule="auto"/>
      </w:pPr>
      <w:r>
        <w:separator/>
      </w:r>
    </w:p>
  </w:footnote>
  <w:footnote w:type="continuationSeparator" w:id="0">
    <w:p w14:paraId="1CC1FFEE" w14:textId="77777777" w:rsidR="00F57331" w:rsidRDefault="00F57331"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CF"/>
    <w:rsid w:val="00070E2F"/>
    <w:rsid w:val="000B32CF"/>
    <w:rsid w:val="0012334B"/>
    <w:rsid w:val="0036357B"/>
    <w:rsid w:val="00382C50"/>
    <w:rsid w:val="006328C3"/>
    <w:rsid w:val="006705EA"/>
    <w:rsid w:val="006731BD"/>
    <w:rsid w:val="00785B97"/>
    <w:rsid w:val="008979E7"/>
    <w:rsid w:val="00902BC4"/>
    <w:rsid w:val="00910A25"/>
    <w:rsid w:val="009C2829"/>
    <w:rsid w:val="009C55E6"/>
    <w:rsid w:val="00A635F9"/>
    <w:rsid w:val="00A70BE3"/>
    <w:rsid w:val="00A71594"/>
    <w:rsid w:val="00AA499F"/>
    <w:rsid w:val="00B35602"/>
    <w:rsid w:val="00B36A7F"/>
    <w:rsid w:val="00BB621E"/>
    <w:rsid w:val="00BF7B8E"/>
    <w:rsid w:val="00CC4197"/>
    <w:rsid w:val="00F57331"/>
    <w:rsid w:val="00F86847"/>
    <w:rsid w:val="00FD67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7A0FD"/>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3489931">
      <w:bodyDiv w:val="1"/>
      <w:marLeft w:val="0"/>
      <w:marRight w:val="0"/>
      <w:marTop w:val="0"/>
      <w:marBottom w:val="0"/>
      <w:divBdr>
        <w:top w:val="none" w:sz="0" w:space="0" w:color="auto"/>
        <w:left w:val="none" w:sz="0" w:space="0" w:color="auto"/>
        <w:bottom w:val="none" w:sz="0" w:space="0" w:color="auto"/>
        <w:right w:val="none" w:sz="0" w:space="0" w:color="auto"/>
      </w:divBdr>
    </w:div>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Gabriela Arantes</cp:lastModifiedBy>
  <cp:revision>12</cp:revision>
  <dcterms:created xsi:type="dcterms:W3CDTF">2021-05-30T17:23:00Z</dcterms:created>
  <dcterms:modified xsi:type="dcterms:W3CDTF">2021-06-02T12:03:00Z</dcterms:modified>
</cp:coreProperties>
</file>