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160"/>
        <w:rPr/>
      </w:pPr>
      <w:r>
        <w:rPr/>
        <w:drawing>
          <wp:inline distT="0" distB="0" distL="0" distR="0">
            <wp:extent cx="7553325" cy="10683240"/>
            <wp:effectExtent l="0" t="0" r="0" b="0"/>
            <wp:docPr id="10" name="Figura1"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 descr="C:\Users\Acer\Desktop\EDITORA\evento parceiro publicação dos anais e premiados CIS\MODELO DO RESUMO.png"/>
                    <pic:cNvPicPr>
                      <a:picLocks noChangeAspect="1" noChangeArrowheads="1"/>
                    </pic:cNvPicPr>
                  </pic:nvPicPr>
                  <pic:blipFill>
                    <a:blip r:embed="rId5"/>
                    <a:stretch>
                      <a:fillRect/>
                    </a:stretch>
                  </pic:blipFill>
                  <pic:spPr bwMode="auto">
                    <a:xfrm>
                      <a:off x="0" y="0"/>
                      <a:ext cx="7553325" cy="10683240"/>
                    </a:xfrm>
                    <a:prstGeom prst="rect">
                      <a:avLst/>
                    </a:prstGeom>
                  </pic:spPr>
                </pic:pic>
              </a:graphicData>
            </a:graphic>
          </wp:inline>
        </w:drawing>
        <mc:AlternateContent>
          <mc:Choice Requires="wps">
            <w:drawing>
              <wp:anchor behindDoc="0" distT="0" distB="0" distL="0" distR="0" simplePos="0" locked="0" layoutInCell="1" allowOverlap="1" relativeHeight="2" wp14:anchorId="5593745F">
                <wp:simplePos x="0" y="0"/>
                <wp:positionH relativeFrom="column">
                  <wp:posOffset>38100</wp:posOffset>
                </wp:positionH>
                <wp:positionV relativeFrom="paragraph">
                  <wp:posOffset>1638300</wp:posOffset>
                </wp:positionV>
                <wp:extent cx="4773930" cy="1344930"/>
                <wp:effectExtent l="0" t="0" r="0" b="0"/>
                <wp:wrapNone/>
                <wp:docPr id="1" name="Caixa de Texto 19"/>
                <a:graphic xmlns:a="http://schemas.openxmlformats.org/drawingml/2006/main">
                  <a:graphicData uri="http://schemas.microsoft.com/office/word/2010/wordprocessingShape">
                    <wps:wsp>
                      <wps:cNvSpPr/>
                      <wps:spPr>
                        <a:xfrm>
                          <a:off x="0" y="0"/>
                          <a:ext cx="4773240" cy="1344240"/>
                        </a:xfrm>
                        <a:prstGeom prst="rect">
                          <a:avLst/>
                        </a:prstGeom>
                        <a:noFill/>
                        <a:ln w="6480">
                          <a:noFill/>
                        </a:ln>
                      </wps:spPr>
                      <wps:style>
                        <a:lnRef idx="0"/>
                        <a:fillRef idx="0"/>
                        <a:effectRef idx="0"/>
                        <a:fontRef idx="minor"/>
                      </wps:style>
                      <wps:txbx>
                        <w:txbxContent>
                          <w:p>
                            <w:pPr>
                              <w:pStyle w:val="Contedodoquadro"/>
                              <w:spacing w:before="0" w:after="160"/>
                              <w:jc w:val="center"/>
                              <w:rPr>
                                <w:rFonts w:ascii="Bookman Old Style" w:hAnsi="Bookman Old Style" w:cs="Liberation Serif"/>
                                <w:color w:val="C5E0B3" w:themeColor="accent6" w:themeTint="66"/>
                                <w:sz w:val="40"/>
                                <w:szCs w:val="40"/>
                              </w:rPr>
                            </w:pPr>
                            <w:r>
                              <w:rPr>
                                <w:rFonts w:cs="Liberation Serif" w:ascii="Bookman Old Style" w:hAnsi="Bookman Old Style"/>
                                <w:color w:val="C5E0B3" w:themeColor="accent6" w:themeTint="66"/>
                                <w:sz w:val="40"/>
                                <w:szCs w:val="40"/>
                              </w:rPr>
                              <w:t>A</w:t>
                            </w:r>
                            <w:r>
                              <w:rPr>
                                <w:rFonts w:cs="Liberation Serif" w:ascii="Bookman Old Style" w:hAnsi="Bookman Old Style"/>
                                <w:color w:val="C5E0B3" w:themeColor="accent6" w:themeTint="66"/>
                                <w:sz w:val="40"/>
                                <w:szCs w:val="40"/>
                              </w:rPr>
                              <w:t>spectos Genéticos Da</w:t>
                            </w:r>
                            <w:r>
                              <w:rPr>
                                <w:rFonts w:cs="Liberation Serif" w:ascii="Bookman Old Style" w:hAnsi="Bookman Old Style"/>
                                <w:color w:val="C5E0B3" w:themeColor="accent6" w:themeTint="66"/>
                                <w:sz w:val="40"/>
                                <w:szCs w:val="40"/>
                              </w:rPr>
                              <w:t xml:space="preserve"> </w:t>
                            </w:r>
                            <w:r>
                              <w:rPr>
                                <w:rFonts w:cs="Liberation Serif" w:ascii="Bookman Old Style" w:hAnsi="Bookman Old Style"/>
                                <w:color w:val="C5E0B3" w:themeColor="accent6" w:themeTint="66"/>
                                <w:sz w:val="40"/>
                                <w:szCs w:val="40"/>
                              </w:rPr>
                              <w:t>Asma</w:t>
                            </w:r>
                            <w:r>
                              <w:rPr>
                                <w:rFonts w:cs="Liberation Serif" w:ascii="Bookman Old Style" w:hAnsi="Bookman Old Style"/>
                                <w:color w:val="C5E0B3" w:themeColor="accent6" w:themeTint="66"/>
                                <w:sz w:val="40"/>
                                <w:szCs w:val="40"/>
                              </w:rPr>
                              <w:t xml:space="preserve">: </w:t>
                            </w:r>
                            <w:r>
                              <w:rPr>
                                <w:rFonts w:cs="Liberation Serif" w:ascii="Bookman Old Style" w:hAnsi="Bookman Old Style"/>
                                <w:color w:val="C5E0B3" w:themeColor="accent6" w:themeTint="66"/>
                                <w:sz w:val="40"/>
                                <w:szCs w:val="40"/>
                              </w:rPr>
                              <w:t>Uma</w:t>
                            </w:r>
                            <w:r>
                              <w:rPr>
                                <w:rFonts w:cs="Liberation Serif" w:ascii="Bookman Old Style" w:hAnsi="Bookman Old Style"/>
                                <w:color w:val="C5E0B3" w:themeColor="accent6" w:themeTint="66"/>
                                <w:sz w:val="40"/>
                                <w:szCs w:val="40"/>
                              </w:rPr>
                              <w:t xml:space="preserve"> </w:t>
                            </w:r>
                            <w:r>
                              <w:rPr>
                                <w:rFonts w:cs="Liberation Serif" w:ascii="Bookman Old Style" w:hAnsi="Bookman Old Style"/>
                                <w:color w:val="C5E0B3" w:themeColor="accent6" w:themeTint="66"/>
                                <w:sz w:val="40"/>
                                <w:szCs w:val="40"/>
                              </w:rPr>
                              <w:t>Visão Geral</w:t>
                            </w:r>
                          </w:p>
                        </w:txbxContent>
                      </wps:txbx>
                      <wps:bodyPr>
                        <a:noAutofit/>
                      </wps:bodyPr>
                    </wps:wsp>
                  </a:graphicData>
                </a:graphic>
              </wp:anchor>
            </w:drawing>
          </mc:Choice>
          <mc:Fallback>
            <w:pict>
              <v:rect id="shape_0" ID="Caixa de Texto 19" stroked="f" style="position:absolute;margin-left:3pt;margin-top:129pt;width:375.8pt;height:105.8pt" wp14:anchorId="5593745F">
                <w10:wrap type="square"/>
                <v:fill o:detectmouseclick="t" on="false"/>
                <v:stroke color="#3465a4" weight="6480" joinstyle="round" endcap="flat"/>
                <v:textbox>
                  <w:txbxContent>
                    <w:p>
                      <w:pPr>
                        <w:pStyle w:val="Contedodoquadro"/>
                        <w:spacing w:before="0" w:after="160"/>
                        <w:jc w:val="center"/>
                        <w:rPr>
                          <w:rFonts w:ascii="Bookman Old Style" w:hAnsi="Bookman Old Style" w:cs="Liberation Serif"/>
                          <w:color w:val="C5E0B3" w:themeColor="accent6" w:themeTint="66"/>
                          <w:sz w:val="40"/>
                          <w:szCs w:val="40"/>
                        </w:rPr>
                      </w:pPr>
                      <w:r>
                        <w:rPr>
                          <w:rFonts w:cs="Liberation Serif" w:ascii="Bookman Old Style" w:hAnsi="Bookman Old Style"/>
                          <w:color w:val="C5E0B3" w:themeColor="accent6" w:themeTint="66"/>
                          <w:sz w:val="40"/>
                          <w:szCs w:val="40"/>
                        </w:rPr>
                        <w:t>A</w:t>
                      </w:r>
                      <w:r>
                        <w:rPr>
                          <w:rFonts w:cs="Liberation Serif" w:ascii="Bookman Old Style" w:hAnsi="Bookman Old Style"/>
                          <w:color w:val="C5E0B3" w:themeColor="accent6" w:themeTint="66"/>
                          <w:sz w:val="40"/>
                          <w:szCs w:val="40"/>
                        </w:rPr>
                        <w:t>spectos Genéticos Da</w:t>
                      </w:r>
                      <w:r>
                        <w:rPr>
                          <w:rFonts w:cs="Liberation Serif" w:ascii="Bookman Old Style" w:hAnsi="Bookman Old Style"/>
                          <w:color w:val="C5E0B3" w:themeColor="accent6" w:themeTint="66"/>
                          <w:sz w:val="40"/>
                          <w:szCs w:val="40"/>
                        </w:rPr>
                        <w:t xml:space="preserve"> </w:t>
                      </w:r>
                      <w:r>
                        <w:rPr>
                          <w:rFonts w:cs="Liberation Serif" w:ascii="Bookman Old Style" w:hAnsi="Bookman Old Style"/>
                          <w:color w:val="C5E0B3" w:themeColor="accent6" w:themeTint="66"/>
                          <w:sz w:val="40"/>
                          <w:szCs w:val="40"/>
                        </w:rPr>
                        <w:t>Asma</w:t>
                      </w:r>
                      <w:r>
                        <w:rPr>
                          <w:rFonts w:cs="Liberation Serif" w:ascii="Bookman Old Style" w:hAnsi="Bookman Old Style"/>
                          <w:color w:val="C5E0B3" w:themeColor="accent6" w:themeTint="66"/>
                          <w:sz w:val="40"/>
                          <w:szCs w:val="40"/>
                        </w:rPr>
                        <w:t xml:space="preserve">: </w:t>
                      </w:r>
                      <w:r>
                        <w:rPr>
                          <w:rFonts w:cs="Liberation Serif" w:ascii="Bookman Old Style" w:hAnsi="Bookman Old Style"/>
                          <w:color w:val="C5E0B3" w:themeColor="accent6" w:themeTint="66"/>
                          <w:sz w:val="40"/>
                          <w:szCs w:val="40"/>
                        </w:rPr>
                        <w:t>Uma</w:t>
                      </w:r>
                      <w:r>
                        <w:rPr>
                          <w:rFonts w:cs="Liberation Serif" w:ascii="Bookman Old Style" w:hAnsi="Bookman Old Style"/>
                          <w:color w:val="C5E0B3" w:themeColor="accent6" w:themeTint="66"/>
                          <w:sz w:val="40"/>
                          <w:szCs w:val="40"/>
                        </w:rPr>
                        <w:t xml:space="preserve"> </w:t>
                      </w:r>
                      <w:r>
                        <w:rPr>
                          <w:rFonts w:cs="Liberation Serif" w:ascii="Bookman Old Style" w:hAnsi="Bookman Old Style"/>
                          <w:color w:val="C5E0B3" w:themeColor="accent6" w:themeTint="66"/>
                          <w:sz w:val="40"/>
                          <w:szCs w:val="40"/>
                        </w:rPr>
                        <w:t>Visão Geral</w:t>
                      </w:r>
                    </w:p>
                  </w:txbxContent>
                </v:textbox>
              </v:rect>
            </w:pict>
          </mc:Fallback>
        </mc:AlternateContent>
        <mc:AlternateContent>
          <mc:Choice Requires="wps">
            <w:drawing>
              <wp:anchor behindDoc="0" distT="0" distB="0" distL="0" distR="0" simplePos="0" locked="0" layoutInCell="1" allowOverlap="1" relativeHeight="3" wp14:anchorId="30B3B5E1">
                <wp:simplePos x="0" y="0"/>
                <wp:positionH relativeFrom="column">
                  <wp:posOffset>38100</wp:posOffset>
                </wp:positionH>
                <wp:positionV relativeFrom="paragraph">
                  <wp:posOffset>1638300</wp:posOffset>
                </wp:positionV>
                <wp:extent cx="5012055" cy="563880"/>
                <wp:effectExtent l="0" t="0" r="0" b="0"/>
                <wp:wrapNone/>
                <wp:docPr id="3" name="Caixa de Texto 20"/>
                <a:graphic xmlns:a="http://schemas.openxmlformats.org/drawingml/2006/main">
                  <a:graphicData uri="http://schemas.microsoft.com/office/word/2010/wordprocessingShape">
                    <wps:wsp>
                      <wps:cNvSpPr/>
                      <wps:spPr>
                        <a:xfrm>
                          <a:off x="0" y="0"/>
                          <a:ext cx="5011560" cy="563400"/>
                        </a:xfrm>
                        <a:prstGeom prst="rect">
                          <a:avLst/>
                        </a:prstGeom>
                        <a:noFill/>
                        <a:ln w="6480">
                          <a:noFill/>
                        </a:ln>
                      </wps:spPr>
                      <wps:style>
                        <a:lnRef idx="0"/>
                        <a:fillRef idx="0"/>
                        <a:effectRef idx="0"/>
                        <a:fontRef idx="minor"/>
                      </wps:style>
                      <wps:txbx>
                        <w:txbxContent>
                          <w:p>
                            <w:pPr>
                              <w:pStyle w:val="Contedodoquadro"/>
                              <w:spacing w:before="0" w:after="160"/>
                              <w:jc w:val="both"/>
                              <w:rPr>
                                <w:color w:val="FFFFFF"/>
                              </w:rPr>
                            </w:pPr>
                            <w:r>
                              <w:rPr>
                                <w:rFonts w:cs="Liberation Serif" w:ascii="Bookman Old Style" w:hAnsi="Bookman Old Style"/>
                                <w:color w:val="FFFFFF" w:themeColor="background1"/>
                                <w:sz w:val="20"/>
                                <w:szCs w:val="20"/>
                              </w:rPr>
                              <w:t xml:space="preserve">Autores: </w:t>
                            </w:r>
                            <w:r>
                              <w:rPr>
                                <w:rFonts w:cs="Liberation Serif" w:ascii="Bookman Old Style" w:hAnsi="Bookman Old Style"/>
                                <w:color w:val="FFFFFF" w:themeColor="background1"/>
                                <w:sz w:val="20"/>
                                <w:szCs w:val="20"/>
                              </w:rPr>
                              <w:t>Rafaella Farias da Franca Almeida</w:t>
                            </w:r>
                            <w:r>
                              <w:rPr>
                                <w:rFonts w:cs="Liberation Serif" w:ascii="Bookman Old Style" w:hAnsi="Bookman Old Style"/>
                                <w:color w:val="FFFFFF" w:themeColor="background1"/>
                                <w:sz w:val="20"/>
                                <w:szCs w:val="20"/>
                                <w:vertAlign w:val="superscript"/>
                              </w:rPr>
                              <w:t>1</w:t>
                            </w:r>
                            <w:r>
                              <w:rPr>
                                <w:rFonts w:cs="Liberation Serif" w:ascii="Bookman Old Style" w:hAnsi="Bookman Old Style"/>
                                <w:color w:val="FFFFFF" w:themeColor="background1"/>
                                <w:position w:val="0"/>
                                <w:sz w:val="20"/>
                                <w:sz w:val="20"/>
                                <w:szCs w:val="20"/>
                                <w:vertAlign w:val="baseline"/>
                              </w:rPr>
                              <w:t>, Letícia Odete Guedes de Andrade Carvalho</w:t>
                            </w:r>
                            <w:r>
                              <w:rPr>
                                <w:rFonts w:cs="Liberation Serif" w:ascii="Bookman Old Style" w:hAnsi="Bookman Old Style"/>
                                <w:color w:val="FFFFFF" w:themeColor="background1"/>
                                <w:sz w:val="20"/>
                                <w:szCs w:val="20"/>
                                <w:vertAlign w:val="superscript"/>
                              </w:rPr>
                              <w:t>1</w:t>
                            </w:r>
                            <w:r>
                              <w:rPr>
                                <w:rFonts w:cs="Liberation Serif" w:ascii="Bookman Old Style" w:hAnsi="Bookman Old Style"/>
                                <w:color w:val="FFFFFF" w:themeColor="background1"/>
                                <w:position w:val="0"/>
                                <w:sz w:val="20"/>
                                <w:sz w:val="20"/>
                                <w:szCs w:val="20"/>
                                <w:vertAlign w:val="baseline"/>
                              </w:rPr>
                              <w:t>, Lívia Menezes Escorel</w:t>
                            </w:r>
                            <w:r>
                              <w:rPr>
                                <w:rFonts w:cs="Liberation Serif" w:ascii="Bookman Old Style" w:hAnsi="Bookman Old Style"/>
                                <w:color w:val="FFFFFF" w:themeColor="background1"/>
                                <w:sz w:val="20"/>
                                <w:szCs w:val="20"/>
                                <w:vertAlign w:val="superscript"/>
                              </w:rPr>
                              <w:t>1</w:t>
                            </w:r>
                            <w:r>
                              <w:rPr>
                                <w:rFonts w:cs="Liberation Serif" w:ascii="Bookman Old Style" w:hAnsi="Bookman Old Style"/>
                                <w:color w:val="FFFFFF" w:themeColor="background1"/>
                                <w:position w:val="0"/>
                                <w:sz w:val="20"/>
                                <w:sz w:val="20"/>
                                <w:szCs w:val="20"/>
                                <w:vertAlign w:val="baseline"/>
                              </w:rPr>
                              <w:t>, Maria Eduarda Medeiros Lombardi</w:t>
                            </w:r>
                            <w:r>
                              <w:rPr>
                                <w:rFonts w:cs="Liberation Serif" w:ascii="Bookman Old Style" w:hAnsi="Bookman Old Style"/>
                                <w:color w:val="FFFFFF" w:themeColor="background1"/>
                                <w:sz w:val="20"/>
                                <w:szCs w:val="20"/>
                                <w:vertAlign w:val="superscript"/>
                              </w:rPr>
                              <w:t>1</w:t>
                            </w:r>
                            <w:r>
                              <w:rPr>
                                <w:rFonts w:cs="Liberation Serif" w:ascii="Bookman Old Style" w:hAnsi="Bookman Old Style"/>
                                <w:color w:val="FFFFFF" w:themeColor="background1"/>
                                <w:position w:val="0"/>
                                <w:sz w:val="20"/>
                                <w:sz w:val="20"/>
                                <w:szCs w:val="20"/>
                                <w:vertAlign w:val="baseline"/>
                              </w:rPr>
                              <w:t>, Rodrigo Niskier Ferreira Barbosa</w:t>
                            </w:r>
                            <w:r>
                              <w:rPr>
                                <w:rFonts w:cs="Liberation Serif" w:ascii="Bookman Old Style" w:hAnsi="Bookman Old Style"/>
                                <w:color w:val="FFFFFF" w:themeColor="background1"/>
                                <w:sz w:val="20"/>
                                <w:szCs w:val="20"/>
                                <w:vertAlign w:val="superscript"/>
                              </w:rPr>
                              <w:t>2</w:t>
                            </w:r>
                            <w:r>
                              <w:rPr>
                                <w:rFonts w:cs="Liberation Serif" w:ascii="Bookman Old Style" w:hAnsi="Bookman Old Style"/>
                                <w:color w:val="FFFFFF" w:themeColor="background1"/>
                                <w:position w:val="0"/>
                                <w:sz w:val="20"/>
                                <w:sz w:val="20"/>
                                <w:szCs w:val="20"/>
                                <w:vertAlign w:val="baseline"/>
                              </w:rPr>
                              <w:t>.</w:t>
                            </w:r>
                          </w:p>
                        </w:txbxContent>
                      </wps:txbx>
                      <wps:bodyPr>
                        <a:noAutofit/>
                      </wps:bodyPr>
                    </wps:wsp>
                  </a:graphicData>
                </a:graphic>
              </wp:anchor>
            </w:drawing>
          </mc:Choice>
          <mc:Fallback>
            <w:pict>
              <v:rect id="shape_0" ID="Caixa de Texto 20" stroked="f" style="position:absolute;margin-left:3pt;margin-top:129pt;width:394.55pt;height:44.3pt" wp14:anchorId="30B3B5E1">
                <w10:wrap type="square"/>
                <v:fill o:detectmouseclick="t" on="false"/>
                <v:stroke color="#3465a4" weight="6480" joinstyle="round" endcap="flat"/>
                <v:textbox>
                  <w:txbxContent>
                    <w:p>
                      <w:pPr>
                        <w:pStyle w:val="Contedodoquadro"/>
                        <w:spacing w:before="0" w:after="160"/>
                        <w:jc w:val="both"/>
                        <w:rPr>
                          <w:color w:val="FFFFFF"/>
                        </w:rPr>
                      </w:pPr>
                      <w:r>
                        <w:rPr>
                          <w:rFonts w:cs="Liberation Serif" w:ascii="Bookman Old Style" w:hAnsi="Bookman Old Style"/>
                          <w:color w:val="FFFFFF" w:themeColor="background1"/>
                          <w:sz w:val="20"/>
                          <w:szCs w:val="20"/>
                        </w:rPr>
                        <w:t xml:space="preserve">Autores: </w:t>
                      </w:r>
                      <w:r>
                        <w:rPr>
                          <w:rFonts w:cs="Liberation Serif" w:ascii="Bookman Old Style" w:hAnsi="Bookman Old Style"/>
                          <w:color w:val="FFFFFF" w:themeColor="background1"/>
                          <w:sz w:val="20"/>
                          <w:szCs w:val="20"/>
                        </w:rPr>
                        <w:t>Rafaella Farias da Franca Almeida</w:t>
                      </w:r>
                      <w:r>
                        <w:rPr>
                          <w:rFonts w:cs="Liberation Serif" w:ascii="Bookman Old Style" w:hAnsi="Bookman Old Style"/>
                          <w:color w:val="FFFFFF" w:themeColor="background1"/>
                          <w:sz w:val="20"/>
                          <w:szCs w:val="20"/>
                          <w:vertAlign w:val="superscript"/>
                        </w:rPr>
                        <w:t>1</w:t>
                      </w:r>
                      <w:r>
                        <w:rPr>
                          <w:rFonts w:cs="Liberation Serif" w:ascii="Bookman Old Style" w:hAnsi="Bookman Old Style"/>
                          <w:color w:val="FFFFFF" w:themeColor="background1"/>
                          <w:position w:val="0"/>
                          <w:sz w:val="20"/>
                          <w:sz w:val="20"/>
                          <w:szCs w:val="20"/>
                          <w:vertAlign w:val="baseline"/>
                        </w:rPr>
                        <w:t>, Letícia Odete Guedes de Andrade Carvalho</w:t>
                      </w:r>
                      <w:r>
                        <w:rPr>
                          <w:rFonts w:cs="Liberation Serif" w:ascii="Bookman Old Style" w:hAnsi="Bookman Old Style"/>
                          <w:color w:val="FFFFFF" w:themeColor="background1"/>
                          <w:sz w:val="20"/>
                          <w:szCs w:val="20"/>
                          <w:vertAlign w:val="superscript"/>
                        </w:rPr>
                        <w:t>1</w:t>
                      </w:r>
                      <w:r>
                        <w:rPr>
                          <w:rFonts w:cs="Liberation Serif" w:ascii="Bookman Old Style" w:hAnsi="Bookman Old Style"/>
                          <w:color w:val="FFFFFF" w:themeColor="background1"/>
                          <w:position w:val="0"/>
                          <w:sz w:val="20"/>
                          <w:sz w:val="20"/>
                          <w:szCs w:val="20"/>
                          <w:vertAlign w:val="baseline"/>
                        </w:rPr>
                        <w:t>, Lívia Menezes Escorel</w:t>
                      </w:r>
                      <w:r>
                        <w:rPr>
                          <w:rFonts w:cs="Liberation Serif" w:ascii="Bookman Old Style" w:hAnsi="Bookman Old Style"/>
                          <w:color w:val="FFFFFF" w:themeColor="background1"/>
                          <w:sz w:val="20"/>
                          <w:szCs w:val="20"/>
                          <w:vertAlign w:val="superscript"/>
                        </w:rPr>
                        <w:t>1</w:t>
                      </w:r>
                      <w:r>
                        <w:rPr>
                          <w:rFonts w:cs="Liberation Serif" w:ascii="Bookman Old Style" w:hAnsi="Bookman Old Style"/>
                          <w:color w:val="FFFFFF" w:themeColor="background1"/>
                          <w:position w:val="0"/>
                          <w:sz w:val="20"/>
                          <w:sz w:val="20"/>
                          <w:szCs w:val="20"/>
                          <w:vertAlign w:val="baseline"/>
                        </w:rPr>
                        <w:t>, Maria Eduarda Medeiros Lombardi</w:t>
                      </w:r>
                      <w:r>
                        <w:rPr>
                          <w:rFonts w:cs="Liberation Serif" w:ascii="Bookman Old Style" w:hAnsi="Bookman Old Style"/>
                          <w:color w:val="FFFFFF" w:themeColor="background1"/>
                          <w:sz w:val="20"/>
                          <w:szCs w:val="20"/>
                          <w:vertAlign w:val="superscript"/>
                        </w:rPr>
                        <w:t>1</w:t>
                      </w:r>
                      <w:r>
                        <w:rPr>
                          <w:rFonts w:cs="Liberation Serif" w:ascii="Bookman Old Style" w:hAnsi="Bookman Old Style"/>
                          <w:color w:val="FFFFFF" w:themeColor="background1"/>
                          <w:position w:val="0"/>
                          <w:sz w:val="20"/>
                          <w:sz w:val="20"/>
                          <w:szCs w:val="20"/>
                          <w:vertAlign w:val="baseline"/>
                        </w:rPr>
                        <w:t>, Rodrigo Niskier Ferreira Barbosa</w:t>
                      </w:r>
                      <w:r>
                        <w:rPr>
                          <w:rFonts w:cs="Liberation Serif" w:ascii="Bookman Old Style" w:hAnsi="Bookman Old Style"/>
                          <w:color w:val="FFFFFF" w:themeColor="background1"/>
                          <w:sz w:val="20"/>
                          <w:szCs w:val="20"/>
                          <w:vertAlign w:val="superscript"/>
                        </w:rPr>
                        <w:t>2</w:t>
                      </w:r>
                      <w:r>
                        <w:rPr>
                          <w:rFonts w:cs="Liberation Serif" w:ascii="Bookman Old Style" w:hAnsi="Bookman Old Style"/>
                          <w:color w:val="FFFFFF" w:themeColor="background1"/>
                          <w:position w:val="0"/>
                          <w:sz w:val="20"/>
                          <w:sz w:val="20"/>
                          <w:szCs w:val="20"/>
                          <w:vertAlign w:val="baseline"/>
                        </w:rPr>
                        <w:t>.</w:t>
                      </w:r>
                    </w:p>
                  </w:txbxContent>
                </v:textbox>
              </v:rect>
            </w:pict>
          </mc:Fallback>
        </mc:AlternateContent>
        <mc:AlternateContent>
          <mc:Choice Requires="wps">
            <w:drawing>
              <wp:anchor behindDoc="0" distT="0" distB="0" distL="0" distR="0" simplePos="0" locked="0" layoutInCell="1" allowOverlap="1" relativeHeight="4" wp14:anchorId="0F1DD3BF">
                <wp:simplePos x="0" y="0"/>
                <wp:positionH relativeFrom="column">
                  <wp:posOffset>142875</wp:posOffset>
                </wp:positionH>
                <wp:positionV relativeFrom="paragraph">
                  <wp:posOffset>2600325</wp:posOffset>
                </wp:positionV>
                <wp:extent cx="6688455" cy="8079105"/>
                <wp:effectExtent l="0" t="0" r="0" b="0"/>
                <wp:wrapNone/>
                <wp:docPr id="5" name="Caixa de Texto 21"/>
                <a:graphic xmlns:a="http://schemas.openxmlformats.org/drawingml/2006/main">
                  <a:graphicData uri="http://schemas.microsoft.com/office/word/2010/wordprocessingShape">
                    <wps:wsp>
                      <wps:cNvSpPr/>
                      <wps:spPr>
                        <a:xfrm>
                          <a:off x="0" y="0"/>
                          <a:ext cx="6687720" cy="8078400"/>
                        </a:xfrm>
                        <a:prstGeom prst="rect">
                          <a:avLst/>
                        </a:prstGeom>
                        <a:noFill/>
                        <a:ln w="6480">
                          <a:noFill/>
                        </a:ln>
                      </wps:spPr>
                      <wps:style>
                        <a:lnRef idx="0"/>
                        <a:fillRef idx="0"/>
                        <a:effectRef idx="0"/>
                        <a:fontRef idx="minor"/>
                      </wps:style>
                      <wps:txbx>
                        <w:txbxContent>
                          <w:p>
                            <w:pPr>
                              <w:pStyle w:val="Contedodoquadro"/>
                              <w:jc w:val="both"/>
                              <w:rPr>
                                <w:rFonts w:ascii="Bookman Old Style" w:hAnsi="Bookman Old Style" w:cs="Liberation Serif"/>
                                <w:color w:val="FFFFFF" w:themeColor="background1"/>
                                <w:sz w:val="20"/>
                                <w:szCs w:val="20"/>
                              </w:rPr>
                            </w:pPr>
                            <w:r>
                              <w:rPr>
                                <w:rFonts w:cs="Liberation Serif" w:ascii="Bookman Old Style" w:hAnsi="Bookman Old Style"/>
                                <w:b/>
                                <w:color w:val="C5E0B3" w:themeColor="accent6" w:themeTint="66"/>
                                <w:sz w:val="20"/>
                                <w:szCs w:val="20"/>
                              </w:rPr>
                              <w:t>INTRODUÇÃO:</w:t>
                            </w:r>
                            <w:r>
                              <w:rPr>
                                <w:rFonts w:cs="Liberation Serif" w:ascii="Bookman Old Style" w:hAnsi="Bookman Old Style"/>
                                <w:color w:val="000000" w:themeTint="66"/>
                                <w:sz w:val="20"/>
                                <w:szCs w:val="20"/>
                              </w:rPr>
                              <w:t xml:space="preserve"> </w:t>
                            </w:r>
                          </w:p>
                          <w:p>
                            <w:pPr>
                              <w:pStyle w:val="Contedodoquadro"/>
                              <w:jc w:val="both"/>
                              <w:rPr>
                                <w:color w:val="FFFFFF"/>
                              </w:rPr>
                            </w:pPr>
                            <w:r>
                              <w:rPr>
                                <w:rFonts w:cs="Liberation Serif" w:ascii="Bookman Old Style" w:hAnsi="Bookman Old Style"/>
                                <w:color w:val="FFFFFF" w:themeColor="background1"/>
                                <w:sz w:val="20"/>
                                <w:szCs w:val="20"/>
                                <w:lang w:val="pt-BR"/>
                              </w:rPr>
                              <w:t>Devido ao seu potencial hereditário, a asma vem sendo analisada quanto a seus aspectos epigenéticos. Diante dos avanços dos estudos do genoma humano, faz-se importante compreender a patogênese asmática, a fim de melhor direcionar seu tratamento e suas repercussões no prognóstico dos pacientes.</w:t>
                            </w:r>
                          </w:p>
                          <w:p>
                            <w:pPr>
                              <w:pStyle w:val="Contedodoquadro"/>
                              <w:jc w:val="both"/>
                              <w:rPr>
                                <w:rFonts w:ascii="Bookman Old Style" w:hAnsi="Bookman Old Style" w:cs="Liberation Serif"/>
                                <w:color w:val="FFFFFF" w:themeColor="background1"/>
                                <w:sz w:val="20"/>
                                <w:szCs w:val="20"/>
                              </w:rPr>
                            </w:pPr>
                            <w:r>
                              <w:rPr>
                                <w:rFonts w:cs="Liberation Serif" w:ascii="Bookman Old Style" w:hAnsi="Bookman Old Style"/>
                                <w:b/>
                                <w:color w:val="C5E0B3" w:themeColor="accent6" w:themeTint="66"/>
                                <w:sz w:val="20"/>
                                <w:szCs w:val="20"/>
                              </w:rPr>
                              <w:t>OBJETIVO</w:t>
                            </w:r>
                            <w:r>
                              <w:rPr>
                                <w:rFonts w:cs="Liberation Serif" w:ascii="Bookman Old Style" w:hAnsi="Bookman Old Style"/>
                                <w:b/>
                                <w:color w:val="FFFFFF" w:themeColor="background1"/>
                                <w:sz w:val="20"/>
                                <w:szCs w:val="20"/>
                              </w:rPr>
                              <w:t>:</w:t>
                            </w:r>
                          </w:p>
                          <w:p>
                            <w:pPr>
                              <w:pStyle w:val="Contedodoquadro"/>
                              <w:jc w:val="both"/>
                              <w:rPr>
                                <w:color w:val="FFFFFF"/>
                              </w:rPr>
                            </w:pPr>
                            <w:r>
                              <w:rPr>
                                <w:rFonts w:cs="Liberation Serif" w:ascii="Bookman Old Style" w:hAnsi="Bookman Old Style"/>
                                <w:color w:val="FFFFFF" w:themeColor="background1"/>
                                <w:sz w:val="20"/>
                                <w:szCs w:val="20"/>
                                <w:lang w:val="pt-BR"/>
                              </w:rPr>
                              <w:t>Revisar a literatura vigente sobre os aspectos genéticos e epigenéticos correlacionados à asma.</w:t>
                            </w:r>
                          </w:p>
                          <w:p>
                            <w:pPr>
                              <w:pStyle w:val="Contedodoquadro"/>
                              <w:jc w:val="both"/>
                              <w:rPr>
                                <w:rFonts w:ascii="Bookman Old Style" w:hAnsi="Bookman Old Style" w:cs="Liberation Serif"/>
                                <w:color w:val="FFFFFF" w:themeColor="background1"/>
                                <w:sz w:val="20"/>
                                <w:szCs w:val="20"/>
                              </w:rPr>
                            </w:pPr>
                            <w:r>
                              <w:rPr>
                                <w:rFonts w:cs="Liberation Serif" w:ascii="Bookman Old Style" w:hAnsi="Bookman Old Style"/>
                                <w:b/>
                                <w:color w:val="C5E0B3" w:themeColor="accent6" w:themeTint="66"/>
                                <w:sz w:val="20"/>
                                <w:szCs w:val="20"/>
                              </w:rPr>
                              <w:t>MÉTODO</w:t>
                            </w:r>
                            <w:r>
                              <w:rPr>
                                <w:rFonts w:cs="Liberation Serif" w:ascii="Bookman Old Style" w:hAnsi="Bookman Old Style"/>
                                <w:color w:val="FFFFFF" w:themeColor="background1"/>
                                <w:sz w:val="20"/>
                                <w:szCs w:val="20"/>
                              </w:rPr>
                              <w:t>:</w:t>
                            </w:r>
                            <w:r>
                              <w:rPr>
                                <w:rFonts w:cs="Liberation Serif" w:ascii="Bookman Old Style" w:hAnsi="Bookman Old Style"/>
                                <w:color w:val="000000"/>
                                <w:sz w:val="20"/>
                                <w:szCs w:val="20"/>
                              </w:rPr>
                              <w:t xml:space="preserve"> </w:t>
                            </w:r>
                          </w:p>
                          <w:p>
                            <w:pPr>
                              <w:pStyle w:val="Contedodoquadro"/>
                              <w:jc w:val="both"/>
                              <w:rPr>
                                <w:color w:val="FFFFFF"/>
                              </w:rPr>
                            </w:pPr>
                            <w:r>
                              <w:rPr>
                                <w:rFonts w:cs="Liberation Serif" w:ascii="Bookman Old Style" w:hAnsi="Bookman Old Style"/>
                                <w:color w:val="FFFFFF" w:themeColor="background1"/>
                                <w:sz w:val="20"/>
                                <w:szCs w:val="20"/>
                                <w:lang w:val="pt-BR"/>
                              </w:rPr>
                              <w:t>Foi realizada uma revisão integrativa de literatura utilizando como fonte de busca a Biblioteca Virtual em Saúde (BVS) e o PubMed. As palavras-chave utilizadas foram “Asma” e “Genética”, bem como suas respectivas correspondentes em inglês, combinadas pelo operador booleano “AND”. Foram incluídos artigos originais e revisões bibliográficas publicadas nos últimos três anos que estivessem disponíveis na íntegra de forma gratuita em inglês e/ou português. Os critérios de exclusão foram relatos de caso, guias de prática clínica, artigos repetidos e estudos que não possuem relação com o tema. Foram encontrados 1260 artigos, dos quais 11 foram selecionados para análise.</w:t>
                            </w:r>
                          </w:p>
                          <w:p>
                            <w:pPr>
                              <w:pStyle w:val="Contedodoquadro"/>
                              <w:jc w:val="both"/>
                              <w:rPr>
                                <w:rFonts w:ascii="Bookman Old Style" w:hAnsi="Bookman Old Style" w:cs="Liberation Serif"/>
                                <w:color w:val="FFFFFF" w:themeColor="background1"/>
                                <w:sz w:val="20"/>
                                <w:szCs w:val="20"/>
                              </w:rPr>
                            </w:pPr>
                            <w:r>
                              <w:rPr>
                                <w:rFonts w:cs="Liberation Serif" w:ascii="Bookman Old Style" w:hAnsi="Bookman Old Style"/>
                                <w:b/>
                                <w:color w:val="C5E0B3" w:themeColor="accent6" w:themeTint="66"/>
                                <w:sz w:val="20"/>
                                <w:szCs w:val="20"/>
                              </w:rPr>
                              <w:t>RESULTADOS</w:t>
                            </w:r>
                            <w:r>
                              <w:rPr>
                                <w:rFonts w:cs="Liberation Serif" w:ascii="Bookman Old Style" w:hAnsi="Bookman Old Style"/>
                                <w:color w:val="FFFFFF" w:themeColor="background1"/>
                                <w:sz w:val="20"/>
                                <w:szCs w:val="20"/>
                              </w:rPr>
                              <w:t>:</w:t>
                            </w:r>
                          </w:p>
                          <w:p>
                            <w:pPr>
                              <w:pStyle w:val="Contedodoquadro"/>
                              <w:jc w:val="both"/>
                              <w:rPr>
                                <w:color w:val="FFFFFF"/>
                              </w:rPr>
                            </w:pPr>
                            <w:r>
                              <w:rPr>
                                <w:rFonts w:cs="Liberation Serif" w:ascii="Bookman Old Style" w:hAnsi="Bookman Old Style"/>
                                <w:color w:val="FFFFFF" w:themeColor="background1"/>
                                <w:sz w:val="20"/>
                                <w:szCs w:val="20"/>
                                <w:lang w:val="pt-BR"/>
                              </w:rPr>
                              <w:t>A asma apresenta diferentes fenótipos, sendo a abordagem genética importante na condução da melhor terapia. A gênese da doença vai além dos genes propriamente ditos, mas da interação entre eles e os fatores ambientais, dentre os quais cabe ressaltar: infecções virais, poluição e até outras comorbidades do indivíduo. Essa exposição, desde o período pré-natal, influencia na metilação do DNA, a exemplo da formação de 5-metilcitosina, um fator epigenético bem caracterizado no mecanismo da asma. Além disso, variações no cromossomo 17q21 foram encontradas, sendo o locus 17q associado ao sibilo nas diversas formas da asma. Ademais, alguns polimorfismos como IL-13 +2044G/A, ADAM33N F+1, ADAM33 T2, ORMDL3 rs7216389, VDR FokI e VDR TaqI foram encontrados como fatores de risco para asma infantil.</w:t>
                            </w:r>
                          </w:p>
                          <w:p>
                            <w:pPr>
                              <w:pStyle w:val="Contedodoquadro"/>
                              <w:jc w:val="both"/>
                              <w:rPr>
                                <w:rFonts w:ascii="Bookman Old Style" w:hAnsi="Bookman Old Style" w:cs="Liberation Serif"/>
                                <w:color w:val="FFFFFF" w:themeColor="background1"/>
                                <w:sz w:val="20"/>
                                <w:szCs w:val="20"/>
                              </w:rPr>
                            </w:pPr>
                            <w:r>
                              <w:rPr>
                                <w:rFonts w:cs="Liberation Serif" w:ascii="Bookman Old Style" w:hAnsi="Bookman Old Style"/>
                                <w:b/>
                                <w:color w:val="C5E0B3" w:themeColor="accent6" w:themeTint="66"/>
                                <w:sz w:val="20"/>
                                <w:szCs w:val="20"/>
                              </w:rPr>
                              <w:t>CONCLUSÃO</w:t>
                            </w:r>
                            <w:r>
                              <w:rPr>
                                <w:rFonts w:cs="Liberation Serif" w:ascii="Bookman Old Style" w:hAnsi="Bookman Old Style"/>
                                <w:color w:val="FFFFFF" w:themeColor="background1"/>
                                <w:sz w:val="20"/>
                                <w:szCs w:val="20"/>
                              </w:rPr>
                              <w:t>:</w:t>
                            </w:r>
                          </w:p>
                          <w:p>
                            <w:pPr>
                              <w:pStyle w:val="Contedodoquadro"/>
                              <w:jc w:val="both"/>
                              <w:rPr>
                                <w:color w:val="FFFFFF"/>
                              </w:rPr>
                            </w:pPr>
                            <w:r>
                              <w:rPr>
                                <w:rFonts w:cs="Liberation Serif" w:ascii="Bookman Old Style" w:hAnsi="Bookman Old Style"/>
                                <w:color w:val="FFFFFF" w:themeColor="background1"/>
                                <w:sz w:val="20"/>
                                <w:szCs w:val="20"/>
                                <w:lang w:val="pt-BR"/>
                              </w:rPr>
                              <w:t>A compreensão dos fatores epigenéticos na patogênese da asma permite uma melhor abordagem terapêutica. Compreendemos que diversos fatores estão envolvidos no desenvolvimento da doença, que apesar de fenótipos similares, tem respostas terapêuticas distintas de acordo com o genótipo do paciente.</w:t>
                            </w:r>
                          </w:p>
                          <w:p>
                            <w:pPr>
                              <w:pStyle w:val="Contedodoquadro"/>
                              <w:jc w:val="both"/>
                              <w:rPr>
                                <w:color w:val="FFFFFF"/>
                              </w:rPr>
                            </w:pPr>
                            <w:r>
                              <w:rPr>
                                <w:rFonts w:cs="Liberation Serif" w:ascii="Bookman Old Style" w:hAnsi="Bookman Old Style"/>
                                <w:color w:val="FFFFFF" w:themeColor="background1"/>
                                <w:sz w:val="20"/>
                                <w:szCs w:val="20"/>
                              </w:rPr>
                              <w:t>Palavras-chave:</w:t>
                            </w:r>
                          </w:p>
                          <w:p>
                            <w:pPr>
                              <w:pStyle w:val="Contedodoquadro"/>
                              <w:jc w:val="both"/>
                              <w:rPr>
                                <w:color w:val="FFFFFF"/>
                              </w:rPr>
                            </w:pPr>
                            <w:r>
                              <w:rPr>
                                <w:rFonts w:cs="Liberation Serif" w:ascii="Bookman Old Style" w:hAnsi="Bookman Old Style"/>
                                <w:i/>
                                <w:color w:val="FFFFFF" w:themeColor="background1"/>
                                <w:sz w:val="20"/>
                                <w:szCs w:val="20"/>
                              </w:rPr>
                              <w:t xml:space="preserve"> </w:t>
                            </w:r>
                            <w:r>
                              <w:rPr>
                                <w:rFonts w:cs="Liberation Serif" w:ascii="Bookman Old Style" w:hAnsi="Bookman Old Style"/>
                                <w:i/>
                                <w:color w:val="FFFFFF" w:themeColor="background1"/>
                                <w:sz w:val="20"/>
                                <w:szCs w:val="20"/>
                              </w:rPr>
                              <w:t>Asma. Genética. Fenótipo. Epigenômica.</w:t>
                            </w:r>
                          </w:p>
                          <w:p>
                            <w:pPr>
                              <w:pStyle w:val="Contedodoquadro"/>
                              <w:jc w:val="both"/>
                              <w:rPr>
                                <w:color w:val="FFFFFF"/>
                              </w:rPr>
                            </w:pPr>
                            <w:r>
                              <w:rPr>
                                <w:rFonts w:cs="Liberation Serif" w:ascii="Bookman Old Style" w:hAnsi="Bookman Old Style"/>
                                <w:color w:val="FFFFFF" w:themeColor="background1"/>
                                <w:sz w:val="16"/>
                                <w:szCs w:val="16"/>
                              </w:rPr>
                              <w:t>Filiações:</w:t>
                            </w:r>
                          </w:p>
                          <w:p>
                            <w:pPr>
                              <w:pStyle w:val="Contedodoquadro"/>
                              <w:spacing w:lineRule="auto" w:line="240" w:before="0" w:after="0"/>
                              <w:jc w:val="both"/>
                              <w:rPr>
                                <w:rFonts w:ascii="Bookman Old Style" w:hAnsi="Bookman Old Style" w:cs="Liberation Serif"/>
                                <w:color w:val="FFFFFF" w:themeColor="background1"/>
                                <w:sz w:val="16"/>
                                <w:szCs w:val="16"/>
                              </w:rPr>
                            </w:pPr>
                            <w:r>
                              <w:rPr>
                                <w:rFonts w:cs="Liberation Serif" w:ascii="Bookman Old Style" w:hAnsi="Bookman Old Style"/>
                                <w:color w:val="FFFFFF" w:themeColor="background1"/>
                                <w:sz w:val="16"/>
                                <w:szCs w:val="16"/>
                              </w:rPr>
                            </w:r>
                          </w:p>
                          <w:p>
                            <w:pPr>
                              <w:pStyle w:val="Contedodoquadro"/>
                              <w:spacing w:lineRule="auto" w:line="240" w:before="0" w:after="0"/>
                              <w:jc w:val="both"/>
                              <w:rPr>
                                <w:color w:val="FFFFFF"/>
                              </w:rPr>
                            </w:pPr>
                            <w:r>
                              <w:rPr>
                                <w:rFonts w:cs="Liberation Serif" w:ascii="Bookman Old Style" w:hAnsi="Bookman Old Style"/>
                                <w:color w:val="FFFFFF" w:themeColor="background1"/>
                                <w:sz w:val="16"/>
                                <w:szCs w:val="16"/>
                                <w:vertAlign w:val="superscript"/>
                              </w:rPr>
                              <w:t>1</w:t>
                            </w:r>
                            <w:r>
                              <w:rPr>
                                <w:rFonts w:cs="Liberation Serif" w:ascii="Bookman Old Style" w:hAnsi="Bookman Old Style"/>
                                <w:color w:val="FFFFFF" w:themeColor="background1"/>
                                <w:sz w:val="16"/>
                                <w:szCs w:val="16"/>
                              </w:rPr>
                              <w:t>Discente,  Centro Universitário de João Pessoa UNIPÊ, PB.</w:t>
                            </w:r>
                          </w:p>
                          <w:p>
                            <w:pPr>
                              <w:pStyle w:val="Contedodoquadro"/>
                              <w:spacing w:lineRule="auto" w:line="240" w:before="0" w:after="0"/>
                              <w:jc w:val="both"/>
                              <w:rPr>
                                <w:color w:val="FFFFFF"/>
                              </w:rPr>
                            </w:pPr>
                            <w:r>
                              <w:rPr>
                                <w:rFonts w:cs="Liberation Serif" w:ascii="Bookman Old Style" w:hAnsi="Bookman Old Style"/>
                                <w:color w:val="FFFFFF" w:themeColor="background1"/>
                                <w:sz w:val="16"/>
                                <w:szCs w:val="16"/>
                                <w:vertAlign w:val="superscript"/>
                              </w:rPr>
                              <w:t>2</w:t>
                            </w:r>
                            <w:r>
                              <w:rPr>
                                <w:rFonts w:cs="Liberation Serif" w:ascii="Bookman Old Style" w:hAnsi="Bookman Old Style"/>
                                <w:color w:val="FFFFFF" w:themeColor="background1"/>
                                <w:position w:val="0"/>
                                <w:sz w:val="16"/>
                                <w:sz w:val="16"/>
                                <w:szCs w:val="16"/>
                                <w:vertAlign w:val="baseline"/>
                              </w:rPr>
                              <w:t>Docente, Centro Universitário de João Pessoa UNIPÊ, PB.</w:t>
                            </w:r>
                          </w:p>
                        </w:txbxContent>
                      </wps:txbx>
                      <wps:bodyPr>
                        <a:noAutofit/>
                      </wps:bodyPr>
                    </wps:wsp>
                  </a:graphicData>
                </a:graphic>
              </wp:anchor>
            </w:drawing>
          </mc:Choice>
          <mc:Fallback>
            <w:pict>
              <v:rect id="shape_0" ID="Caixa de Texto 21" stroked="f" style="position:absolute;margin-left:11.25pt;margin-top:204.75pt;width:526.55pt;height:636.05pt" wp14:anchorId="0F1DD3BF">
                <w10:wrap type="square"/>
                <v:fill o:detectmouseclick="t" on="false"/>
                <v:stroke color="#3465a4" weight="6480" joinstyle="round" endcap="flat"/>
                <v:textbox>
                  <w:txbxContent>
                    <w:p>
                      <w:pPr>
                        <w:pStyle w:val="Contedodoquadro"/>
                        <w:jc w:val="both"/>
                        <w:rPr>
                          <w:rFonts w:ascii="Bookman Old Style" w:hAnsi="Bookman Old Style" w:cs="Liberation Serif"/>
                          <w:color w:val="FFFFFF" w:themeColor="background1"/>
                          <w:sz w:val="20"/>
                          <w:szCs w:val="20"/>
                        </w:rPr>
                      </w:pPr>
                      <w:r>
                        <w:rPr>
                          <w:rFonts w:cs="Liberation Serif" w:ascii="Bookman Old Style" w:hAnsi="Bookman Old Style"/>
                          <w:b/>
                          <w:color w:val="C5E0B3" w:themeColor="accent6" w:themeTint="66"/>
                          <w:sz w:val="20"/>
                          <w:szCs w:val="20"/>
                        </w:rPr>
                        <w:t>INTRODUÇÃO:</w:t>
                      </w:r>
                      <w:r>
                        <w:rPr>
                          <w:rFonts w:cs="Liberation Serif" w:ascii="Bookman Old Style" w:hAnsi="Bookman Old Style"/>
                          <w:color w:val="000000" w:themeTint="66"/>
                          <w:sz w:val="20"/>
                          <w:szCs w:val="20"/>
                        </w:rPr>
                        <w:t xml:space="preserve"> </w:t>
                      </w:r>
                    </w:p>
                    <w:p>
                      <w:pPr>
                        <w:pStyle w:val="Contedodoquadro"/>
                        <w:jc w:val="both"/>
                        <w:rPr>
                          <w:color w:val="FFFFFF"/>
                        </w:rPr>
                      </w:pPr>
                      <w:r>
                        <w:rPr>
                          <w:rFonts w:cs="Liberation Serif" w:ascii="Bookman Old Style" w:hAnsi="Bookman Old Style"/>
                          <w:color w:val="FFFFFF" w:themeColor="background1"/>
                          <w:sz w:val="20"/>
                          <w:szCs w:val="20"/>
                          <w:lang w:val="pt-BR"/>
                        </w:rPr>
                        <w:t>Devido ao seu potencial hereditário, a asma vem sendo analisada quanto a seus aspectos epigenéticos. Diante dos avanços dos estudos do genoma humano, faz-se importante compreender a patogênese asmática, a fim de melhor direcionar seu tratamento e suas repercussões no prognóstico dos pacientes.</w:t>
                      </w:r>
                    </w:p>
                    <w:p>
                      <w:pPr>
                        <w:pStyle w:val="Contedodoquadro"/>
                        <w:jc w:val="both"/>
                        <w:rPr>
                          <w:rFonts w:ascii="Bookman Old Style" w:hAnsi="Bookman Old Style" w:cs="Liberation Serif"/>
                          <w:color w:val="FFFFFF" w:themeColor="background1"/>
                          <w:sz w:val="20"/>
                          <w:szCs w:val="20"/>
                        </w:rPr>
                      </w:pPr>
                      <w:r>
                        <w:rPr>
                          <w:rFonts w:cs="Liberation Serif" w:ascii="Bookman Old Style" w:hAnsi="Bookman Old Style"/>
                          <w:b/>
                          <w:color w:val="C5E0B3" w:themeColor="accent6" w:themeTint="66"/>
                          <w:sz w:val="20"/>
                          <w:szCs w:val="20"/>
                        </w:rPr>
                        <w:t>OBJETIVO</w:t>
                      </w:r>
                      <w:r>
                        <w:rPr>
                          <w:rFonts w:cs="Liberation Serif" w:ascii="Bookman Old Style" w:hAnsi="Bookman Old Style"/>
                          <w:b/>
                          <w:color w:val="FFFFFF" w:themeColor="background1"/>
                          <w:sz w:val="20"/>
                          <w:szCs w:val="20"/>
                        </w:rPr>
                        <w:t>:</w:t>
                      </w:r>
                    </w:p>
                    <w:p>
                      <w:pPr>
                        <w:pStyle w:val="Contedodoquadro"/>
                        <w:jc w:val="both"/>
                        <w:rPr>
                          <w:color w:val="FFFFFF"/>
                        </w:rPr>
                      </w:pPr>
                      <w:r>
                        <w:rPr>
                          <w:rFonts w:cs="Liberation Serif" w:ascii="Bookman Old Style" w:hAnsi="Bookman Old Style"/>
                          <w:color w:val="FFFFFF" w:themeColor="background1"/>
                          <w:sz w:val="20"/>
                          <w:szCs w:val="20"/>
                          <w:lang w:val="pt-BR"/>
                        </w:rPr>
                        <w:t>Revisar a literatura vigente sobre os aspectos genéticos e epigenéticos correlacionados à asma.</w:t>
                      </w:r>
                    </w:p>
                    <w:p>
                      <w:pPr>
                        <w:pStyle w:val="Contedodoquadro"/>
                        <w:jc w:val="both"/>
                        <w:rPr>
                          <w:rFonts w:ascii="Bookman Old Style" w:hAnsi="Bookman Old Style" w:cs="Liberation Serif"/>
                          <w:color w:val="FFFFFF" w:themeColor="background1"/>
                          <w:sz w:val="20"/>
                          <w:szCs w:val="20"/>
                        </w:rPr>
                      </w:pPr>
                      <w:r>
                        <w:rPr>
                          <w:rFonts w:cs="Liberation Serif" w:ascii="Bookman Old Style" w:hAnsi="Bookman Old Style"/>
                          <w:b/>
                          <w:color w:val="C5E0B3" w:themeColor="accent6" w:themeTint="66"/>
                          <w:sz w:val="20"/>
                          <w:szCs w:val="20"/>
                        </w:rPr>
                        <w:t>MÉTODO</w:t>
                      </w:r>
                      <w:r>
                        <w:rPr>
                          <w:rFonts w:cs="Liberation Serif" w:ascii="Bookman Old Style" w:hAnsi="Bookman Old Style"/>
                          <w:color w:val="FFFFFF" w:themeColor="background1"/>
                          <w:sz w:val="20"/>
                          <w:szCs w:val="20"/>
                        </w:rPr>
                        <w:t>:</w:t>
                      </w:r>
                      <w:r>
                        <w:rPr>
                          <w:rFonts w:cs="Liberation Serif" w:ascii="Bookman Old Style" w:hAnsi="Bookman Old Style"/>
                          <w:color w:val="000000"/>
                          <w:sz w:val="20"/>
                          <w:szCs w:val="20"/>
                        </w:rPr>
                        <w:t xml:space="preserve"> </w:t>
                      </w:r>
                    </w:p>
                    <w:p>
                      <w:pPr>
                        <w:pStyle w:val="Contedodoquadro"/>
                        <w:jc w:val="both"/>
                        <w:rPr>
                          <w:color w:val="FFFFFF"/>
                        </w:rPr>
                      </w:pPr>
                      <w:r>
                        <w:rPr>
                          <w:rFonts w:cs="Liberation Serif" w:ascii="Bookman Old Style" w:hAnsi="Bookman Old Style"/>
                          <w:color w:val="FFFFFF" w:themeColor="background1"/>
                          <w:sz w:val="20"/>
                          <w:szCs w:val="20"/>
                          <w:lang w:val="pt-BR"/>
                        </w:rPr>
                        <w:t>Foi realizada uma revisão integrativa de literatura utilizando como fonte de busca a Biblioteca Virtual em Saúde (BVS) e o PubMed. As palavras-chave utilizadas foram “Asma” e “Genética”, bem como suas respectivas correspondentes em inglês, combinadas pelo operador booleano “AND”. Foram incluídos artigos originais e revisões bibliográficas publicadas nos últimos três anos que estivessem disponíveis na íntegra de forma gratuita em inglês e/ou português. Os critérios de exclusão foram relatos de caso, guias de prática clínica, artigos repetidos e estudos que não possuem relação com o tema. Foram encontrados 1260 artigos, dos quais 11 foram selecionados para análise.</w:t>
                      </w:r>
                    </w:p>
                    <w:p>
                      <w:pPr>
                        <w:pStyle w:val="Contedodoquadro"/>
                        <w:jc w:val="both"/>
                        <w:rPr>
                          <w:rFonts w:ascii="Bookman Old Style" w:hAnsi="Bookman Old Style" w:cs="Liberation Serif"/>
                          <w:color w:val="FFFFFF" w:themeColor="background1"/>
                          <w:sz w:val="20"/>
                          <w:szCs w:val="20"/>
                        </w:rPr>
                      </w:pPr>
                      <w:r>
                        <w:rPr>
                          <w:rFonts w:cs="Liberation Serif" w:ascii="Bookman Old Style" w:hAnsi="Bookman Old Style"/>
                          <w:b/>
                          <w:color w:val="C5E0B3" w:themeColor="accent6" w:themeTint="66"/>
                          <w:sz w:val="20"/>
                          <w:szCs w:val="20"/>
                        </w:rPr>
                        <w:t>RESULTADOS</w:t>
                      </w:r>
                      <w:r>
                        <w:rPr>
                          <w:rFonts w:cs="Liberation Serif" w:ascii="Bookman Old Style" w:hAnsi="Bookman Old Style"/>
                          <w:color w:val="FFFFFF" w:themeColor="background1"/>
                          <w:sz w:val="20"/>
                          <w:szCs w:val="20"/>
                        </w:rPr>
                        <w:t>:</w:t>
                      </w:r>
                    </w:p>
                    <w:p>
                      <w:pPr>
                        <w:pStyle w:val="Contedodoquadro"/>
                        <w:jc w:val="both"/>
                        <w:rPr>
                          <w:color w:val="FFFFFF"/>
                        </w:rPr>
                      </w:pPr>
                      <w:r>
                        <w:rPr>
                          <w:rFonts w:cs="Liberation Serif" w:ascii="Bookman Old Style" w:hAnsi="Bookman Old Style"/>
                          <w:color w:val="FFFFFF" w:themeColor="background1"/>
                          <w:sz w:val="20"/>
                          <w:szCs w:val="20"/>
                          <w:lang w:val="pt-BR"/>
                        </w:rPr>
                        <w:t>A asma apresenta diferentes fenótipos, sendo a abordagem genética importante na condução da melhor terapia. A gênese da doença vai além dos genes propriamente ditos, mas da interação entre eles e os fatores ambientais, dentre os quais cabe ressaltar: infecções virais, poluição e até outras comorbidades do indivíduo. Essa exposição, desde o período pré-natal, influencia na metilação do DNA, a exemplo da formação de 5-metilcitosina, um fator epigenético bem caracterizado no mecanismo da asma. Além disso, variações no cromossomo 17q21 foram encontradas, sendo o locus 17q associado ao sibilo nas diversas formas da asma. Ademais, alguns polimorfismos como IL-13 +2044G/A, ADAM33N F+1, ADAM33 T2, ORMDL3 rs7216389, VDR FokI e VDR TaqI foram encontrados como fatores de risco para asma infantil.</w:t>
                      </w:r>
                    </w:p>
                    <w:p>
                      <w:pPr>
                        <w:pStyle w:val="Contedodoquadro"/>
                        <w:jc w:val="both"/>
                        <w:rPr>
                          <w:rFonts w:ascii="Bookman Old Style" w:hAnsi="Bookman Old Style" w:cs="Liberation Serif"/>
                          <w:color w:val="FFFFFF" w:themeColor="background1"/>
                          <w:sz w:val="20"/>
                          <w:szCs w:val="20"/>
                        </w:rPr>
                      </w:pPr>
                      <w:r>
                        <w:rPr>
                          <w:rFonts w:cs="Liberation Serif" w:ascii="Bookman Old Style" w:hAnsi="Bookman Old Style"/>
                          <w:b/>
                          <w:color w:val="C5E0B3" w:themeColor="accent6" w:themeTint="66"/>
                          <w:sz w:val="20"/>
                          <w:szCs w:val="20"/>
                        </w:rPr>
                        <w:t>CONCLUSÃO</w:t>
                      </w:r>
                      <w:r>
                        <w:rPr>
                          <w:rFonts w:cs="Liberation Serif" w:ascii="Bookman Old Style" w:hAnsi="Bookman Old Style"/>
                          <w:color w:val="FFFFFF" w:themeColor="background1"/>
                          <w:sz w:val="20"/>
                          <w:szCs w:val="20"/>
                        </w:rPr>
                        <w:t>:</w:t>
                      </w:r>
                    </w:p>
                    <w:p>
                      <w:pPr>
                        <w:pStyle w:val="Contedodoquadro"/>
                        <w:jc w:val="both"/>
                        <w:rPr>
                          <w:color w:val="FFFFFF"/>
                        </w:rPr>
                      </w:pPr>
                      <w:r>
                        <w:rPr>
                          <w:rFonts w:cs="Liberation Serif" w:ascii="Bookman Old Style" w:hAnsi="Bookman Old Style"/>
                          <w:color w:val="FFFFFF" w:themeColor="background1"/>
                          <w:sz w:val="20"/>
                          <w:szCs w:val="20"/>
                          <w:lang w:val="pt-BR"/>
                        </w:rPr>
                        <w:t>A compreensão dos fatores epigenéticos na patogênese da asma permite uma melhor abordagem terapêutica. Compreendemos que diversos fatores estão envolvidos no desenvolvimento da doença, que apesar de fenótipos similares, tem respostas terapêuticas distintas de acordo com o genótipo do paciente.</w:t>
                      </w:r>
                    </w:p>
                    <w:p>
                      <w:pPr>
                        <w:pStyle w:val="Contedodoquadro"/>
                        <w:jc w:val="both"/>
                        <w:rPr>
                          <w:color w:val="FFFFFF"/>
                        </w:rPr>
                      </w:pPr>
                      <w:r>
                        <w:rPr>
                          <w:rFonts w:cs="Liberation Serif" w:ascii="Bookman Old Style" w:hAnsi="Bookman Old Style"/>
                          <w:color w:val="FFFFFF" w:themeColor="background1"/>
                          <w:sz w:val="20"/>
                          <w:szCs w:val="20"/>
                        </w:rPr>
                        <w:t>Palavras-chave:</w:t>
                      </w:r>
                    </w:p>
                    <w:p>
                      <w:pPr>
                        <w:pStyle w:val="Contedodoquadro"/>
                        <w:jc w:val="both"/>
                        <w:rPr>
                          <w:color w:val="FFFFFF"/>
                        </w:rPr>
                      </w:pPr>
                      <w:r>
                        <w:rPr>
                          <w:rFonts w:cs="Liberation Serif" w:ascii="Bookman Old Style" w:hAnsi="Bookman Old Style"/>
                          <w:i/>
                          <w:color w:val="FFFFFF" w:themeColor="background1"/>
                          <w:sz w:val="20"/>
                          <w:szCs w:val="20"/>
                        </w:rPr>
                        <w:t xml:space="preserve"> </w:t>
                      </w:r>
                      <w:r>
                        <w:rPr>
                          <w:rFonts w:cs="Liberation Serif" w:ascii="Bookman Old Style" w:hAnsi="Bookman Old Style"/>
                          <w:i/>
                          <w:color w:val="FFFFFF" w:themeColor="background1"/>
                          <w:sz w:val="20"/>
                          <w:szCs w:val="20"/>
                        </w:rPr>
                        <w:t>Asma. Genética. Fenótipo. Epigenômica.</w:t>
                      </w:r>
                    </w:p>
                    <w:p>
                      <w:pPr>
                        <w:pStyle w:val="Contedodoquadro"/>
                        <w:jc w:val="both"/>
                        <w:rPr>
                          <w:color w:val="FFFFFF"/>
                        </w:rPr>
                      </w:pPr>
                      <w:r>
                        <w:rPr>
                          <w:rFonts w:cs="Liberation Serif" w:ascii="Bookman Old Style" w:hAnsi="Bookman Old Style"/>
                          <w:color w:val="FFFFFF" w:themeColor="background1"/>
                          <w:sz w:val="16"/>
                          <w:szCs w:val="16"/>
                        </w:rPr>
                        <w:t>Filiações:</w:t>
                      </w:r>
                    </w:p>
                    <w:p>
                      <w:pPr>
                        <w:pStyle w:val="Contedodoquadro"/>
                        <w:spacing w:lineRule="auto" w:line="240" w:before="0" w:after="0"/>
                        <w:jc w:val="both"/>
                        <w:rPr>
                          <w:rFonts w:ascii="Bookman Old Style" w:hAnsi="Bookman Old Style" w:cs="Liberation Serif"/>
                          <w:color w:val="FFFFFF" w:themeColor="background1"/>
                          <w:sz w:val="16"/>
                          <w:szCs w:val="16"/>
                        </w:rPr>
                      </w:pPr>
                      <w:r>
                        <w:rPr>
                          <w:rFonts w:cs="Liberation Serif" w:ascii="Bookman Old Style" w:hAnsi="Bookman Old Style"/>
                          <w:color w:val="FFFFFF" w:themeColor="background1"/>
                          <w:sz w:val="16"/>
                          <w:szCs w:val="16"/>
                        </w:rPr>
                      </w:r>
                    </w:p>
                    <w:p>
                      <w:pPr>
                        <w:pStyle w:val="Contedodoquadro"/>
                        <w:spacing w:lineRule="auto" w:line="240" w:before="0" w:after="0"/>
                        <w:jc w:val="both"/>
                        <w:rPr>
                          <w:color w:val="FFFFFF"/>
                        </w:rPr>
                      </w:pPr>
                      <w:r>
                        <w:rPr>
                          <w:rFonts w:cs="Liberation Serif" w:ascii="Bookman Old Style" w:hAnsi="Bookman Old Style"/>
                          <w:color w:val="FFFFFF" w:themeColor="background1"/>
                          <w:sz w:val="16"/>
                          <w:szCs w:val="16"/>
                          <w:vertAlign w:val="superscript"/>
                        </w:rPr>
                        <w:t>1</w:t>
                      </w:r>
                      <w:r>
                        <w:rPr>
                          <w:rFonts w:cs="Liberation Serif" w:ascii="Bookman Old Style" w:hAnsi="Bookman Old Style"/>
                          <w:color w:val="FFFFFF" w:themeColor="background1"/>
                          <w:sz w:val="16"/>
                          <w:szCs w:val="16"/>
                        </w:rPr>
                        <w:t>Discente,  Centro Universitário de João Pessoa UNIPÊ, PB.</w:t>
                      </w:r>
                    </w:p>
                    <w:p>
                      <w:pPr>
                        <w:pStyle w:val="Contedodoquadro"/>
                        <w:spacing w:lineRule="auto" w:line="240" w:before="0" w:after="0"/>
                        <w:jc w:val="both"/>
                        <w:rPr>
                          <w:color w:val="FFFFFF"/>
                        </w:rPr>
                      </w:pPr>
                      <w:r>
                        <w:rPr>
                          <w:rFonts w:cs="Liberation Serif" w:ascii="Bookman Old Style" w:hAnsi="Bookman Old Style"/>
                          <w:color w:val="FFFFFF" w:themeColor="background1"/>
                          <w:sz w:val="16"/>
                          <w:szCs w:val="16"/>
                          <w:vertAlign w:val="superscript"/>
                        </w:rPr>
                        <w:t>2</w:t>
                      </w:r>
                      <w:r>
                        <w:rPr>
                          <w:rFonts w:cs="Liberation Serif" w:ascii="Bookman Old Style" w:hAnsi="Bookman Old Style"/>
                          <w:color w:val="FFFFFF" w:themeColor="background1"/>
                          <w:position w:val="0"/>
                          <w:sz w:val="16"/>
                          <w:sz w:val="16"/>
                          <w:szCs w:val="16"/>
                          <w:vertAlign w:val="baseline"/>
                        </w:rPr>
                        <w:t>Docente, Centro Universitário de João Pessoa UNIPÊ, PB.</w:t>
                      </w:r>
                    </w:p>
                  </w:txbxContent>
                </v:textbox>
              </v:rect>
            </w:pict>
          </mc:Fallback>
        </mc:AlternateContent>
        <mc:AlternateContent>
          <mc:Choice Requires="wps">
            <w:drawing>
              <wp:anchor behindDoc="0" distT="0" distB="0" distL="0" distR="0" simplePos="0" locked="0" layoutInCell="1" allowOverlap="1" relativeHeight="5" wp14:anchorId="7407F48E">
                <wp:simplePos x="0" y="0"/>
                <wp:positionH relativeFrom="column">
                  <wp:posOffset>6362700</wp:posOffset>
                </wp:positionH>
                <wp:positionV relativeFrom="paragraph">
                  <wp:posOffset>9839325</wp:posOffset>
                </wp:positionV>
                <wp:extent cx="516255" cy="706755"/>
                <wp:effectExtent l="0" t="0" r="0" b="0"/>
                <wp:wrapNone/>
                <wp:docPr id="7" name="Retângulo 23"/>
                <a:graphic xmlns:a="http://schemas.openxmlformats.org/drawingml/2006/main">
                  <a:graphicData uri="http://schemas.microsoft.com/office/word/2010/wordprocessingShape">
                    <wps:wsp>
                      <wps:cNvSpPr/>
                      <wps:spPr>
                        <a:xfrm>
                          <a:off x="0" y="0"/>
                          <a:ext cx="515520" cy="705960"/>
                        </a:xfrm>
                        <a:prstGeom prst="rect">
                          <a:avLst/>
                        </a:prstGeom>
                        <a:blipFill rotWithShape="0">
                          <a:blip r:embed="rId2"/>
                          <a:stretch>
                            <a:fillRect/>
                          </a:stretch>
                        </a:blip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ângulo 23" stroked="f" style="position:absolute;margin-left:501pt;margin-top:774.75pt;width:40.55pt;height:55.55pt" wp14:anchorId="7407F48E">
                <w10:wrap type="none"/>
                <v:imagedata r:id="rId2" o:detectmouseclick="t"/>
                <v:stroke color="#3465a4" weight="12600" joinstyle="miter" endcap="flat"/>
              </v:rect>
            </w:pict>
          </mc:Fallback>
        </mc:AlternateContent>
        <mc:AlternateContent>
          <mc:Choice Requires="wps">
            <w:drawing>
              <wp:anchor behindDoc="0" distT="0" distB="0" distL="0" distR="0" simplePos="0" locked="0" layoutInCell="1" allowOverlap="1" relativeHeight="6" wp14:anchorId="5CD0B283">
                <wp:simplePos x="0" y="0"/>
                <wp:positionH relativeFrom="margin">
                  <wp:posOffset>3905250</wp:posOffset>
                </wp:positionH>
                <wp:positionV relativeFrom="paragraph">
                  <wp:posOffset>10324465</wp:posOffset>
                </wp:positionV>
                <wp:extent cx="2697480" cy="259080"/>
                <wp:effectExtent l="0" t="0" r="0" b="0"/>
                <wp:wrapNone/>
                <wp:docPr id="8" name="Caixa de Texto 24"/>
                <a:graphic xmlns:a="http://schemas.openxmlformats.org/drawingml/2006/main">
                  <a:graphicData uri="http://schemas.microsoft.com/office/word/2010/wordprocessingShape">
                    <wps:wsp>
                      <wps:cNvSpPr/>
                      <wps:spPr>
                        <a:xfrm>
                          <a:off x="0" y="0"/>
                          <a:ext cx="2696760" cy="258480"/>
                        </a:xfrm>
                        <a:prstGeom prst="rect">
                          <a:avLst/>
                        </a:prstGeom>
                        <a:noFill/>
                        <a:ln w="6480">
                          <a:noFill/>
                        </a:ln>
                      </wps:spPr>
                      <wps:style>
                        <a:lnRef idx="0"/>
                        <a:fillRef idx="0"/>
                        <a:effectRef idx="0"/>
                        <a:fontRef idx="minor"/>
                      </wps:style>
                      <wps:txbx>
                        <w:txbxContent>
                          <w:p>
                            <w:pPr>
                              <w:pStyle w:val="Contedodoquadro"/>
                              <w:spacing w:lineRule="auto" w:line="240" w:before="0" w:after="0"/>
                              <w:rPr>
                                <w:b/>
                                <w:b/>
                                <w:color w:val="FFFFFF" w:themeColor="background1"/>
                                <w:sz w:val="16"/>
                                <w:szCs w:val="16"/>
                              </w:rPr>
                            </w:pPr>
                            <w:r>
                              <w:rPr>
                                <w:b/>
                                <w:color w:val="FFFFFF" w:themeColor="background1"/>
                                <w:sz w:val="16"/>
                                <w:szCs w:val="16"/>
                              </w:rPr>
                              <w:t xml:space="preserve">Apoio: </w:t>
                            </w:r>
                            <w:hyperlink r:id="rId3">
                              <w:r>
                                <w:rPr>
                                  <w:rStyle w:val="LinkdaInternet"/>
                                  <w:b/>
                                  <w:color w:val="FFFFFF" w:themeColor="background1"/>
                                  <w:sz w:val="16"/>
                                  <w:szCs w:val="16"/>
                                </w:rPr>
                                <w:t>www.editorapasteur.com.br</w:t>
                              </w:r>
                            </w:hyperlink>
                            <w:r>
                              <w:rPr>
                                <w:b/>
                                <w:color w:val="FFFFFF" w:themeColor="background1"/>
                                <w:sz w:val="16"/>
                                <w:szCs w:val="16"/>
                              </w:rPr>
                              <w:t xml:space="preserve"> - @editorapasteur</w:t>
                            </w:r>
                          </w:p>
                        </w:txbxContent>
                      </wps:txbx>
                      <wps:bodyPr>
                        <a:noAutofit/>
                      </wps:bodyPr>
                    </wps:wsp>
                  </a:graphicData>
                </a:graphic>
              </wp:anchor>
            </w:drawing>
          </mc:Choice>
          <mc:Fallback>
            <w:pict>
              <v:rect id="shape_0" ID="Caixa de Texto 24" stroked="f" style="position:absolute;margin-left:307.5pt;margin-top:812.95pt;width:212.3pt;height:20.3pt;mso-position-horizontal-relative:margin" wp14:anchorId="5CD0B283">
                <w10:wrap type="square"/>
                <v:fill o:detectmouseclick="t" on="false"/>
                <v:stroke color="#3465a4" weight="6480" joinstyle="round" endcap="flat"/>
                <v:textbox>
                  <w:txbxContent>
                    <w:p>
                      <w:pPr>
                        <w:pStyle w:val="Contedodoquadro"/>
                        <w:spacing w:lineRule="auto" w:line="240" w:before="0" w:after="0"/>
                        <w:rPr>
                          <w:b/>
                          <w:b/>
                          <w:color w:val="FFFFFF" w:themeColor="background1"/>
                          <w:sz w:val="16"/>
                          <w:szCs w:val="16"/>
                        </w:rPr>
                      </w:pPr>
                      <w:r>
                        <w:rPr>
                          <w:b/>
                          <w:color w:val="FFFFFF" w:themeColor="background1"/>
                          <w:sz w:val="16"/>
                          <w:szCs w:val="16"/>
                        </w:rPr>
                        <w:t xml:space="preserve">Apoio: </w:t>
                      </w:r>
                      <w:hyperlink r:id="rId4">
                        <w:r>
                          <w:rPr>
                            <w:rStyle w:val="LinkdaInternet"/>
                            <w:b/>
                            <w:color w:val="FFFFFF" w:themeColor="background1"/>
                            <w:sz w:val="16"/>
                            <w:szCs w:val="16"/>
                          </w:rPr>
                          <w:t>www.editorapasteur.com.br</w:t>
                        </w:r>
                      </w:hyperlink>
                      <w:r>
                        <w:rPr>
                          <w:b/>
                          <w:color w:val="FFFFFF" w:themeColor="background1"/>
                          <w:sz w:val="16"/>
                          <w:szCs w:val="16"/>
                        </w:rPr>
                        <w:t xml:space="preserve"> - @editorapasteur</w:t>
                      </w:r>
                    </w:p>
                  </w:txbxContent>
                </v:textbox>
              </v:rect>
            </w:pict>
          </mc:Fallback>
        </mc:AlternateContent>
      </w:r>
    </w:p>
    <w:sectPr>
      <w:type w:val="nextPage"/>
      <w:pgSz w:w="11906" w:h="16838"/>
      <w:pgMar w:left="0" w:right="0" w:header="0" w:top="0" w:footer="0" w:bottom="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Bookman Old Style">
    <w:charset w:val="00"/>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link w:val="Cabealho"/>
    <w:uiPriority w:val="99"/>
    <w:qFormat/>
    <w:rsid w:val="000b32cf"/>
    <w:rPr/>
  </w:style>
  <w:style w:type="character" w:styleId="RodapChar" w:customStyle="1">
    <w:name w:val="Rodapé Char"/>
    <w:basedOn w:val="DefaultParagraphFont"/>
    <w:link w:val="Rodap"/>
    <w:uiPriority w:val="99"/>
    <w:qFormat/>
    <w:rsid w:val="000b32cf"/>
    <w:rPr/>
  </w:style>
  <w:style w:type="character" w:styleId="LinkdaInternet">
    <w:name w:val="Link da Internet"/>
    <w:basedOn w:val="DefaultParagraphFont"/>
    <w:uiPriority w:val="99"/>
    <w:unhideWhenUsed/>
    <w:rsid w:val="000b32cf"/>
    <w:rPr>
      <w:color w:val="0563C1" w:themeColor="hyperlink"/>
      <w:u w:val="single"/>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0b32cf"/>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0b32cf"/>
    <w:pPr>
      <w:tabs>
        <w:tab w:val="clear" w:pos="708"/>
        <w:tab w:val="center" w:pos="4252" w:leader="none"/>
        <w:tab w:val="right" w:pos="8504" w:leader="none"/>
      </w:tabs>
      <w:spacing w:lineRule="auto" w:line="240" w:before="0" w:after="0"/>
    </w:pPr>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editorapasteur.com.br/" TargetMode="External"/><Relationship Id="rId4" Type="http://schemas.openxmlformats.org/officeDocument/2006/relationships/hyperlink" Target="http://www.editorapasteur.com.br/" TargetMode="External"/><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Application>LibreOffice/6.4.4.2$Windows_X86_64 LibreOffice_project/3d775be2011f3886db32dfd395a6a6d1ca2630ff</Application>
  <Pages>1</Pages>
  <Words>375</Words>
  <Characters>2290</Characters>
  <CharactersWithSpaces>2651</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2021-03-18T18:44:00Z</dcterms:created>
  <dc:creator>Acer</dc:creator>
  <dc:description/>
  <dc:language>pt-BR</dc:language>
  <cp:lastModifiedBy/>
  <dcterms:modified xsi:type="dcterms:W3CDTF">2021-06-01T20:25:06Z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