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47D30" w14:textId="6E257EC6" w:rsidR="0064586B" w:rsidRDefault="0016295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F3683" wp14:editId="7C6EB1B5">
                <wp:simplePos x="0" y="0"/>
                <wp:positionH relativeFrom="column">
                  <wp:posOffset>177421</wp:posOffset>
                </wp:positionH>
                <wp:positionV relativeFrom="paragraph">
                  <wp:posOffset>382137</wp:posOffset>
                </wp:positionV>
                <wp:extent cx="4772025" cy="1119098"/>
                <wp:effectExtent l="0" t="0" r="0" b="508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119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9B3EF" w14:textId="0CD3204E" w:rsidR="00BB621E" w:rsidRPr="00B36A7F" w:rsidRDefault="00C865D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Obesidade Infantil Como Consequência D</w:t>
                            </w:r>
                            <w:r w:rsidR="009001D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Introdução Alimentar I</w:t>
                            </w:r>
                            <w:r w:rsidR="0016295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nadequada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3.95pt;margin-top:30.1pt;width:375.7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" filled="f" stroked="f" strokeweight=".5pt">
                <v:textbox>
                  <w:txbxContent>
                    <w:p w14:paraId="4DE9B3EF" w14:textId="0CD3204E" w:rsidR="00BB621E" w:rsidRPr="00B36A7F" w:rsidRDefault="00C865D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Obesidade Infantil Como Consequência D</w:t>
                      </w:r>
                      <w:r w:rsidR="009001D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Introdução Alimentar I</w:t>
                      </w:r>
                      <w:r w:rsidR="0016295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nadequada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C357A8" wp14:editId="18068ADF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1A25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4D31A25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0A4163" wp14:editId="7A7B4B87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0D6EB4" wp14:editId="095CE88E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8365B" w14:textId="210F2325" w:rsidR="00B36A7F" w:rsidRPr="002810F0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6B36F6" w:rsidRPr="002810F0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CA3041" w14:textId="75E8E92E" w:rsidR="00B36A7F" w:rsidRPr="002810F0" w:rsidRDefault="006B36F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introdução e a composição nutricional na infância estão diretamente associadas às condições de saúde ao longo da vida. Entretanto, o que ocorre é a inserção inadequada de alimentos que levam a obesidade, a qual é uma doença crônica não transmissível que está relacionada com diversas comorbidades.</w:t>
                            </w:r>
                          </w:p>
                          <w:p w14:paraId="04A9F65F" w14:textId="29B50860" w:rsidR="00B36A7F" w:rsidRPr="002810F0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OBJETIVO</w:t>
                            </w: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75D5C4D" w14:textId="1DF400B8" w:rsidR="00B36A7F" w:rsidRPr="002810F0" w:rsidRDefault="006B36F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Identificar a relação entre a introdução alimentar inadequada e a obesidade infantil.</w:t>
                            </w:r>
                          </w:p>
                          <w:p w14:paraId="23AABBE2" w14:textId="392F086D" w:rsidR="00B36A7F" w:rsidRPr="002810F0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MÉTODO</w:t>
                            </w: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7F692A2" w14:textId="6F447F4B" w:rsidR="00B36A7F" w:rsidRPr="002810F0" w:rsidRDefault="00C064B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integrativa, embasada em 10 artigos. Para a estratégia de busca foram utilizados os Descritores em Ciências da Saúde (</w:t>
                            </w:r>
                            <w:proofErr w:type="spellStart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): “Alimentos industrializados”, “Obesidade Pediátrica” e “Suplementação Alimentar”, os quais foram combinados aplicando-se os operadores booleanos “</w:t>
                            </w:r>
                            <w:proofErr w:type="spellStart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</w:t>
                            </w:r>
                            <w:proofErr w:type="spellEnd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”. Para a busca foram incluídos neste estudo artigos publicados entre os anos de 2017 a 2020 que abordaram o tema, excluindo aqueles que não apresentaram resultados satisfatórios. Ademais, a procura dos artigos ocorreu nas bases de dados online: </w:t>
                            </w:r>
                            <w:proofErr w:type="spellStart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Electronic</w:t>
                            </w:r>
                            <w:proofErr w:type="spellEnd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Library Online (</w:t>
                            </w:r>
                            <w:proofErr w:type="spellStart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), Sistema Online de Busca e Análise de Literatura Médica (Medline) e Google Acadêmico.</w:t>
                            </w:r>
                          </w:p>
                          <w:p w14:paraId="79644044" w14:textId="61BA56EA" w:rsidR="00B36A7F" w:rsidRPr="002810F0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60274BB" w14:textId="78FC6EC4" w:rsidR="00B36A7F" w:rsidRPr="002810F0" w:rsidRDefault="00146B3F" w:rsidP="008024B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nutrição e os aspectos comportamentais maternos são algumas das causas que corroboram para o desenvolvimento fetal inadequado e podem resultar em distúrbios, como doença arterial coronariana, síndrome metabólica e diabetes mellitus tipo 2. Além disso, verificou-se que durante a gestação, a programação prejudicada do feto traz como desfecho um risco maior para obesidade. Ademais, outro fator associado a obesidade, é a ingestão de alimentos </w:t>
                            </w:r>
                            <w:proofErr w:type="spellStart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ultraprocessados</w:t>
                            </w:r>
                            <w:proofErr w:type="spellEnd"/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antes dos dois primeiros anos de vida, que afeta a saúde da criança devido à alta quantidade de sódio, óleo e açúcar, diminuindo, portanto, o consumo dos alimentos naturais. Essa prática ainda está associada à deficiência nutricional e à carência, influenciando negativamente no desenvolvimento e crescimento infantil.</w:t>
                            </w:r>
                          </w:p>
                          <w:p w14:paraId="7744DF81" w14:textId="1255D964" w:rsidR="00B36A7F" w:rsidRPr="002810F0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83F5332" w14:textId="2924063F" w:rsidR="00B36A7F" w:rsidRPr="002810F0" w:rsidRDefault="006B36F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Sendo assim, faz-se necessário a implementação de políticas de saúde públicas que incitem uma introdução alimentar complementar adequada, a fim de reduzir a obesidade infantil e, consequentemente, as doenças crônicas, melhorando, assim, a qualidade de vida.</w:t>
                            </w:r>
                          </w:p>
                          <w:p w14:paraId="20677E68" w14:textId="77777777" w:rsidR="00B36A7F" w:rsidRPr="002810F0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D691C12" w14:textId="018C7D17" w:rsidR="00B36A7F" w:rsidRDefault="007834B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10F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Obesidade Pediátrica. Alimentos Industrializados. Suplementação </w:t>
                            </w:r>
                            <w:r w:rsidRPr="007834B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Alimentar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66B28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2DBFCFF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C85AA8F" w14:textId="63D9C4C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de Anápolis - </w:t>
                            </w:r>
                            <w:proofErr w:type="spellStart"/>
                            <w:r w:rsidR="00A64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GO</w:t>
                            </w:r>
                          </w:p>
                          <w:p w14:paraId="696312D5" w14:textId="77777777" w:rsidR="007834B9" w:rsidRPr="00B36A7F" w:rsidRDefault="00B36A7F" w:rsidP="007834B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</w:t>
                            </w:r>
                            <w:bookmarkStart w:id="0" w:name="_GoBack"/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bookmarkEnd w:id="0"/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is - </w:t>
                            </w:r>
                            <w:proofErr w:type="spellStart"/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GO</w:t>
                            </w:r>
                          </w:p>
                          <w:p w14:paraId="2EED2DC1" w14:textId="18D664F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7F78365B" w14:textId="210F2325" w:rsidR="00B36A7F" w:rsidRPr="002810F0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INTRODUÇÃO</w:t>
                      </w:r>
                      <w:r w:rsidR="006B36F6" w:rsidRPr="002810F0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CA3041" w14:textId="75E8E92E" w:rsidR="00B36A7F" w:rsidRPr="002810F0" w:rsidRDefault="006B36F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introdução e a composição nutricional na infância estão diretamente associadas às condições de saúde ao longo da vida. Entretanto, o que ocorre é a inserção inadequada de alimentos que levam a obesidade, a qual é uma doença crônica não transmissível que está relacionada com diversas comorbidades.</w:t>
                      </w:r>
                    </w:p>
                    <w:p w14:paraId="04A9F65F" w14:textId="29B50860" w:rsidR="00B36A7F" w:rsidRPr="002810F0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OBJETIVO</w:t>
                      </w: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75D5C4D" w14:textId="1DF400B8" w:rsidR="00B36A7F" w:rsidRPr="002810F0" w:rsidRDefault="006B36F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Identificar a relação entre a introdução alimentar inadequada e a obesidade infantil.</w:t>
                      </w:r>
                    </w:p>
                    <w:p w14:paraId="23AABBE2" w14:textId="392F086D" w:rsidR="00B36A7F" w:rsidRPr="002810F0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MÉTODO</w:t>
                      </w: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7F692A2" w14:textId="6F447F4B" w:rsidR="00B36A7F" w:rsidRPr="002810F0" w:rsidRDefault="00C064B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integrativa, embasada em 10 artigos. Para a estratégia de busca foram utilizados os Descritores em Ciências da Saúde (</w:t>
                      </w:r>
                      <w:proofErr w:type="spellStart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): “Alimentos industrializados”, “Obesidade Pediátrica” e “Suplementação Alimentar”, os quais foram combinados aplicando-se os operadores booleanos “</w:t>
                      </w:r>
                      <w:proofErr w:type="spellStart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</w:t>
                      </w:r>
                      <w:proofErr w:type="spellEnd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”. Para a busca foram incluídos neste estudo artigos publicados entre os anos de 2017 a 2020 que abordaram o tema, excluindo aqueles que não apresentaram resultados satisfatórios. Ademais, a procura dos artigos ocorreu nas bases de dados online: </w:t>
                      </w:r>
                      <w:proofErr w:type="spellStart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Electronic</w:t>
                      </w:r>
                      <w:proofErr w:type="spellEnd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Library Online (</w:t>
                      </w:r>
                      <w:proofErr w:type="spellStart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), Sistema Online de Busca e Análise de Literatura Médica (Medline) e Google Acadêmico.</w:t>
                      </w:r>
                    </w:p>
                    <w:p w14:paraId="79644044" w14:textId="61BA56EA" w:rsidR="00B36A7F" w:rsidRPr="002810F0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RESULTADOS</w:t>
                      </w: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60274BB" w14:textId="78FC6EC4" w:rsidR="00B36A7F" w:rsidRPr="002810F0" w:rsidRDefault="00146B3F" w:rsidP="008024B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nutrição e os aspectos comportamentais maternos são algumas das causas que corroboram para o desenvolvimento fetal inadequado e podem resultar em distúrbios, como doença arterial coronariana, síndrome metabólica e diabetes mellitus tipo 2. Além disso, verificou-se que durante a gestação, a programação prejudicada do feto traz como desfecho um risco maior para obesidade. Ademais, outro fator associado a obesidade, é a ingestão de alimentos </w:t>
                      </w:r>
                      <w:proofErr w:type="spellStart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ultraprocessados</w:t>
                      </w:r>
                      <w:proofErr w:type="spellEnd"/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antes dos dois primeiros anos de vida, que afeta a saúde da criança devido à alta quantidade de sódio, óleo e açúcar, diminuindo, portanto, o consumo dos alimentos naturais. Essa prática ainda está associada à deficiência nutricional e à carência, influenciando negativamente no desenvolvimento e crescimento infantil.</w:t>
                      </w:r>
                    </w:p>
                    <w:p w14:paraId="7744DF81" w14:textId="1255D964" w:rsidR="00B36A7F" w:rsidRPr="002810F0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  <w:t>CONCLUSÃO</w:t>
                      </w: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83F5332" w14:textId="2924063F" w:rsidR="00B36A7F" w:rsidRPr="002810F0" w:rsidRDefault="006B36F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Sendo assim, faz-se necessário a implementação de políticas de saúde públicas que incitem uma introdução alimentar complementar adequada, a fim de reduzir a obesidade infantil e, consequentemente, as doenças crônicas, melhorando, assim, a qualidade de vida.</w:t>
                      </w:r>
                    </w:p>
                    <w:p w14:paraId="20677E68" w14:textId="77777777" w:rsidR="00B36A7F" w:rsidRPr="002810F0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D691C12" w14:textId="018C7D17" w:rsidR="00B36A7F" w:rsidRDefault="007834B9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10F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Obesidade Pediátrica. Alimentos Industrializados. Suplementação </w:t>
                      </w:r>
                      <w:r w:rsidRPr="007834B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Alimentar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466B28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2DBFCFF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C85AA8F" w14:textId="63D9C4C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de Anápolis - </w:t>
                      </w:r>
                      <w:proofErr w:type="spellStart"/>
                      <w:r w:rsidR="00A64E9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GO</w:t>
                      </w:r>
                    </w:p>
                    <w:p w14:paraId="696312D5" w14:textId="77777777" w:rsidR="007834B9" w:rsidRPr="00B36A7F" w:rsidRDefault="00B36A7F" w:rsidP="007834B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</w:t>
                      </w:r>
                      <w:bookmarkStart w:id="1" w:name="_GoBack"/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l</w:t>
                      </w:r>
                      <w:bookmarkEnd w:id="1"/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is - </w:t>
                      </w:r>
                      <w:proofErr w:type="spellStart"/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GO</w:t>
                      </w:r>
                    </w:p>
                    <w:p w14:paraId="2EED2DC1" w14:textId="18D664F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2380C" wp14:editId="7A5AA6D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AC9DE" w14:textId="5CEF7E62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B36F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Marcos Divino de Oliveira Júnior¹</w:t>
                            </w:r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70D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Eron</w:t>
                            </w:r>
                            <w:proofErr w:type="spellEnd"/>
                            <w:r w:rsidR="00670D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Matheus Leite </w:t>
                            </w:r>
                            <w:r w:rsidR="00670DB3" w:rsidRPr="00670D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Moreira</w:t>
                            </w:r>
                            <w:r w:rsidR="00670DB3" w:rsidRPr="00670D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70D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834B9" w:rsidRPr="00670D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Natalia</w:t>
                            </w:r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Silva Bueno¹, Sarah </w:t>
                            </w:r>
                            <w:proofErr w:type="spellStart"/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Rhaquel</w:t>
                            </w:r>
                            <w:proofErr w:type="spellEnd"/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Rodrigues Oliveira¹,</w:t>
                            </w:r>
                            <w:r w:rsidR="00A64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64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Constanza</w:t>
                            </w:r>
                            <w:proofErr w:type="spellEnd"/>
                            <w:r w:rsidR="00A64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64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Thaise</w:t>
                            </w:r>
                            <w:proofErr w:type="spellEnd"/>
                            <w:r w:rsidR="00A64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Xavier S</w:t>
                            </w:r>
                            <w:r w:rsidR="00A64E9E" w:rsidRPr="00A64E9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ilva</w:t>
                            </w:r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7834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proofErr w:type="gramEnd"/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31EAC9DE" w14:textId="5CEF7E62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B36F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Marcos Divino de Oliveira Júnior¹</w:t>
                      </w:r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70D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Eron</w:t>
                      </w:r>
                      <w:proofErr w:type="spellEnd"/>
                      <w:r w:rsidR="00670D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Matheus Leite </w:t>
                      </w:r>
                      <w:r w:rsidR="00670DB3" w:rsidRPr="00670D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Moreira</w:t>
                      </w:r>
                      <w:r w:rsidR="00670DB3" w:rsidRPr="00670D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70D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7834B9" w:rsidRPr="00670D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Natalia</w:t>
                      </w:r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Silva Bueno¹, Sarah </w:t>
                      </w:r>
                      <w:proofErr w:type="spellStart"/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Rhaquel</w:t>
                      </w:r>
                      <w:proofErr w:type="spellEnd"/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Rodrigues Oliveira¹,</w:t>
                      </w:r>
                      <w:r w:rsidR="00A64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64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Constanza</w:t>
                      </w:r>
                      <w:proofErr w:type="spellEnd"/>
                      <w:r w:rsidR="00A64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64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Thaise</w:t>
                      </w:r>
                      <w:proofErr w:type="spellEnd"/>
                      <w:r w:rsidR="00A64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Xavier S</w:t>
                      </w:r>
                      <w:r w:rsidR="00A64E9E" w:rsidRPr="00A64E9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ilva</w:t>
                      </w:r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7834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proofErr w:type="gramEnd"/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41CD385" wp14:editId="00EB5F9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C2B705" w14:textId="77777777" w:rsidR="0094112F" w:rsidRDefault="0094112F" w:rsidP="000B32CF">
      <w:pPr>
        <w:spacing w:after="0" w:line="240" w:lineRule="auto"/>
      </w:pPr>
      <w:r>
        <w:separator/>
      </w:r>
    </w:p>
  </w:endnote>
  <w:endnote w:type="continuationSeparator" w:id="0">
    <w:p w14:paraId="5D3F746B" w14:textId="77777777" w:rsidR="0094112F" w:rsidRDefault="0094112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8485F" w14:textId="77777777" w:rsidR="0094112F" w:rsidRDefault="0094112F" w:rsidP="000B32CF">
      <w:pPr>
        <w:spacing w:after="0" w:line="240" w:lineRule="auto"/>
      </w:pPr>
      <w:r>
        <w:separator/>
      </w:r>
    </w:p>
  </w:footnote>
  <w:footnote w:type="continuationSeparator" w:id="0">
    <w:p w14:paraId="232DF9CE" w14:textId="77777777" w:rsidR="0094112F" w:rsidRDefault="0094112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65425"/>
    <w:rsid w:val="000B32CF"/>
    <w:rsid w:val="0012334B"/>
    <w:rsid w:val="00146B3F"/>
    <w:rsid w:val="0016295C"/>
    <w:rsid w:val="00164347"/>
    <w:rsid w:val="00166BF8"/>
    <w:rsid w:val="00187DE0"/>
    <w:rsid w:val="002810F0"/>
    <w:rsid w:val="002A41B7"/>
    <w:rsid w:val="005F6CB5"/>
    <w:rsid w:val="00616929"/>
    <w:rsid w:val="00670DB3"/>
    <w:rsid w:val="006919C3"/>
    <w:rsid w:val="006B36F6"/>
    <w:rsid w:val="007834B9"/>
    <w:rsid w:val="008024B7"/>
    <w:rsid w:val="008117F0"/>
    <w:rsid w:val="0084151F"/>
    <w:rsid w:val="009001D6"/>
    <w:rsid w:val="00910A25"/>
    <w:rsid w:val="0094112F"/>
    <w:rsid w:val="00961A05"/>
    <w:rsid w:val="009C2829"/>
    <w:rsid w:val="009C55E6"/>
    <w:rsid w:val="00A64E9E"/>
    <w:rsid w:val="00B36A7F"/>
    <w:rsid w:val="00BB621E"/>
    <w:rsid w:val="00BF7B8E"/>
    <w:rsid w:val="00C064B3"/>
    <w:rsid w:val="00C865D3"/>
    <w:rsid w:val="00CB0BD5"/>
    <w:rsid w:val="00E1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8E8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0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0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0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CLIENTE</cp:lastModifiedBy>
  <cp:revision>23</cp:revision>
  <dcterms:created xsi:type="dcterms:W3CDTF">2021-03-18T18:44:00Z</dcterms:created>
  <dcterms:modified xsi:type="dcterms:W3CDTF">2021-06-01T21:26:00Z</dcterms:modified>
</cp:coreProperties>
</file>