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D803" w14:textId="60F03A63" w:rsidR="0064586B" w:rsidRDefault="0047503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74FF1D3B">
                <wp:simplePos x="0" y="0"/>
                <wp:positionH relativeFrom="column">
                  <wp:posOffset>57150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FC170" w14:textId="3D1B09A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97149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ECB112" w14:textId="286C52A8" w:rsidR="00B36A7F" w:rsidRPr="00B36A7F" w:rsidRDefault="0059689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Desde o início da pandemia se estabeleceu um laço entre a COVID-19 e a trombose como complicação da doença</w:t>
                            </w:r>
                            <w:r w:rsidR="00601D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Dada a falta de consenso ainda existente na ciência acerca da prevenção da trombose dentro da COVID-19, surge a necessidade do presente trabalho</w:t>
                            </w:r>
                            <w:r w:rsidR="00D56D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51A8AD" w14:textId="0203E1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CC0C3F9" w14:textId="56EC91B8" w:rsidR="00B36A7F" w:rsidRPr="00B36A7F" w:rsidRDefault="007F5DC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tem a finalidade de comparar abordagens para o tratamento preventivo da trombose como complicação da COVID-19, bem como </w:t>
                            </w:r>
                            <w:r w:rsidR="00B247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investigar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B247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prevenção mais eficaz para o problema. </w:t>
                            </w:r>
                          </w:p>
                          <w:p w14:paraId="4A2AFA1A" w14:textId="17F080B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ABC7CB0" w14:textId="1B20BF46" w:rsidR="00ED0CF2" w:rsidRDefault="00ED0C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feita uma revisão de literatura entre os dias 19 </w:t>
                            </w:r>
                            <w:r w:rsidR="00030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25 de maio. Utilizamos as plataformas PubMed e Scielo, u</w:t>
                            </w:r>
                            <w:r w:rsidR="00030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sando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descritores booleanos prevent, thrombosis, COVID-19 para revisar 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artigos. Desses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8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artigos, descartamos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 ainda não possuir resultados finais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outro por não ter a trombose como principal objeto de pesquisa</w:t>
                            </w:r>
                            <w:r w:rsidR="00030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último por não ser um estudo clínico randomizado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Critérios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inclusão: ausência de viés declarada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ser um estudo clínico randomizado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ter como principal objeto de pesquisa a trombose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Critérios de exclusão: Não </w:t>
                            </w:r>
                            <w:r w:rsidR="00030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resultados conclusivos, não ser</w:t>
                            </w:r>
                            <w:r w:rsidR="00030A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6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clínico randomizado, não ter a trombose como principal objeto de pesquisa.</w:t>
                            </w:r>
                          </w:p>
                          <w:p w14:paraId="37CB436A" w14:textId="0085EC0F" w:rsidR="00977D9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2870D0" w14:textId="65757429" w:rsidR="00FC48F2" w:rsidRDefault="00FC48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C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realizados estudos com enoxaparina terapêutica, constatando que o uso causou uma diminuição significativa nos níveis de d’dímero e melhora na troca gasosa. Também foi comparado o uso de duas doses de enoxaparina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FC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40mg/dia e 1mg/kg) diariamente,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sem diferenças significativas na prevenção da trombose em ambas as doses. Foi constatado que a droga em dose alta aumenta o risco de trombocitopenia, na profilaxia da trombose relacionada a COVID-19. Quando feito o uso de colchicina com dose de 1mg de 1 a 3 dias seguidos de dose de 0,5mg pelos próximos 14 dias o nível de d’dímero teve diferença insignificante entre o grupo controle e o que fazia o uso do medicamento, também notou-se uma diferença maior de fibrinogênio entre os grupos, porém, com resultados 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estatisticamente </w:t>
                            </w:r>
                            <w:r w:rsidRPr="00FC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insignificantes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280E44" w14:textId="2CBDA23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593808C" w14:textId="306B1AD1" w:rsidR="001E3AA6" w:rsidRDefault="001E3AA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E3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Apesar de alguns resultados demonstrarem um pequeno sinal eficácia como a colchicina na diminuição de fibrinogênio e a enoxaparina nos níveis de d'dímero, ainda é necessário a realização de mais estudos para se fazer uma conclusão cient</w:t>
                            </w:r>
                            <w:r w:rsidR="009714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1E3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fica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dado o pequeno espaço amostral das pesquisas.</w:t>
                            </w:r>
                          </w:p>
                          <w:p w14:paraId="615A93EE" w14:textId="6E87AA0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AEA0B97" w14:textId="5B4C7035" w:rsidR="00B36A7F" w:rsidRDefault="00FA1E1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Trombose. COVID-19. Prevenção. </w:t>
                            </w:r>
                          </w:p>
                          <w:p w14:paraId="2FCBA2E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2356C4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687E35E" w14:textId="0A214680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Universidade Federal da Paraíba (UFPB), 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Pessoa, PB.</w:t>
                            </w:r>
                            <w:r w:rsidR="00AE7034"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2A657D" w14:textId="13708E1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A1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Medicina </w:t>
                            </w:r>
                            <w:r w:rsidR="00FA1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(FAMENE)</w:t>
                            </w:r>
                            <w:r w:rsidR="00FA1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Pessoa, PB</w:t>
                            </w:r>
                          </w:p>
                          <w:p w14:paraId="406E55F4" w14:textId="0DEB8DD3" w:rsidR="00FA1E1D" w:rsidRPr="0097035C" w:rsidRDefault="00FA1E1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AE7034"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Faculdade de Medicina Nova Esperança (FAMENE), João Pessoa, PB</w:t>
                            </w:r>
                          </w:p>
                          <w:p w14:paraId="09A635CE" w14:textId="16A88AA0" w:rsidR="0097035C" w:rsidRPr="0097035C" w:rsidRDefault="00FA1E1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7035C" w:rsidRP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Universitário de João Pessoa (UNIPÊ), 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Pessoa, PB.</w:t>
                            </w:r>
                          </w:p>
                          <w:p w14:paraId="0C7E3546" w14:textId="2764D769" w:rsidR="00FA1E1D" w:rsidRPr="0097035C" w:rsidRDefault="00FA1E1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Médico Clínico formado pela Faculdade de Medicina Nova Esperança (FAMENE), </w:t>
                            </w:r>
                            <w:r w:rsidR="00AE70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João Pessoa, 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4.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" filled="f" stroked="f" strokeweight=".5pt">
                <v:textbox>
                  <w:txbxContent>
                    <w:p w14:paraId="1E3FC170" w14:textId="3D1B09A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97149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EECB112" w14:textId="286C52A8" w:rsidR="00B36A7F" w:rsidRPr="00B36A7F" w:rsidRDefault="0059689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Desde o início da pandemia se estabeleceu um laço entre a COVID-19 e a trombose como complicação da doença</w:t>
                      </w:r>
                      <w:r w:rsidR="00601D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Dada a falta de consenso ainda existente na ciência acerca da prevenção da trombose dentro da COVID-19, surge a necessidade do presente trabalho</w:t>
                      </w:r>
                      <w:r w:rsidR="00D56D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951A8AD" w14:textId="0203E1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CC0C3F9" w14:textId="56EC91B8" w:rsidR="00B36A7F" w:rsidRPr="00B36A7F" w:rsidRDefault="007F5DC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trabalho tem a finalidade de comparar abordagens para o tratamento preventivo da trombose como complicação da COVID-19, bem como </w:t>
                      </w:r>
                      <w:r w:rsidR="00B247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investigar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B247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prevenção mais eficaz para o problema. </w:t>
                      </w:r>
                    </w:p>
                    <w:p w14:paraId="4A2AFA1A" w14:textId="17F080B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ABC7CB0" w14:textId="1B20BF46" w:rsidR="00ED0CF2" w:rsidRDefault="00ED0CF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feita uma revisão de literatura entre os dias 19 </w:t>
                      </w:r>
                      <w:r w:rsidR="00030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25 de maio. Utilizamos as plataformas PubMed e Scielo, u</w:t>
                      </w:r>
                      <w:r w:rsidR="00030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sando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descritores booleanos prevent, thrombosis, COVID-19 para revisar 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artigos. Desses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8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artigos, descartamos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 ainda não possuir resultados finais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outro por não ter a trombose como principal objeto de pesquisa</w:t>
                      </w:r>
                      <w:r w:rsidR="00030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último por não ser um estudo clínico randomizado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Critérios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inclusão: ausência de viés declarada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ser um estudo clínico randomizado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ter como principal objeto de pesquisa a trombose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Critérios de exclusão: Não </w:t>
                      </w:r>
                      <w:r w:rsidR="00030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resultados conclusivos, não ser</w:t>
                      </w:r>
                      <w:r w:rsidR="00030A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7469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clínico randomizado, não ter a trombose como principal objeto de pesquisa.</w:t>
                      </w:r>
                    </w:p>
                    <w:p w14:paraId="37CB436A" w14:textId="0085EC0F" w:rsidR="00977D9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2870D0" w14:textId="65757429" w:rsidR="00FC48F2" w:rsidRDefault="00FC48F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C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realizados estudos com enoxaparina terapêutica, constatando que o uso causou uma diminuição significativa nos níveis de d’dímero e melhora na troca gasosa. Também foi comparado o uso de duas doses de enoxaparina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Pr="00FC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40mg/dia e 1mg/kg) diariamente,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C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sem diferenças significativas na prevenção da trombose em ambas as doses. Foi constatado que a droga em dose alta aumenta o risco de trombocitopenia, na profilaxia da trombose relacionada a COVID-19. Quando feito o uso de colchicina com dose de 1mg de 1 a 3 dias seguidos de dose de 0,5mg pelos próximos 14 dias o nível de d’dímero teve diferença insignificante entre o grupo controle e o que fazia o uso do medicamento, também notou-se uma diferença maior de fibrinogênio entre os grupos, porém, com resultados 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estatisticamente </w:t>
                      </w:r>
                      <w:r w:rsidRPr="00FC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insignificantes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E280E44" w14:textId="2CBDA23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593808C" w14:textId="306B1AD1" w:rsidR="001E3AA6" w:rsidRDefault="001E3AA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E3A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Apesar de alguns resultados demonstrarem um pequeno sinal eficácia como a colchicina na diminuição de fibrinogênio e a enoxaparina nos níveis de d'dímero, ainda é necessário a realização de mais estudos para se fazer uma conclusão cient</w:t>
                      </w:r>
                      <w:r w:rsidR="009714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1E3A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fica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dado o pequeno espaço amostral das pesquisas.</w:t>
                      </w:r>
                    </w:p>
                    <w:p w14:paraId="615A93EE" w14:textId="6E87AA0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AEA0B97" w14:textId="5B4C7035" w:rsidR="00B36A7F" w:rsidRDefault="00FA1E1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Trombose. COVID-19. Prevenção. </w:t>
                      </w:r>
                    </w:p>
                    <w:p w14:paraId="2FCBA2E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2356C4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687E35E" w14:textId="0A214680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Universidade Federal da Paraíba (UFPB), 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Pessoa, PB.</w:t>
                      </w:r>
                      <w:r w:rsidR="00AE7034"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62A657D" w14:textId="13708E1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A1E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de Medicina </w:t>
                      </w:r>
                      <w:r w:rsidR="00FA1E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(FAMENE)</w:t>
                      </w:r>
                      <w:r w:rsidR="00FA1E1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Pessoa, PB</w:t>
                      </w:r>
                    </w:p>
                    <w:p w14:paraId="406E55F4" w14:textId="0DEB8DD3" w:rsidR="00FA1E1D" w:rsidRPr="0097035C" w:rsidRDefault="00FA1E1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AE7034"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Faculdade de Medicina Nova Esperança (FAMENE), João Pessoa, PB</w:t>
                      </w:r>
                    </w:p>
                    <w:p w14:paraId="09A635CE" w14:textId="16A88AA0" w:rsidR="0097035C" w:rsidRPr="0097035C" w:rsidRDefault="00FA1E1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7035C" w:rsidRP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Universitário de João Pessoa (UNIPÊ), 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Pessoa, PB.</w:t>
                      </w:r>
                    </w:p>
                    <w:p w14:paraId="0C7E3546" w14:textId="2764D769" w:rsidR="00FA1E1D" w:rsidRPr="0097035C" w:rsidRDefault="00FA1E1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Médico Clínico formado pela Faculdade de Medicina Nova Esperança (FAMENE), </w:t>
                      </w:r>
                      <w:r w:rsidR="00AE703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João Pessoa, 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C5FF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52FC5FF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36EB875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F5185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7A27C" w14:textId="120B0016" w:rsidR="00B36A7F" w:rsidRPr="00CA0297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A1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Mateus Brito Tavares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1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Caio Henrique Santos Costa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035C" w:rsidRP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Clara Azevedo Batista de Medeiros Carvalho</w:t>
                            </w:r>
                            <w:r w:rsidR="0097035C" w:rsidRP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035C" w:rsidRP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Fernanda Calumby Nóbrega Guimarães</w:t>
                            </w:r>
                            <w:r w:rsidR="00970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CA02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Lucas Penazzi Guedes Pereira</w:t>
                            </w:r>
                            <w:r w:rsidR="00CA02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CA02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207A27C" w14:textId="120B0016" w:rsidR="00B36A7F" w:rsidRPr="00CA0297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A1E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Mateus Brito Tavares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A1E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Caio Henrique Santos Costa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035C" w:rsidRP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Clara Azevedo Batista de Medeiros Carvalho</w:t>
                      </w:r>
                      <w:r w:rsidR="0097035C" w:rsidRP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035C" w:rsidRP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Fernanda Calumby Nóbrega Guimarães</w:t>
                      </w:r>
                      <w:r w:rsidR="00970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CA02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Lucas Penazzi Guedes Pereira</w:t>
                      </w:r>
                      <w:r w:rsidR="00CA02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CA02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983BD" w14:textId="2C0826EE" w:rsidR="00BB621E" w:rsidRPr="00B36A7F" w:rsidRDefault="007F5DC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Prevenção da Trombose no COVID-19: Uma Realidade Possível?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97983BD" w14:textId="2C0826EE" w:rsidR="00BB621E" w:rsidRPr="00B36A7F" w:rsidRDefault="007F5DC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Prevenção da Trombose no COVID-19: Uma Realidade Possível?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2DB5835" wp14:editId="43D3D08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17541" w14:textId="77777777" w:rsidR="006874F1" w:rsidRDefault="006874F1" w:rsidP="000B32CF">
      <w:pPr>
        <w:spacing w:after="0" w:line="240" w:lineRule="auto"/>
      </w:pPr>
      <w:r>
        <w:separator/>
      </w:r>
    </w:p>
  </w:endnote>
  <w:endnote w:type="continuationSeparator" w:id="0">
    <w:p w14:paraId="140C79C8" w14:textId="77777777" w:rsidR="006874F1" w:rsidRDefault="006874F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84EE5" w14:textId="77777777" w:rsidR="006874F1" w:rsidRDefault="006874F1" w:rsidP="000B32CF">
      <w:pPr>
        <w:spacing w:after="0" w:line="240" w:lineRule="auto"/>
      </w:pPr>
      <w:r>
        <w:separator/>
      </w:r>
    </w:p>
  </w:footnote>
  <w:footnote w:type="continuationSeparator" w:id="0">
    <w:p w14:paraId="69943A8D" w14:textId="77777777" w:rsidR="006874F1" w:rsidRDefault="006874F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0A89"/>
    <w:rsid w:val="000B32CF"/>
    <w:rsid w:val="000F16F6"/>
    <w:rsid w:val="0012334B"/>
    <w:rsid w:val="001A2F8F"/>
    <w:rsid w:val="001E3AA6"/>
    <w:rsid w:val="00256608"/>
    <w:rsid w:val="003A7C2E"/>
    <w:rsid w:val="0044208D"/>
    <w:rsid w:val="00475030"/>
    <w:rsid w:val="00527945"/>
    <w:rsid w:val="00571788"/>
    <w:rsid w:val="0059689B"/>
    <w:rsid w:val="00601D25"/>
    <w:rsid w:val="00674699"/>
    <w:rsid w:val="006874F1"/>
    <w:rsid w:val="007F5DCF"/>
    <w:rsid w:val="00910A25"/>
    <w:rsid w:val="0097035C"/>
    <w:rsid w:val="00971495"/>
    <w:rsid w:val="00977D96"/>
    <w:rsid w:val="009C2829"/>
    <w:rsid w:val="009C55E6"/>
    <w:rsid w:val="00A7670B"/>
    <w:rsid w:val="00AE7034"/>
    <w:rsid w:val="00B247F6"/>
    <w:rsid w:val="00B36A7F"/>
    <w:rsid w:val="00BB621E"/>
    <w:rsid w:val="00BF7B8E"/>
    <w:rsid w:val="00CA0297"/>
    <w:rsid w:val="00CF71BA"/>
    <w:rsid w:val="00D56DA0"/>
    <w:rsid w:val="00ED0CF2"/>
    <w:rsid w:val="00F047F2"/>
    <w:rsid w:val="00F10C1C"/>
    <w:rsid w:val="00F25CCB"/>
    <w:rsid w:val="00F66E6B"/>
    <w:rsid w:val="00FA1E1D"/>
    <w:rsid w:val="00FC48F2"/>
    <w:rsid w:val="00FD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A84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Mateus Tavares</cp:lastModifiedBy>
  <cp:revision>8</cp:revision>
  <dcterms:created xsi:type="dcterms:W3CDTF">2021-05-30T17:56:00Z</dcterms:created>
  <dcterms:modified xsi:type="dcterms:W3CDTF">2021-06-01T20:22:00Z</dcterms:modified>
</cp:coreProperties>
</file>