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Pr="005B79E4" w:rsidRDefault="00672184">
      <w:pPr>
        <w:rPr>
          <w:rFonts w:ascii="Bookman Old Style" w:hAnsi="Bookman Old Style"/>
        </w:rPr>
      </w:pPr>
      <w:r w:rsidRPr="005B79E4">
        <w:rPr>
          <w:rFonts w:ascii="Bookman Old Style" w:hAnsi="Bookman Old Style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5067300" cy="18764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672184" w:rsidRDefault="00672184" w:rsidP="0067218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Influência 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Do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Álcool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Tabaco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Maconha 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Cocaína 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No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Período Gestacional 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Suas Repercussões</w:t>
                            </w:r>
                            <w:r w:rsidR="00FE70F3"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67218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Uma Re</w:t>
                            </w:r>
                            <w:r w:rsidR="005B79E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visão Integrativa </w:t>
                            </w:r>
                            <w:r w:rsidR="00FE70F3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 </w:t>
                            </w:r>
                            <w:r w:rsidR="005B79E4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0;margin-top:21.75pt;width:399pt;height:14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" filled="f" stroked="f" strokeweight=".5pt">
                <v:textbox>
                  <w:txbxContent>
                    <w:p w:rsidR="00BB621E" w:rsidRPr="00672184" w:rsidRDefault="00672184" w:rsidP="00672184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A Influência 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Do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Uso De Álcool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Tabaco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Maconha 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Cocaína 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No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Período Gestacional 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Suas Repercussões</w:t>
                      </w:r>
                      <w:r w:rsidR="00FE70F3"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 w:rsidRPr="0067218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Uma Re</w:t>
                      </w:r>
                      <w:r w:rsidR="005B79E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visão Integrativa </w:t>
                      </w:r>
                      <w:r w:rsidR="00FE70F3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Da </w:t>
                      </w:r>
                      <w:r w:rsidR="005B79E4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Literatura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79E4">
        <w:rPr>
          <w:rFonts w:ascii="Bookman Old Style" w:hAnsi="Bookman Old Style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12763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2184" w:rsidRDefault="0012334B" w:rsidP="0067218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Thalita Lisboa Cunha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Isabella Caroline Andrade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Letícia Faria Déroulède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Sibelle Moreira Fagundes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Danilo Silva Almeida</w:t>
                            </w:r>
                            <w:r w:rsidR="00672184" w:rsidRP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67218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7" type="#_x0000_t202" style="position:absolute;margin-left:3pt;margin-top:129pt;width:394.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" filled="f" stroked="f" strokeweight=".5pt">
                <v:textbox>
                  <w:txbxContent>
                    <w:p w:rsidR="00672184" w:rsidRDefault="0012334B" w:rsidP="0067218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Thalita Lisboa Cunha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Isabella Caroline Andrade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Letícia Faria Déroulède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Sibelle Moreira Fagundes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Danilo Silva Almeida</w:t>
                      </w:r>
                      <w:r w:rsidR="00672184" w:rsidRP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67218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 w:rsidRPr="005B79E4">
        <w:rPr>
          <w:rFonts w:ascii="Bookman Old Style" w:hAnsi="Bookman Old Style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 w:rsidRPr="005B79E4">
        <w:rPr>
          <w:rFonts w:ascii="Bookman Old Style" w:hAnsi="Bookman Old Style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B3373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5C7C9F" w:rsidRPr="005B79E4">
        <w:rPr>
          <w:rFonts w:ascii="Bookman Old Style" w:hAnsi="Bookman Old Style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5B79E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95564" w:rsidRPr="005B79E4" w:rsidRDefault="00795564" w:rsidP="00795564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B79E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uso de álcool e outras drogas é um grande problema de saúde pública. Nas gestantes, essa problemática se faz ainda mais relevante, pois a exposição dessas pacientes às drogas pode levar ao comprometimento irreversível da saúde da mãe e/ou da criança. </w:t>
                            </w:r>
                          </w:p>
                          <w:p w:rsidR="00B36A7F" w:rsidRPr="005B79E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95564" w:rsidRPr="005B79E4" w:rsidRDefault="00795564" w:rsidP="005B79E4">
                            <w:pPr>
                              <w:ind w:firstLine="708"/>
                              <w:jc w:val="both"/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Avaliar o perfil sociodemográfico e clínico de gestantes usuárias de álcool, tabaco, maconha e cocaína e analisar os efeitos dessas drogas na integridade do binômio mãe-filho. </w:t>
                            </w:r>
                          </w:p>
                          <w:p w:rsidR="00B36A7F" w:rsidRPr="005B79E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95564" w:rsidRPr="005B79E4" w:rsidRDefault="00795564" w:rsidP="005B79E4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trabalho consistiu em uma revisão integrativa, feita com estudos provenientes das bases de dados </w:t>
                            </w:r>
                            <w:r w:rsidRPr="005B79E4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Publisher Medicine</w:t>
                            </w:r>
                            <w:r w:rsidRPr="005B79E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(PubMed) e </w:t>
                            </w:r>
                            <w:r w:rsidRPr="005B79E4">
                              <w:rPr>
                                <w:rFonts w:ascii="Bookman Old Style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Scientific Electronic Library Online</w:t>
                            </w:r>
                            <w:r w:rsidRPr="005B79E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(SciELO), utilizando os Descritores em Ciências da Saúde (DeCS) “</w:t>
                            </w:r>
                            <w:r w:rsidR="005C7C9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gravidez</w:t>
                            </w:r>
                            <w:r w:rsidRPr="005B79E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” e “drogas”. Foram aplicados aos artigos encontrados os seguintes critérios de seleção: artigos científicos na língua portuguesa e inglesa; ano de publicação entre 2015 e 2021; temas que incluíssem as drogas álcool, tabaco, maconha e/ou cocaína. O critério de exclusão utilizado foi a não adequação à temática e aos critérios de inclusão. Foram selecionados, enfim, 23 artigos.</w:t>
                            </w:r>
                          </w:p>
                          <w:p w:rsidR="00B36A7F" w:rsidRPr="005B79E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95564" w:rsidRPr="005B79E4" w:rsidRDefault="00795564" w:rsidP="005B79E4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Times New Roman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 perfil das usuárias de drogas durante a gestação abarca doenças psiquiátricas, baixa escolaridade, adolescência, histórico de aborto, uso de drogas antes da gestação, não primigesta, sem coabitação com o companheiro e atenção pré-natal e puerperal ausente ou precária. Os riscos potenciais do uso de álcool durante a gestação são</w:t>
                            </w:r>
                            <w:r w:rsidRPr="005B79E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malformações fetais, diminuição da estatura, peso e perímetro cefálico fetal. </w:t>
                            </w:r>
                            <w:r w:rsidRPr="005B79E4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tabaco contribui para placenta prévia, ruptura prematura de membranas, descolamento prematuro de placenta, hemorragia no pré-parto e aborto espontâneo. A maconha, assim como a cocaína, retarda a maturação do sistema nervoso do feto, causando problemas futuros de aprendizagem. Além disso, a cocaína pode levar a malformações urogenitais, cardiovasculares e do sistema nervoso central.</w:t>
                            </w:r>
                          </w:p>
                          <w:p w:rsidR="00B36A7F" w:rsidRPr="005B79E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72184" w:rsidRPr="005B79E4" w:rsidRDefault="00672184" w:rsidP="005B79E4">
                            <w:pPr>
                              <w:ind w:firstLine="70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presente revisão evidenciou parâmetros que podem subsidiar estratégias de prevenção e políticas públicas de saúde nesta área. É imprescindível a conscientização da população acerca do tema, visando reduzir os impactos biopsicossociais dessa problemática.</w:t>
                            </w:r>
                          </w:p>
                          <w:p w:rsidR="00B36A7F" w:rsidRPr="005B79E4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9E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5B79E4" w:rsidRPr="005B79E4" w:rsidRDefault="005C7C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Gravidez. 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Álcool</w:t>
                            </w:r>
                            <w:r w:rsidR="005B79E4" w:rsidRPr="005B79E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Tabaco. 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Maconha</w:t>
                            </w:r>
                            <w:r w:rsidR="005B79E4" w:rsidRPr="005B79E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Cocaína.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Anápolis – UniEVANGÉLICA, GO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B79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 – UniEVANGÉLICA,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Pr="005B79E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95564" w:rsidRPr="005B79E4" w:rsidRDefault="00795564" w:rsidP="00795564">
                      <w:pPr>
                        <w:spacing w:line="240" w:lineRule="auto"/>
                        <w:ind w:firstLine="708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B79E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uso de álcool e outras drogas é um grande problema de saúde pública. Nas gestantes, essa problemática se faz ainda mais relevante, pois a exposição dessas pacientes às drogas pode levar ao comprometimento irreversível da saúde da mãe e/ou da criança. </w:t>
                      </w:r>
                    </w:p>
                    <w:p w:rsidR="00B36A7F" w:rsidRPr="005B79E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95564" w:rsidRPr="005B79E4" w:rsidRDefault="00795564" w:rsidP="005B79E4">
                      <w:pPr>
                        <w:ind w:firstLine="708"/>
                        <w:jc w:val="both"/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Avaliar o perfil sociodemográfico e clínico de gestantes usuárias de álcool, tabaco, maconha e cocaína e analisar os efeitos dessas drogas na integridade do binômio mãe-filho. </w:t>
                      </w:r>
                    </w:p>
                    <w:p w:rsidR="00B36A7F" w:rsidRPr="005B79E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95564" w:rsidRPr="005B79E4" w:rsidRDefault="00795564" w:rsidP="005B79E4">
                      <w:pPr>
                        <w:spacing w:line="240" w:lineRule="auto"/>
                        <w:ind w:firstLine="708"/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Este trabalho consistiu em uma revisão integrativa, feita com estudos provenientes das bases de dados </w:t>
                      </w:r>
                      <w:r w:rsidRPr="005B79E4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>Publisher Medicine</w:t>
                      </w:r>
                      <w:r w:rsidRPr="005B79E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(PubMed) e </w:t>
                      </w:r>
                      <w:r w:rsidRPr="005B79E4">
                        <w:rPr>
                          <w:rFonts w:ascii="Bookman Old Style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>Scientific Electronic Library Online</w:t>
                      </w:r>
                      <w:r w:rsidRPr="005B79E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(SciELO), utilizando os Descritores em Ciências da Saúde (DeCS) “</w:t>
                      </w:r>
                      <w:r w:rsidR="005C7C9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gravidez</w:t>
                      </w:r>
                      <w:r w:rsidRPr="005B79E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” e “drogas”. Foram aplicados aos artigos encontrados os seguintes critérios de seleção: artigos científicos na língua portuguesa e inglesa; ano de publicação entre 2015 e 2021; temas que incluíssem as drogas álcool, tabaco, maconha e/ou cocaína. O critério de exclusão utilizado foi a não adequação à temática e aos critérios de inclusão. Foram selecionados, enfim, 23 artigos.</w:t>
                      </w:r>
                    </w:p>
                    <w:p w:rsidR="00B36A7F" w:rsidRPr="005B79E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795564" w:rsidRPr="005B79E4" w:rsidRDefault="00795564" w:rsidP="005B79E4">
                      <w:pPr>
                        <w:spacing w:line="240" w:lineRule="auto"/>
                        <w:ind w:firstLine="708"/>
                        <w:jc w:val="both"/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Times New Roman"/>
                          <w:bCs/>
                          <w:color w:val="FFFFFF" w:themeColor="background1"/>
                          <w:sz w:val="20"/>
                          <w:szCs w:val="20"/>
                        </w:rPr>
                        <w:t>O perfil das usuárias de drogas durante a gestação abarca doenças psiquiátricas, baixa escolaridade, adolescência, histórico de aborto, uso de drogas antes da gestação, não primigesta, sem coabitação com o companheiro e atenção pré-natal e puerperal ausente ou precária. Os riscos potenciais do uso de álcool durante a gestação são</w:t>
                      </w:r>
                      <w:r w:rsidRPr="005B79E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malformações fetais, diminuição da estatura, peso e perímetro cefálico fetal. </w:t>
                      </w:r>
                      <w:r w:rsidRPr="005B79E4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tabaco contribui para placenta prévia, ruptura prematura de membranas, descolamento prematuro de placenta, hemorragia no pré-parto e aborto espontâneo. A maconha, assim como a cocaína, retarda a maturação do sistema nervoso do feto, causando problemas futuros de aprendizagem. Além disso, a cocaína pode levar a malformações urogenitais, cardiovasculares e do sistema nervoso central.</w:t>
                      </w:r>
                    </w:p>
                    <w:p w:rsidR="00B36A7F" w:rsidRPr="005B79E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672184" w:rsidRPr="005B79E4" w:rsidRDefault="00672184" w:rsidP="005B79E4">
                      <w:pPr>
                        <w:ind w:firstLine="70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presente revisão evidenciou parâmetros que podem subsidiar estratégias de prevenção e políticas públicas de saúde nesta área. É imprescindível a conscientização da população acerca do tema, visando reduzir os impactos biopsicossociais dessa problemática.</w:t>
                      </w:r>
                    </w:p>
                    <w:p w:rsidR="00B36A7F" w:rsidRPr="005B79E4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9E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5B79E4" w:rsidRPr="005B79E4" w:rsidRDefault="005C7C9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Gravidez. </w:t>
                      </w:r>
                      <w:r w:rsidR="005B79E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Álcool</w:t>
                      </w:r>
                      <w:r w:rsidR="005B79E4" w:rsidRPr="005B79E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Tabaco. </w:t>
                      </w:r>
                      <w:r w:rsidR="005B79E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Maconha</w:t>
                      </w:r>
                      <w:r w:rsidR="005B79E4" w:rsidRPr="005B79E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Cocaína.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Anápolis – UniEVANGÉLICA, GO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B79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 – UniEVANGÉLICA, GO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B621E" w:rsidRPr="005B79E4">
        <w:rPr>
          <w:rFonts w:ascii="Bookman Old Style" w:hAnsi="Bookman Old Style"/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586B" w:rsidRPr="005B79E4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797" w:rsidRDefault="00FB1797" w:rsidP="000B32CF">
      <w:pPr>
        <w:spacing w:after="0" w:line="240" w:lineRule="auto"/>
      </w:pPr>
      <w:r>
        <w:separator/>
      </w:r>
    </w:p>
  </w:endnote>
  <w:endnote w:type="continuationSeparator" w:id="0">
    <w:p w:rsidR="00FB1797" w:rsidRDefault="00FB179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797" w:rsidRDefault="00FB1797" w:rsidP="000B32CF">
      <w:pPr>
        <w:spacing w:after="0" w:line="240" w:lineRule="auto"/>
      </w:pPr>
      <w:r>
        <w:separator/>
      </w:r>
    </w:p>
  </w:footnote>
  <w:footnote w:type="continuationSeparator" w:id="0">
    <w:p w:rsidR="00FB1797" w:rsidRDefault="00FB179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2E3A8F"/>
    <w:rsid w:val="005B79E4"/>
    <w:rsid w:val="005C7C9F"/>
    <w:rsid w:val="00672184"/>
    <w:rsid w:val="00795564"/>
    <w:rsid w:val="00910A25"/>
    <w:rsid w:val="009C2829"/>
    <w:rsid w:val="009C55E6"/>
    <w:rsid w:val="00A62C5A"/>
    <w:rsid w:val="00B36A7F"/>
    <w:rsid w:val="00BB621E"/>
    <w:rsid w:val="00BF7B8E"/>
    <w:rsid w:val="00FB1797"/>
    <w:rsid w:val="00FE69DE"/>
    <w:rsid w:val="00FE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Usuário do Windows</cp:lastModifiedBy>
  <cp:revision>3</cp:revision>
  <dcterms:created xsi:type="dcterms:W3CDTF">2021-05-30T16:19:00Z</dcterms:created>
  <dcterms:modified xsi:type="dcterms:W3CDTF">2021-06-01T00:39:00Z</dcterms:modified>
</cp:coreProperties>
</file>