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DF49C" w14:textId="2CDA94BE" w:rsidR="0064586B" w:rsidRDefault="00500BDD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ED898" wp14:editId="2948A7DC">
                <wp:simplePos x="0" y="0"/>
                <wp:positionH relativeFrom="column">
                  <wp:posOffset>76200</wp:posOffset>
                </wp:positionH>
                <wp:positionV relativeFrom="paragraph">
                  <wp:posOffset>285750</wp:posOffset>
                </wp:positionV>
                <wp:extent cx="5010150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BD29F" w14:textId="1558E7E9" w:rsidR="00BB621E" w:rsidRPr="00B36A7F" w:rsidRDefault="00335166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33516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Formulação De Hipóteses Diagnósticas Na Prática Médica: A Importância Da Anamnese Humanizada Para O Raciocínio</w:t>
                            </w:r>
                            <w:r w:rsidR="00500BD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Clínico</w:t>
                            </w:r>
                            <w:r w:rsidRPr="0033516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3516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Clínico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ED898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6pt;margin-top:22.5pt;width:394.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" filled="f" stroked="f" strokeweight=".5pt">
                <v:textbox>
                  <w:txbxContent>
                    <w:p w14:paraId="6E6BD29F" w14:textId="1558E7E9" w:rsidR="00BB621E" w:rsidRPr="00B36A7F" w:rsidRDefault="00335166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33516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Formulação De Hipóteses Diagnósticas Na Prática Médica: A Importância Da Anamnese Humanizada Para O Raciocínio</w:t>
                      </w:r>
                      <w:r w:rsidR="00500BD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Clínico</w:t>
                      </w:r>
                      <w:r w:rsidRPr="0033516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3516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Clínico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1DD898" wp14:editId="6D0B037A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D2018B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DD898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37D2018B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914B5E" wp14:editId="13052C4B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80F63D" wp14:editId="16735675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903681" w14:textId="0009AEC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486D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E87AB96" w14:textId="36D6D576" w:rsidR="00B36A7F" w:rsidRPr="00B36A7F" w:rsidRDefault="00140AE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40A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processo saúde-doença é influenciado </w:t>
                            </w:r>
                            <w:r w:rsidR="00500B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modo multifatorial</w:t>
                            </w:r>
                            <w:r w:rsidRPr="00140A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ao qual os fatores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bio</w:t>
                            </w:r>
                            <w:r w:rsidRPr="00140A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psicossociais devem ser considerados no estabelecimento do raciocínio clínico, diagnóstico preciso e terapêutica efetiva. Com esse intuito, é fundamental que a anamnese médica seja realizada de maneira humanizada.</w:t>
                            </w:r>
                          </w:p>
                          <w:p w14:paraId="55CE6039" w14:textId="38879B6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486D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94E5687" w14:textId="6E14178B" w:rsidR="00B36A7F" w:rsidRPr="00B36A7F" w:rsidRDefault="00B1520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1520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500B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1520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presente revisão objetiva analisar a importância da aplicação prática de modelos de anamnese humanizadas, inseridos na abordagem biopsicossocial do indivíduo, para o desenvolvimento aprimorado do raciocínio clínico na assistência primária em saúde.</w:t>
                            </w:r>
                          </w:p>
                          <w:p w14:paraId="7D5A617D" w14:textId="334B025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486D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F5B008F" w14:textId="66B06D0E" w:rsidR="00B36A7F" w:rsidRPr="00B36A7F" w:rsidRDefault="0033516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351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Trata-se de revisão integrativa da literatura de 23 artigos, obtidos por meio de busca ativa nas bases de dados BVS, LILACS e SciELO, com os Descritores em Ciências da Saúde (</w:t>
                            </w:r>
                            <w:proofErr w:type="spellStart"/>
                            <w:r w:rsidRPr="003351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DeCS</w:t>
                            </w:r>
                            <w:proofErr w:type="spellEnd"/>
                            <w:r w:rsidRPr="003351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), em língua portuguesa, combinados pelo operador booleano “AND”: “Anamnese; “Diagnóstico; “Educação Médica”; “Humanização da Assistência”. Foram incluídos, avaliados e interpretados </w:t>
                            </w:r>
                            <w:r w:rsidR="00500B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9</w:t>
                            </w:r>
                            <w:r w:rsidRPr="003351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artigos, publicados entre 2014 e 2021, em língua portuguesa, referentes à contribuição da humanização aos modelos padronizados de anamnese para o desenvolvimento do raciocínio clínico, e excluídos artigos anteriores ao período estabelecido, sem metodologia clara, divergentes à área médica ou ao objetivo da revisão.</w:t>
                            </w:r>
                          </w:p>
                          <w:p w14:paraId="31312313" w14:textId="0C36253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486D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51B616D" w14:textId="57AAC924" w:rsidR="00B36A7F" w:rsidRPr="00B36A7F" w:rsidRDefault="000A418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A418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aspecto biopsicossocial insere-se como fator de grande impacto no processo saúde-doença. Assim, a elaboração do raciocínio clínico perpassa pelo desenvolvimento de habilidades de interpretação da realidade do enfermo, tais como a escuta qualificada desprovida de julgamentos e a compreensão das diferentes realidades, bem como o reconhecimento da necessidade da integralidade do cuidado. Nesse sentido, a inserção da visão humanizada do processo saúde-doença constitui ferramenta de alta valia diagnóstica, uma vez que confere à padronização do raciocínio clínico, centrado na fisiopatologia do adoecimento, um contexto mais amplo do adoecimento e, portanto, maior acurácia diagnóstica, abordagens terapêuticas conjuntas, bem sucedidas e condizentes com a realidade individual do paciente.</w:t>
                            </w:r>
                          </w:p>
                          <w:p w14:paraId="46755E0D" w14:textId="6B394008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486D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FA5EF31" w14:textId="7365AEBC" w:rsidR="00B36A7F" w:rsidRPr="00B36A7F" w:rsidRDefault="00500BD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00B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atendimento na prática médica, realizado por modelos de anamnese humanizada, contribui de forma positiva e significativa para a construção da história clínica, possibilitando, portanto, melhor acolhimento do paciente, elaboração de diagnósticos mais precisos e terapêuticas mais efetivas.</w:t>
                            </w:r>
                          </w:p>
                          <w:p w14:paraId="3BD5F5CE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1A43B2DC" w14:textId="43E47D98" w:rsidR="00B36A7F" w:rsidRDefault="0033516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35166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Anamnese. Diagnóstico. Educação Médica. Humanização da Assistência.</w:t>
                            </w:r>
                          </w:p>
                          <w:p w14:paraId="32315F4A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2B216AA8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C058187" w14:textId="189ECFF8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bookmarkStart w:id="0" w:name="_Hlk73122329"/>
                            <w:bookmarkStart w:id="1" w:name="_Hlk73122330"/>
                            <w:bookmarkStart w:id="2" w:name="_Hlk73122343"/>
                            <w:bookmarkStart w:id="3" w:name="_Hlk73122344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335166" w:rsidRPr="003351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Católica de Brasília, Liga de Semiologia da Universidade Católica de Brasília, DF</w:t>
                            </w:r>
                          </w:p>
                          <w:p w14:paraId="3A46F15C" w14:textId="30B32E4E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</w:t>
                            </w:r>
                            <w:r w:rsidR="00140A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iscente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140A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Escola Superior de Ciências da Saúde</w:t>
                            </w:r>
                            <w:r w:rsidR="00335166" w:rsidRPr="003351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140AE2" w:rsidRPr="003351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Liga de Semiologia da Universidade Católica de Brasília</w:t>
                            </w:r>
                            <w:r w:rsidR="00140A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</w:t>
                            </w:r>
                            <w:r w:rsidR="00140AE2" w:rsidRPr="003351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35166" w:rsidRPr="003351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DF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  <w:p w14:paraId="1A9ED3EE" w14:textId="43806984" w:rsidR="00140AE2" w:rsidRPr="00B36A7F" w:rsidRDefault="00140AE2" w:rsidP="00140AE2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Pr="003351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Católica de Brasília, DF</w:t>
                            </w:r>
                          </w:p>
                          <w:p w14:paraId="0BD58D6A" w14:textId="77777777" w:rsidR="00140AE2" w:rsidRPr="00B36A7F" w:rsidRDefault="00140AE2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0F63D"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13903681" w14:textId="0009AEC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486D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E87AB96" w14:textId="36D6D576" w:rsidR="00B36A7F" w:rsidRPr="00B36A7F" w:rsidRDefault="00140AE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40A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processo saúde-doença é influenciado </w:t>
                      </w:r>
                      <w:r w:rsidR="00500B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modo multifatorial</w:t>
                      </w:r>
                      <w:r w:rsidRPr="00140A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ao qual os fatores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bio</w:t>
                      </w:r>
                      <w:r w:rsidRPr="00140A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psicossociais devem ser considerados no estabelecimento do raciocínio clínico, diagnóstico preciso e terapêutica efetiva. Com esse intuito, é fundamental que a anamnese médica seja realizada de maneira humanizada.</w:t>
                      </w:r>
                    </w:p>
                    <w:p w14:paraId="55CE6039" w14:textId="38879B6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486D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94E5687" w14:textId="6E14178B" w:rsidR="00B36A7F" w:rsidRPr="00B36A7F" w:rsidRDefault="00B1520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1520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500B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B1520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presente revisão objetiva analisar a importância da aplicação prática de modelos de anamnese humanizadas, inseridos na abordagem biopsicossocial do indivíduo, para o desenvolvimento aprimorado do raciocínio clínico na assistência primária em saúde.</w:t>
                      </w:r>
                    </w:p>
                    <w:p w14:paraId="7D5A617D" w14:textId="334B025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486D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0F5B008F" w14:textId="66B06D0E" w:rsidR="00B36A7F" w:rsidRPr="00B36A7F" w:rsidRDefault="0033516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3516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Trata-se de revisão integrativa da literatura de 23 artigos, obtidos por meio de busca ativa nas bases de dados BVS, LILACS e SciELO, com os Descritores em Ciências da Saúde (</w:t>
                      </w:r>
                      <w:proofErr w:type="spellStart"/>
                      <w:r w:rsidRPr="0033516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DeCS</w:t>
                      </w:r>
                      <w:proofErr w:type="spellEnd"/>
                      <w:r w:rsidRPr="0033516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), em língua portuguesa, combinados pelo operador booleano “AND”: “Anamnese; “Diagnóstico; “Educação Médica”; “Humanização da Assistência”. Foram incluídos, avaliados e interpretados </w:t>
                      </w:r>
                      <w:r w:rsidR="00500B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9</w:t>
                      </w:r>
                      <w:r w:rsidRPr="0033516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artigos, publicados entre 2014 e 2021, em língua portuguesa, referentes à contribuição da humanização aos modelos padronizados de anamnese para o desenvolvimento do raciocínio clínico, e excluídos artigos anteriores ao período estabelecido, sem metodologia clara, divergentes à área médica ou ao objetivo da revisão.</w:t>
                      </w:r>
                    </w:p>
                    <w:p w14:paraId="31312313" w14:textId="0C36253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486D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51B616D" w14:textId="57AAC924" w:rsidR="00B36A7F" w:rsidRPr="00B36A7F" w:rsidRDefault="000A418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A418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aspecto biopsicossocial insere-se como fator de grande impacto no processo saúde-doença. Assim, a elaboração do raciocínio clínico perpassa pelo desenvolvimento de habilidades de interpretação da realidade do enfermo, tais como a escuta qualificada desprovida de julgamentos e a compreensão das diferentes realidades, bem como o reconhecimento da necessidade da integralidade do cuidado. Nesse sentido, a inserção da visão humanizada do processo saúde-doença constitui ferramenta de alta valia diagnóstica, uma vez que confere à padronização do raciocínio clínico, centrado na fisiopatologia do adoecimento, um contexto mais amplo do adoecimento e, portanto, maior acurácia diagnóstica, abordagens terapêuticas conjuntas, bem sucedidas e condizentes com a realidade individual do paciente.</w:t>
                      </w:r>
                    </w:p>
                    <w:p w14:paraId="46755E0D" w14:textId="6B394008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486D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FA5EF31" w14:textId="7365AEBC" w:rsidR="00B36A7F" w:rsidRPr="00B36A7F" w:rsidRDefault="00500BD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00B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atendimento na prática médica, realizado por modelos de anamnese humanizada, contribui de forma positiva e significativa para a construção da história clínica, possibilitando, portanto, melhor acolhimento do paciente, elaboração de diagnósticos mais precisos e terapêuticas mais efetivas.</w:t>
                      </w:r>
                    </w:p>
                    <w:p w14:paraId="3BD5F5CE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1A43B2DC" w14:textId="43E47D98" w:rsidR="00B36A7F" w:rsidRDefault="00335166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335166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Anamnese. Diagnóstico. Educação Médica. Humanização da Assistência.</w:t>
                      </w:r>
                    </w:p>
                    <w:p w14:paraId="32315F4A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2B216AA8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C058187" w14:textId="189ECFF8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bookmarkStart w:id="4" w:name="_Hlk73122329"/>
                      <w:bookmarkStart w:id="5" w:name="_Hlk73122330"/>
                      <w:bookmarkStart w:id="6" w:name="_Hlk73122343"/>
                      <w:bookmarkStart w:id="7" w:name="_Hlk73122344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335166" w:rsidRPr="0033516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Católica de Brasília, Liga de Semiologia da Universidade Católica de Brasília, DF</w:t>
                      </w:r>
                    </w:p>
                    <w:p w14:paraId="3A46F15C" w14:textId="30B32E4E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</w:t>
                      </w:r>
                      <w:r w:rsidR="00140AE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iscente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140AE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Escola Superior de Ciências da Saúde</w:t>
                      </w:r>
                      <w:r w:rsidR="00335166" w:rsidRPr="0033516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140AE2" w:rsidRPr="0033516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Liga de Semiologia da Universidade Católica de Brasília</w:t>
                      </w:r>
                      <w:r w:rsidR="00140AE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</w:t>
                      </w:r>
                      <w:r w:rsidR="00140AE2" w:rsidRPr="0033516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335166" w:rsidRPr="0033516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DF</w:t>
                      </w:r>
                      <w:bookmarkEnd w:id="4"/>
                      <w:bookmarkEnd w:id="5"/>
                      <w:bookmarkEnd w:id="6"/>
                      <w:bookmarkEnd w:id="7"/>
                    </w:p>
                    <w:p w14:paraId="1A9ED3EE" w14:textId="43806984" w:rsidR="00140AE2" w:rsidRPr="00B36A7F" w:rsidRDefault="00140AE2" w:rsidP="00140AE2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Pr="0033516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Católica de Brasília, DF</w:t>
                      </w:r>
                    </w:p>
                    <w:p w14:paraId="0BD58D6A" w14:textId="77777777" w:rsidR="00140AE2" w:rsidRPr="00B36A7F" w:rsidRDefault="00140AE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C8873D" wp14:editId="253EBFCC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CD6C15" w14:textId="2760A55D" w:rsidR="00B36A7F" w:rsidRPr="0012334B" w:rsidRDefault="00486DEA" w:rsidP="00140AE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3351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Clarissa de Lima Oliveira e Silva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3351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Luna</w:t>
                            </w:r>
                            <w:r w:rsidR="0007724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Oliveira dos Santos Dourado</w:t>
                            </w:r>
                            <w:r w:rsidR="00335166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3351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Leonardo</w:t>
                            </w:r>
                            <w:r w:rsidR="0007724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Rodrigues Ferreira</w:t>
                            </w:r>
                            <w:r w:rsidR="00140A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3351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7724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Evandro Oliveira da Silva</w:t>
                            </w:r>
                            <w:r w:rsidR="00140A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873D"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55CD6C15" w14:textId="2760A55D" w:rsidR="00B36A7F" w:rsidRPr="0012334B" w:rsidRDefault="00486DEA" w:rsidP="00140AE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33516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Clarissa de Lima Oliveira e Silva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33516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Luna</w:t>
                      </w:r>
                      <w:r w:rsidR="0007724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Oliveira dos Santos Dourado</w:t>
                      </w:r>
                      <w:r w:rsidR="00335166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33516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Leonardo</w:t>
                      </w:r>
                      <w:r w:rsidR="0007724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Rodrigues Ferreira</w:t>
                      </w:r>
                      <w:r w:rsidR="00140A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33516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07724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Evandro Oliveira da Silva</w:t>
                      </w:r>
                      <w:r w:rsidR="00140A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7828C9ED" wp14:editId="4FD778D1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C28FE" w14:textId="77777777" w:rsidR="00606648" w:rsidRDefault="00606648" w:rsidP="000B32CF">
      <w:pPr>
        <w:spacing w:after="0" w:line="240" w:lineRule="auto"/>
      </w:pPr>
      <w:r>
        <w:separator/>
      </w:r>
    </w:p>
  </w:endnote>
  <w:endnote w:type="continuationSeparator" w:id="0">
    <w:p w14:paraId="6863773C" w14:textId="77777777" w:rsidR="00606648" w:rsidRDefault="00606648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2A9B7" w14:textId="77777777" w:rsidR="00606648" w:rsidRDefault="00606648" w:rsidP="000B32CF">
      <w:pPr>
        <w:spacing w:after="0" w:line="240" w:lineRule="auto"/>
      </w:pPr>
      <w:r>
        <w:separator/>
      </w:r>
    </w:p>
  </w:footnote>
  <w:footnote w:type="continuationSeparator" w:id="0">
    <w:p w14:paraId="6822E039" w14:textId="77777777" w:rsidR="00606648" w:rsidRDefault="00606648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67563"/>
    <w:rsid w:val="00077246"/>
    <w:rsid w:val="000A418F"/>
    <w:rsid w:val="000B32CF"/>
    <w:rsid w:val="0012334B"/>
    <w:rsid w:val="00140AE2"/>
    <w:rsid w:val="00255EBA"/>
    <w:rsid w:val="002E55A9"/>
    <w:rsid w:val="00335166"/>
    <w:rsid w:val="00486DEA"/>
    <w:rsid w:val="00500BDD"/>
    <w:rsid w:val="0058280F"/>
    <w:rsid w:val="00606648"/>
    <w:rsid w:val="00910A25"/>
    <w:rsid w:val="009C2829"/>
    <w:rsid w:val="009C55E6"/>
    <w:rsid w:val="00B15207"/>
    <w:rsid w:val="00B36A7F"/>
    <w:rsid w:val="00BB621E"/>
    <w:rsid w:val="00BF7B8E"/>
    <w:rsid w:val="00D97439"/>
    <w:rsid w:val="00F66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0DB4DD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81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CLARISSA DE LIMA OLIVEIRA E SILVA</cp:lastModifiedBy>
  <cp:revision>5</cp:revision>
  <dcterms:created xsi:type="dcterms:W3CDTF">2021-05-24T05:53:00Z</dcterms:created>
  <dcterms:modified xsi:type="dcterms:W3CDTF">2021-05-31T18:15:00Z</dcterms:modified>
</cp:coreProperties>
</file>