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56" w:lineRule="auto"/>
      </w:pPr>
      <w:r>
        <w:rPr/>
        <w:pict>
          <v:group style="position:absolute;margin-left:0pt;margin-top:0pt;width:594.75pt;height:841.15pt;mso-position-horizontal-relative:page;mso-position-vertical-relative:page;z-index:-15762944" coordorigin="0,0" coordsize="11895,16823">
            <v:shape style="position:absolute;left:0;top:0;width:11895;height:16823" type="#_x0000_t75" stroked="false">
              <v:imagedata r:id="rId5" o:title=""/>
            </v:shape>
            <v:shape style="position:absolute;left:10020;top:15495;width:810;height:1110" type="#_x0000_t75" stroked="false">
              <v:imagedata r:id="rId6" o:title=""/>
            </v:shape>
            <w10:wrap type="none"/>
          </v:group>
        </w:pict>
      </w:r>
      <w:r>
        <w:rPr>
          <w:color w:val="C5DFB3"/>
          <w:w w:val="115"/>
        </w:rPr>
        <w:t>Efeitos</w:t>
      </w:r>
      <w:r>
        <w:rPr>
          <w:color w:val="C5DFB3"/>
          <w:spacing w:val="1"/>
          <w:w w:val="115"/>
        </w:rPr>
        <w:t> </w:t>
      </w:r>
      <w:r>
        <w:rPr>
          <w:color w:val="C5DFB3"/>
          <w:w w:val="115"/>
        </w:rPr>
        <w:t>Cardíacos</w:t>
      </w:r>
      <w:r>
        <w:rPr>
          <w:color w:val="C5DFB3"/>
          <w:spacing w:val="1"/>
          <w:w w:val="115"/>
        </w:rPr>
        <w:t> </w:t>
      </w:r>
      <w:r>
        <w:rPr>
          <w:color w:val="C5DFB3"/>
          <w:w w:val="115"/>
        </w:rPr>
        <w:t>Decorrente</w:t>
      </w:r>
      <w:r>
        <w:rPr>
          <w:color w:val="C5DFB3"/>
          <w:spacing w:val="2"/>
          <w:w w:val="115"/>
        </w:rPr>
        <w:t> </w:t>
      </w:r>
      <w:r>
        <w:rPr>
          <w:color w:val="C5DFB3"/>
          <w:w w:val="115"/>
        </w:rPr>
        <w:t>Da</w:t>
      </w:r>
      <w:r>
        <w:rPr>
          <w:color w:val="C5DFB3"/>
          <w:spacing w:val="-98"/>
          <w:w w:val="115"/>
        </w:rPr>
        <w:t> </w:t>
      </w:r>
      <w:r>
        <w:rPr>
          <w:color w:val="C5DFB3"/>
          <w:w w:val="115"/>
        </w:rPr>
        <w:t>Infecção</w:t>
      </w:r>
      <w:r>
        <w:rPr>
          <w:color w:val="C5DFB3"/>
          <w:spacing w:val="21"/>
          <w:w w:val="115"/>
        </w:rPr>
        <w:t> </w:t>
      </w:r>
      <w:r>
        <w:rPr>
          <w:color w:val="C5DFB3"/>
          <w:w w:val="115"/>
        </w:rPr>
        <w:t>Por</w:t>
      </w:r>
      <w:r>
        <w:rPr>
          <w:color w:val="C5DFB3"/>
          <w:spacing w:val="26"/>
          <w:w w:val="115"/>
        </w:rPr>
        <w:t> </w:t>
      </w:r>
      <w:r>
        <w:rPr>
          <w:color w:val="C5DFB3"/>
          <w:w w:val="115"/>
        </w:rPr>
        <w:t>COVID-19:</w:t>
      </w:r>
      <w:r>
        <w:rPr>
          <w:color w:val="C5DFB3"/>
          <w:spacing w:val="30"/>
          <w:w w:val="115"/>
        </w:rPr>
        <w:t> </w:t>
      </w:r>
      <w:r>
        <w:rPr>
          <w:color w:val="C5DFB3"/>
          <w:w w:val="115"/>
        </w:rPr>
        <w:t>Uma</w:t>
      </w:r>
      <w:r>
        <w:rPr>
          <w:color w:val="C5DFB3"/>
          <w:spacing w:val="1"/>
          <w:w w:val="115"/>
        </w:rPr>
        <w:t> </w:t>
      </w:r>
      <w:r>
        <w:rPr>
          <w:color w:val="C5DFB3"/>
          <w:w w:val="115"/>
        </w:rPr>
        <w:t>Revisão</w:t>
      </w:r>
      <w:r>
        <w:rPr>
          <w:color w:val="C5DFB3"/>
          <w:spacing w:val="21"/>
          <w:w w:val="115"/>
        </w:rPr>
        <w:t> </w:t>
      </w:r>
      <w:r>
        <w:rPr>
          <w:color w:val="C5DFB3"/>
          <w:w w:val="115"/>
        </w:rPr>
        <w:t>Sistemática</w:t>
      </w:r>
    </w:p>
    <w:p>
      <w:pPr>
        <w:pStyle w:val="BodyText"/>
        <w:spacing w:before="8"/>
        <w:rPr>
          <w:sz w:val="53"/>
        </w:rPr>
      </w:pPr>
    </w:p>
    <w:p>
      <w:pPr>
        <w:pStyle w:val="BodyText"/>
        <w:ind w:left="111"/>
      </w:pPr>
      <w:r>
        <w:rPr>
          <w:color w:val="FFFFFF"/>
          <w:w w:val="115"/>
        </w:rPr>
        <w:t>Mateus</w:t>
      </w:r>
      <w:r>
        <w:rPr>
          <w:color w:val="FFFFFF"/>
          <w:spacing w:val="16"/>
          <w:w w:val="115"/>
        </w:rPr>
        <w:t> </w:t>
      </w:r>
      <w:r>
        <w:rPr>
          <w:color w:val="FFFFFF"/>
          <w:w w:val="115"/>
        </w:rPr>
        <w:t>Gonçalves</w:t>
      </w:r>
      <w:r>
        <w:rPr>
          <w:color w:val="FFFFFF"/>
          <w:spacing w:val="16"/>
          <w:w w:val="115"/>
        </w:rPr>
        <w:t> </w:t>
      </w:r>
      <w:r>
        <w:rPr>
          <w:color w:val="FFFFFF"/>
          <w:w w:val="115"/>
        </w:rPr>
        <w:t>de</w:t>
      </w:r>
      <w:r>
        <w:rPr>
          <w:color w:val="FFFFFF"/>
          <w:spacing w:val="16"/>
          <w:w w:val="115"/>
        </w:rPr>
        <w:t> </w:t>
      </w:r>
      <w:r>
        <w:rPr>
          <w:color w:val="FFFFFF"/>
          <w:w w:val="115"/>
        </w:rPr>
        <w:t>Sena</w:t>
      </w:r>
      <w:r>
        <w:rPr>
          <w:color w:val="FFFFFF"/>
          <w:spacing w:val="14"/>
          <w:w w:val="115"/>
        </w:rPr>
        <w:t> </w:t>
      </w:r>
      <w:r>
        <w:rPr>
          <w:color w:val="FFFFFF"/>
          <w:w w:val="115"/>
        </w:rPr>
        <w:t>Barbosa</w:t>
      </w:r>
      <w:r>
        <w:rPr>
          <w:color w:val="FFFFFF"/>
          <w:w w:val="115"/>
          <w:position w:val="5"/>
          <w:sz w:val="13"/>
        </w:rPr>
        <w:t>1</w:t>
      </w:r>
      <w:r>
        <w:rPr>
          <w:color w:val="FFFFFF"/>
          <w:w w:val="115"/>
        </w:rPr>
        <w:t>,</w:t>
      </w:r>
      <w:r>
        <w:rPr>
          <w:color w:val="FFFFFF"/>
          <w:spacing w:val="13"/>
          <w:w w:val="115"/>
        </w:rPr>
        <w:t> </w:t>
      </w:r>
      <w:r>
        <w:rPr>
          <w:color w:val="FFFFFF"/>
          <w:w w:val="115"/>
        </w:rPr>
        <w:t>Júlia</w:t>
      </w:r>
      <w:r>
        <w:rPr>
          <w:color w:val="FFFFFF"/>
          <w:spacing w:val="13"/>
          <w:w w:val="115"/>
        </w:rPr>
        <w:t> </w:t>
      </w:r>
      <w:r>
        <w:rPr>
          <w:color w:val="FFFFFF"/>
          <w:w w:val="115"/>
        </w:rPr>
        <w:t>de</w:t>
      </w:r>
      <w:r>
        <w:rPr>
          <w:color w:val="FFFFFF"/>
          <w:spacing w:val="22"/>
          <w:w w:val="115"/>
        </w:rPr>
        <w:t> </w:t>
      </w:r>
      <w:r>
        <w:rPr>
          <w:color w:val="FFFFFF"/>
          <w:w w:val="115"/>
        </w:rPr>
        <w:t>Melo</w:t>
      </w:r>
      <w:r>
        <w:rPr>
          <w:color w:val="FFFFFF"/>
          <w:spacing w:val="17"/>
          <w:w w:val="115"/>
        </w:rPr>
        <w:t> </w:t>
      </w:r>
      <w:r>
        <w:rPr>
          <w:color w:val="FFFFFF"/>
          <w:w w:val="115"/>
        </w:rPr>
        <w:t>Donzeli</w:t>
      </w:r>
      <w:r>
        <w:rPr>
          <w:color w:val="FFFFFF"/>
          <w:w w:val="115"/>
          <w:position w:val="5"/>
          <w:sz w:val="13"/>
        </w:rPr>
        <w:t>2</w:t>
      </w:r>
      <w:r>
        <w:rPr>
          <w:color w:val="FFFFFF"/>
          <w:w w:val="115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spacing w:before="147"/>
        <w:rPr>
          <w:b w:val="0"/>
        </w:rPr>
      </w:pPr>
      <w:r>
        <w:rPr>
          <w:color w:val="C5DFB3"/>
          <w:w w:val="115"/>
        </w:rPr>
        <w:t>INTRODUÇÃO</w:t>
      </w:r>
      <w:r>
        <w:rPr>
          <w:b w:val="0"/>
          <w:color w:val="C5DFB3"/>
          <w:w w:val="115"/>
        </w:rPr>
        <w:t>:</w:t>
      </w:r>
    </w:p>
    <w:p>
      <w:pPr>
        <w:pStyle w:val="BodyText"/>
        <w:spacing w:line="259" w:lineRule="auto" w:before="179"/>
        <w:ind w:left="274" w:right="111"/>
        <w:jc w:val="both"/>
      </w:pPr>
      <w:r>
        <w:rPr>
          <w:color w:val="FFFFFF"/>
          <w:w w:val="115"/>
        </w:rPr>
        <w:t>A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pandemia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global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de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COVID-19,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ou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Síndrome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Respiratória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Aguda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Grave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2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(SARS-CoV-2)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tem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se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manifestado principalmente no trato respiratório, mas suas consequências cardiovasculares estão se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tornando</w:t>
      </w:r>
      <w:r>
        <w:rPr>
          <w:color w:val="FFFFFF"/>
          <w:spacing w:val="12"/>
          <w:w w:val="115"/>
        </w:rPr>
        <w:t> </w:t>
      </w:r>
      <w:r>
        <w:rPr>
          <w:color w:val="FFFFFF"/>
          <w:w w:val="115"/>
        </w:rPr>
        <w:t>cada</w:t>
      </w:r>
      <w:r>
        <w:rPr>
          <w:color w:val="FFFFFF"/>
          <w:spacing w:val="9"/>
          <w:w w:val="115"/>
        </w:rPr>
        <w:t> </w:t>
      </w:r>
      <w:r>
        <w:rPr>
          <w:color w:val="FFFFFF"/>
          <w:w w:val="115"/>
        </w:rPr>
        <w:t>vez</w:t>
      </w:r>
      <w:r>
        <w:rPr>
          <w:color w:val="FFFFFF"/>
          <w:spacing w:val="10"/>
          <w:w w:val="115"/>
        </w:rPr>
        <w:t> </w:t>
      </w:r>
      <w:r>
        <w:rPr>
          <w:color w:val="FFFFFF"/>
          <w:w w:val="115"/>
        </w:rPr>
        <w:t>mais</w:t>
      </w:r>
      <w:r>
        <w:rPr>
          <w:color w:val="FFFFFF"/>
          <w:spacing w:val="7"/>
          <w:w w:val="115"/>
        </w:rPr>
        <w:t> </w:t>
      </w:r>
      <w:r>
        <w:rPr>
          <w:color w:val="FFFFFF"/>
          <w:w w:val="115"/>
        </w:rPr>
        <w:t>evidentes.</w:t>
      </w:r>
    </w:p>
    <w:p>
      <w:pPr>
        <w:pStyle w:val="Heading1"/>
        <w:rPr>
          <w:b w:val="0"/>
        </w:rPr>
      </w:pPr>
      <w:r>
        <w:rPr>
          <w:color w:val="C5DFB3"/>
          <w:w w:val="120"/>
        </w:rPr>
        <w:t>OBJETIVO</w:t>
      </w:r>
      <w:r>
        <w:rPr>
          <w:b w:val="0"/>
          <w:color w:val="FFFFFF"/>
          <w:w w:val="120"/>
        </w:rPr>
        <w:t>:</w:t>
      </w:r>
    </w:p>
    <w:p>
      <w:pPr>
        <w:pStyle w:val="BodyText"/>
        <w:spacing w:line="259" w:lineRule="auto" w:before="179"/>
        <w:ind w:left="274" w:right="119"/>
        <w:jc w:val="both"/>
      </w:pPr>
      <w:r>
        <w:rPr>
          <w:color w:val="FFFFFF"/>
          <w:w w:val="115"/>
        </w:rPr>
        <w:t>Este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estudo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tem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como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objetivo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revisar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a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literatura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sistematicamente,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apresentando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as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principais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evidências</w:t>
      </w:r>
      <w:r>
        <w:rPr>
          <w:color w:val="FFFFFF"/>
          <w:spacing w:val="7"/>
          <w:w w:val="115"/>
        </w:rPr>
        <w:t> </w:t>
      </w:r>
      <w:r>
        <w:rPr>
          <w:color w:val="FFFFFF"/>
          <w:w w:val="115"/>
        </w:rPr>
        <w:t>científicas</w:t>
      </w:r>
      <w:r>
        <w:rPr>
          <w:color w:val="FFFFFF"/>
          <w:spacing w:val="8"/>
          <w:w w:val="115"/>
        </w:rPr>
        <w:t> </w:t>
      </w:r>
      <w:r>
        <w:rPr>
          <w:color w:val="FFFFFF"/>
          <w:w w:val="115"/>
        </w:rPr>
        <w:t>acerca</w:t>
      </w:r>
      <w:r>
        <w:rPr>
          <w:color w:val="FFFFFF"/>
          <w:spacing w:val="5"/>
          <w:w w:val="115"/>
        </w:rPr>
        <w:t> </w:t>
      </w:r>
      <w:r>
        <w:rPr>
          <w:color w:val="FFFFFF"/>
          <w:w w:val="115"/>
        </w:rPr>
        <w:t>das</w:t>
      </w:r>
      <w:r>
        <w:rPr>
          <w:color w:val="FFFFFF"/>
          <w:spacing w:val="8"/>
          <w:w w:val="115"/>
        </w:rPr>
        <w:t> </w:t>
      </w:r>
      <w:r>
        <w:rPr>
          <w:color w:val="FFFFFF"/>
          <w:w w:val="115"/>
        </w:rPr>
        <w:t>complicações</w:t>
      </w:r>
      <w:r>
        <w:rPr>
          <w:color w:val="FFFFFF"/>
          <w:spacing w:val="8"/>
          <w:w w:val="115"/>
        </w:rPr>
        <w:t> </w:t>
      </w:r>
      <w:r>
        <w:rPr>
          <w:color w:val="FFFFFF"/>
          <w:w w:val="115"/>
        </w:rPr>
        <w:t>cardíacas</w:t>
      </w:r>
      <w:r>
        <w:rPr>
          <w:color w:val="FFFFFF"/>
          <w:spacing w:val="8"/>
          <w:w w:val="115"/>
        </w:rPr>
        <w:t> </w:t>
      </w:r>
      <w:r>
        <w:rPr>
          <w:color w:val="FFFFFF"/>
          <w:w w:val="115"/>
        </w:rPr>
        <w:t>decorrente</w:t>
      </w:r>
      <w:r>
        <w:rPr>
          <w:color w:val="FFFFFF"/>
          <w:spacing w:val="12"/>
          <w:w w:val="115"/>
        </w:rPr>
        <w:t> </w:t>
      </w:r>
      <w:r>
        <w:rPr>
          <w:color w:val="FFFFFF"/>
          <w:w w:val="115"/>
        </w:rPr>
        <w:t>da</w:t>
      </w:r>
      <w:r>
        <w:rPr>
          <w:color w:val="FFFFFF"/>
          <w:spacing w:val="5"/>
          <w:w w:val="115"/>
        </w:rPr>
        <w:t> </w:t>
      </w:r>
      <w:r>
        <w:rPr>
          <w:color w:val="FFFFFF"/>
          <w:w w:val="115"/>
        </w:rPr>
        <w:t>infecção</w:t>
      </w:r>
      <w:r>
        <w:rPr>
          <w:color w:val="FFFFFF"/>
          <w:spacing w:val="9"/>
          <w:w w:val="115"/>
        </w:rPr>
        <w:t> </w:t>
      </w:r>
      <w:r>
        <w:rPr>
          <w:color w:val="FFFFFF"/>
          <w:w w:val="115"/>
        </w:rPr>
        <w:t>por</w:t>
      </w:r>
      <w:r>
        <w:rPr>
          <w:color w:val="FFFFFF"/>
          <w:spacing w:val="5"/>
          <w:w w:val="115"/>
        </w:rPr>
        <w:t> </w:t>
      </w:r>
      <w:r>
        <w:rPr>
          <w:color w:val="FFFFFF"/>
          <w:w w:val="115"/>
        </w:rPr>
        <w:t>COVID-19.</w:t>
      </w:r>
    </w:p>
    <w:p>
      <w:pPr>
        <w:pStyle w:val="Heading1"/>
        <w:spacing w:before="160"/>
        <w:rPr>
          <w:b w:val="0"/>
        </w:rPr>
      </w:pPr>
      <w:r>
        <w:rPr>
          <w:color w:val="C5DFB3"/>
          <w:w w:val="115"/>
        </w:rPr>
        <w:t>MÉTODO</w:t>
      </w:r>
      <w:r>
        <w:rPr>
          <w:b w:val="0"/>
          <w:color w:val="FFFFFF"/>
          <w:w w:val="115"/>
        </w:rPr>
        <w:t>:</w:t>
      </w:r>
    </w:p>
    <w:p>
      <w:pPr>
        <w:pStyle w:val="BodyText"/>
        <w:spacing w:line="259" w:lineRule="auto" w:before="179"/>
        <w:ind w:left="274" w:right="107"/>
        <w:jc w:val="both"/>
      </w:pPr>
      <w:r>
        <w:rPr>
          <w:color w:val="FFFFFF"/>
          <w:w w:val="115"/>
        </w:rPr>
        <w:t>Esta é uma revisão sistemática da literatura, baseada no método PRISMA com síntese de evidências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científicas. Fundamentada na pergunta norteadora “quais são as complicações cardíacas decorrente da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infecção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por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COVID-19?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”.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A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seleção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dos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artigos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para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revisão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foi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realizada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no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MEDLINE,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EMBASE,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Cochrane</w:t>
      </w:r>
      <w:r>
        <w:rPr>
          <w:color w:val="FFFFFF"/>
          <w:spacing w:val="-1"/>
          <w:w w:val="115"/>
        </w:rPr>
        <w:t> </w:t>
      </w:r>
      <w:r>
        <w:rPr>
          <w:color w:val="FFFFFF"/>
          <w:w w:val="115"/>
        </w:rPr>
        <w:t>Central</w:t>
      </w:r>
      <w:r>
        <w:rPr>
          <w:color w:val="FFFFFF"/>
          <w:spacing w:val="-5"/>
          <w:w w:val="115"/>
        </w:rPr>
        <w:t> </w:t>
      </w:r>
      <w:r>
        <w:rPr>
          <w:color w:val="FFFFFF"/>
          <w:w w:val="115"/>
        </w:rPr>
        <w:t>Register</w:t>
      </w:r>
      <w:r>
        <w:rPr>
          <w:color w:val="FFFFFF"/>
          <w:spacing w:val="-8"/>
          <w:w w:val="115"/>
        </w:rPr>
        <w:t> </w:t>
      </w:r>
      <w:r>
        <w:rPr>
          <w:color w:val="FFFFFF"/>
          <w:w w:val="115"/>
        </w:rPr>
        <w:t>of</w:t>
      </w:r>
      <w:r>
        <w:rPr>
          <w:color w:val="FFFFFF"/>
          <w:spacing w:val="-7"/>
          <w:w w:val="115"/>
        </w:rPr>
        <w:t> </w:t>
      </w:r>
      <w:r>
        <w:rPr>
          <w:color w:val="FFFFFF"/>
          <w:w w:val="115"/>
        </w:rPr>
        <w:t>Controlled</w:t>
      </w:r>
      <w:r>
        <w:rPr>
          <w:color w:val="FFFFFF"/>
          <w:spacing w:val="-3"/>
          <w:w w:val="115"/>
        </w:rPr>
        <w:t> </w:t>
      </w:r>
      <w:r>
        <w:rPr>
          <w:color w:val="FFFFFF"/>
          <w:w w:val="115"/>
        </w:rPr>
        <w:t>Trials,</w:t>
      </w:r>
      <w:r>
        <w:rPr>
          <w:color w:val="FFFFFF"/>
          <w:spacing w:val="-8"/>
          <w:w w:val="115"/>
        </w:rPr>
        <w:t> </w:t>
      </w:r>
      <w:r>
        <w:rPr>
          <w:color w:val="FFFFFF"/>
          <w:w w:val="115"/>
        </w:rPr>
        <w:t>Web</w:t>
      </w:r>
      <w:r>
        <w:rPr>
          <w:color w:val="FFFFFF"/>
          <w:spacing w:val="-6"/>
          <w:w w:val="115"/>
        </w:rPr>
        <w:t> </w:t>
      </w:r>
      <w:r>
        <w:rPr>
          <w:color w:val="FFFFFF"/>
          <w:w w:val="115"/>
        </w:rPr>
        <w:t>of</w:t>
      </w:r>
      <w:r>
        <w:rPr>
          <w:color w:val="FFFFFF"/>
          <w:spacing w:val="-8"/>
          <w:w w:val="115"/>
        </w:rPr>
        <w:t> </w:t>
      </w:r>
      <w:r>
        <w:rPr>
          <w:color w:val="FFFFFF"/>
          <w:w w:val="115"/>
        </w:rPr>
        <w:t>Science</w:t>
      </w:r>
      <w:r>
        <w:rPr>
          <w:color w:val="FFFFFF"/>
          <w:spacing w:val="-5"/>
          <w:w w:val="115"/>
        </w:rPr>
        <w:t> </w:t>
      </w:r>
      <w:r>
        <w:rPr>
          <w:color w:val="FFFFFF"/>
          <w:w w:val="115"/>
        </w:rPr>
        <w:t>e</w:t>
      </w:r>
      <w:r>
        <w:rPr>
          <w:color w:val="FFFFFF"/>
          <w:spacing w:val="-1"/>
          <w:w w:val="115"/>
        </w:rPr>
        <w:t> </w:t>
      </w:r>
      <w:r>
        <w:rPr>
          <w:color w:val="FFFFFF"/>
          <w:w w:val="115"/>
        </w:rPr>
        <w:t>SciELO,</w:t>
      </w:r>
      <w:r>
        <w:rPr>
          <w:color w:val="FFFFFF"/>
          <w:spacing w:val="-8"/>
          <w:w w:val="115"/>
        </w:rPr>
        <w:t> </w:t>
      </w:r>
      <w:r>
        <w:rPr>
          <w:color w:val="FFFFFF"/>
          <w:w w:val="115"/>
        </w:rPr>
        <w:t>usando</w:t>
      </w:r>
      <w:r>
        <w:rPr>
          <w:color w:val="FFFFFF"/>
          <w:spacing w:val="-4"/>
          <w:w w:val="115"/>
        </w:rPr>
        <w:t> </w:t>
      </w:r>
      <w:r>
        <w:rPr>
          <w:color w:val="FFFFFF"/>
          <w:w w:val="115"/>
        </w:rPr>
        <w:t>os</w:t>
      </w:r>
      <w:r>
        <w:rPr>
          <w:color w:val="FFFFFF"/>
          <w:spacing w:val="-10"/>
          <w:w w:val="115"/>
        </w:rPr>
        <w:t> </w:t>
      </w:r>
      <w:r>
        <w:rPr>
          <w:color w:val="FFFFFF"/>
          <w:w w:val="115"/>
        </w:rPr>
        <w:t>seguintes</w:t>
      </w:r>
      <w:r>
        <w:rPr>
          <w:color w:val="FFFFFF"/>
          <w:spacing w:val="-5"/>
          <w:w w:val="115"/>
        </w:rPr>
        <w:t> </w:t>
      </w:r>
      <w:r>
        <w:rPr>
          <w:color w:val="FFFFFF"/>
          <w:w w:val="115"/>
        </w:rPr>
        <w:t>descritores: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coração, complicações, COVID- 19, doença cardiovascular e lesão miocárdica, sendo selecionados os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artigos publicados de 2019-2021, disponíveis em inglês, espanhol ou português. Cada artigo e suas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respectivas</w:t>
      </w:r>
      <w:r>
        <w:rPr>
          <w:color w:val="FFFFFF"/>
          <w:spacing w:val="10"/>
          <w:w w:val="115"/>
        </w:rPr>
        <w:t> </w:t>
      </w:r>
      <w:r>
        <w:rPr>
          <w:color w:val="FFFFFF"/>
          <w:w w:val="115"/>
        </w:rPr>
        <w:t>referências</w:t>
      </w:r>
      <w:r>
        <w:rPr>
          <w:color w:val="FFFFFF"/>
          <w:spacing w:val="11"/>
          <w:w w:val="115"/>
        </w:rPr>
        <w:t> </w:t>
      </w:r>
      <w:r>
        <w:rPr>
          <w:color w:val="FFFFFF"/>
          <w:w w:val="115"/>
        </w:rPr>
        <w:t>foram</w:t>
      </w:r>
      <w:r>
        <w:rPr>
          <w:color w:val="FFFFFF"/>
          <w:spacing w:val="9"/>
          <w:w w:val="115"/>
        </w:rPr>
        <w:t> </w:t>
      </w:r>
      <w:r>
        <w:rPr>
          <w:color w:val="FFFFFF"/>
          <w:w w:val="115"/>
        </w:rPr>
        <w:t>obtidos</w:t>
      </w:r>
      <w:r>
        <w:rPr>
          <w:color w:val="FFFFFF"/>
          <w:spacing w:val="11"/>
          <w:w w:val="115"/>
        </w:rPr>
        <w:t> </w:t>
      </w:r>
      <w:r>
        <w:rPr>
          <w:color w:val="FFFFFF"/>
          <w:w w:val="115"/>
        </w:rPr>
        <w:t>na</w:t>
      </w:r>
      <w:r>
        <w:rPr>
          <w:color w:val="FFFFFF"/>
          <w:spacing w:val="3"/>
          <w:w w:val="115"/>
        </w:rPr>
        <w:t> </w:t>
      </w:r>
      <w:r>
        <w:rPr>
          <w:color w:val="FFFFFF"/>
          <w:w w:val="115"/>
        </w:rPr>
        <w:t>íntegra</w:t>
      </w:r>
      <w:r>
        <w:rPr>
          <w:color w:val="FFFFFF"/>
          <w:spacing w:val="3"/>
          <w:w w:val="115"/>
        </w:rPr>
        <w:t> </w:t>
      </w:r>
      <w:r>
        <w:rPr>
          <w:color w:val="FFFFFF"/>
          <w:w w:val="115"/>
        </w:rPr>
        <w:t>e</w:t>
      </w:r>
      <w:r>
        <w:rPr>
          <w:color w:val="FFFFFF"/>
          <w:spacing w:val="11"/>
          <w:w w:val="115"/>
        </w:rPr>
        <w:t> </w:t>
      </w:r>
      <w:r>
        <w:rPr>
          <w:color w:val="FFFFFF"/>
          <w:w w:val="115"/>
        </w:rPr>
        <w:t>analisados.</w:t>
      </w:r>
    </w:p>
    <w:p>
      <w:pPr>
        <w:pStyle w:val="Heading1"/>
        <w:rPr>
          <w:b w:val="0"/>
        </w:rPr>
      </w:pPr>
      <w:r>
        <w:rPr>
          <w:color w:val="C5DFB3"/>
          <w:w w:val="120"/>
        </w:rPr>
        <w:t>RESULTADOS</w:t>
      </w:r>
      <w:r>
        <w:rPr>
          <w:b w:val="0"/>
          <w:color w:val="FFFFFF"/>
          <w:w w:val="120"/>
        </w:rPr>
        <w:t>:</w:t>
      </w:r>
    </w:p>
    <w:p>
      <w:pPr>
        <w:pStyle w:val="BodyText"/>
        <w:spacing w:line="259" w:lineRule="auto" w:before="179"/>
        <w:ind w:left="274" w:right="111"/>
        <w:jc w:val="both"/>
      </w:pPr>
      <w:r>
        <w:rPr>
          <w:color w:val="FFFFFF"/>
          <w:w w:val="115"/>
        </w:rPr>
        <w:t>As comorbidades mais comuns relatadas foram hipertensão e diabetes. Os principais achados foram: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arritmia, insuficiência cardíaca, palpitações cardíacas, cardiomiopatia e choque cardiogênico. Estudos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mostraram que a lesão miocárdica com altos níveis de troponina pode ocorrer em 7–17% dos pacientes</w:t>
      </w:r>
      <w:r>
        <w:rPr>
          <w:color w:val="FFFFFF"/>
          <w:spacing w:val="1"/>
          <w:w w:val="115"/>
        </w:rPr>
        <w:t> </w:t>
      </w:r>
      <w:r>
        <w:rPr>
          <w:color w:val="FFFFFF"/>
          <w:spacing w:val="-2"/>
          <w:w w:val="115"/>
        </w:rPr>
        <w:t>hospitalizados</w:t>
      </w:r>
      <w:r>
        <w:rPr>
          <w:color w:val="FFFFFF"/>
          <w:spacing w:val="-8"/>
          <w:w w:val="115"/>
        </w:rPr>
        <w:t> </w:t>
      </w:r>
      <w:r>
        <w:rPr>
          <w:color w:val="FFFFFF"/>
          <w:spacing w:val="-2"/>
          <w:w w:val="115"/>
        </w:rPr>
        <w:t>com</w:t>
      </w:r>
      <w:r>
        <w:rPr>
          <w:color w:val="FFFFFF"/>
          <w:spacing w:val="-11"/>
          <w:w w:val="115"/>
        </w:rPr>
        <w:t> </w:t>
      </w:r>
      <w:r>
        <w:rPr>
          <w:color w:val="FFFFFF"/>
          <w:spacing w:val="-2"/>
          <w:w w:val="115"/>
        </w:rPr>
        <w:t>COVID-19</w:t>
      </w:r>
      <w:r>
        <w:rPr>
          <w:color w:val="FFFFFF"/>
          <w:spacing w:val="-8"/>
          <w:w w:val="115"/>
        </w:rPr>
        <w:t> </w:t>
      </w:r>
      <w:r>
        <w:rPr>
          <w:color w:val="FFFFFF"/>
          <w:spacing w:val="-2"/>
          <w:w w:val="115"/>
        </w:rPr>
        <w:t>e</w:t>
      </w:r>
      <w:r>
        <w:rPr>
          <w:color w:val="FFFFFF"/>
          <w:spacing w:val="-4"/>
          <w:w w:val="115"/>
        </w:rPr>
        <w:t> </w:t>
      </w:r>
      <w:r>
        <w:rPr>
          <w:color w:val="FFFFFF"/>
          <w:spacing w:val="-2"/>
          <w:w w:val="115"/>
        </w:rPr>
        <w:t>22–31%</w:t>
      </w:r>
      <w:r>
        <w:rPr>
          <w:color w:val="FFFFFF"/>
          <w:spacing w:val="6"/>
          <w:w w:val="115"/>
        </w:rPr>
        <w:t> </w:t>
      </w:r>
      <w:r>
        <w:rPr>
          <w:color w:val="FFFFFF"/>
          <w:spacing w:val="-2"/>
          <w:w w:val="115"/>
        </w:rPr>
        <w:t>daqueles</w:t>
      </w:r>
      <w:r>
        <w:rPr>
          <w:color w:val="FFFFFF"/>
          <w:spacing w:val="-8"/>
          <w:w w:val="115"/>
        </w:rPr>
        <w:t> </w:t>
      </w:r>
      <w:r>
        <w:rPr>
          <w:color w:val="FFFFFF"/>
          <w:spacing w:val="-2"/>
          <w:w w:val="115"/>
        </w:rPr>
        <w:t>admitidos</w:t>
      </w:r>
      <w:r>
        <w:rPr>
          <w:color w:val="FFFFFF"/>
          <w:spacing w:val="-7"/>
          <w:w w:val="115"/>
        </w:rPr>
        <w:t> </w:t>
      </w:r>
      <w:r>
        <w:rPr>
          <w:color w:val="FFFFFF"/>
          <w:spacing w:val="-1"/>
          <w:w w:val="115"/>
        </w:rPr>
        <w:t>na</w:t>
      </w:r>
      <w:r>
        <w:rPr>
          <w:color w:val="FFFFFF"/>
          <w:spacing w:val="-10"/>
          <w:w w:val="115"/>
        </w:rPr>
        <w:t> </w:t>
      </w:r>
      <w:r>
        <w:rPr>
          <w:color w:val="FFFFFF"/>
          <w:spacing w:val="-1"/>
          <w:w w:val="115"/>
        </w:rPr>
        <w:t>unidade</w:t>
      </w:r>
      <w:r>
        <w:rPr>
          <w:color w:val="FFFFFF"/>
          <w:spacing w:val="-3"/>
          <w:w w:val="115"/>
        </w:rPr>
        <w:t> </w:t>
      </w:r>
      <w:r>
        <w:rPr>
          <w:color w:val="FFFFFF"/>
          <w:spacing w:val="-1"/>
          <w:w w:val="115"/>
        </w:rPr>
        <w:t>de</w:t>
      </w:r>
      <w:r>
        <w:rPr>
          <w:color w:val="FFFFFF"/>
          <w:spacing w:val="-4"/>
          <w:w w:val="115"/>
        </w:rPr>
        <w:t> </w:t>
      </w:r>
      <w:r>
        <w:rPr>
          <w:color w:val="FFFFFF"/>
          <w:spacing w:val="-1"/>
          <w:w w:val="115"/>
        </w:rPr>
        <w:t>terapia</w:t>
      </w:r>
      <w:r>
        <w:rPr>
          <w:color w:val="FFFFFF"/>
          <w:spacing w:val="-9"/>
          <w:w w:val="115"/>
        </w:rPr>
        <w:t> </w:t>
      </w:r>
      <w:r>
        <w:rPr>
          <w:color w:val="FFFFFF"/>
          <w:spacing w:val="-1"/>
          <w:w w:val="115"/>
        </w:rPr>
        <w:t>intensiva</w:t>
      </w:r>
      <w:r>
        <w:rPr>
          <w:color w:val="FFFFFF"/>
          <w:spacing w:val="-10"/>
          <w:w w:val="115"/>
        </w:rPr>
        <w:t> </w:t>
      </w:r>
      <w:r>
        <w:rPr>
          <w:color w:val="FFFFFF"/>
          <w:spacing w:val="-1"/>
          <w:w w:val="115"/>
        </w:rPr>
        <w:t>(UTI).</w:t>
      </w:r>
      <w:r>
        <w:rPr>
          <w:color w:val="FFFFFF"/>
          <w:spacing w:val="-10"/>
          <w:w w:val="115"/>
        </w:rPr>
        <w:t> </w:t>
      </w:r>
      <w:r>
        <w:rPr>
          <w:color w:val="FFFFFF"/>
          <w:spacing w:val="-1"/>
          <w:w w:val="115"/>
        </w:rPr>
        <w:t>Outros</w:t>
      </w:r>
      <w:r>
        <w:rPr>
          <w:color w:val="FFFFFF"/>
          <w:w w:val="115"/>
        </w:rPr>
        <w:t> estudos indicaram que até 7% das mortes relacionadas com COVID-19 foram em virtude da miocardite.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Ademais,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outros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trabalhos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descobriram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que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a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insuficiência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cardíaca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estava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presente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em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24%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dos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pacientes,</w:t>
      </w:r>
      <w:r>
        <w:rPr>
          <w:color w:val="FFFFFF"/>
          <w:spacing w:val="7"/>
          <w:w w:val="115"/>
        </w:rPr>
        <w:t> </w:t>
      </w:r>
      <w:r>
        <w:rPr>
          <w:color w:val="FFFFFF"/>
          <w:w w:val="115"/>
        </w:rPr>
        <w:t>além</w:t>
      </w:r>
      <w:r>
        <w:rPr>
          <w:color w:val="FFFFFF"/>
          <w:spacing w:val="8"/>
          <w:w w:val="115"/>
        </w:rPr>
        <w:t> </w:t>
      </w:r>
      <w:r>
        <w:rPr>
          <w:color w:val="FFFFFF"/>
          <w:w w:val="115"/>
        </w:rPr>
        <w:t>de</w:t>
      </w:r>
      <w:r>
        <w:rPr>
          <w:color w:val="FFFFFF"/>
          <w:spacing w:val="15"/>
          <w:w w:val="115"/>
        </w:rPr>
        <w:t> </w:t>
      </w:r>
      <w:r>
        <w:rPr>
          <w:color w:val="FFFFFF"/>
          <w:w w:val="115"/>
        </w:rPr>
        <w:t>que</w:t>
      </w:r>
      <w:r>
        <w:rPr>
          <w:color w:val="FFFFFF"/>
          <w:spacing w:val="15"/>
          <w:w w:val="115"/>
        </w:rPr>
        <w:t> </w:t>
      </w:r>
      <w:r>
        <w:rPr>
          <w:color w:val="FFFFFF"/>
          <w:w w:val="115"/>
        </w:rPr>
        <w:t>foi</w:t>
      </w:r>
      <w:r>
        <w:rPr>
          <w:color w:val="FFFFFF"/>
          <w:spacing w:val="12"/>
          <w:w w:val="115"/>
        </w:rPr>
        <w:t> </w:t>
      </w:r>
      <w:r>
        <w:rPr>
          <w:color w:val="FFFFFF"/>
          <w:w w:val="115"/>
        </w:rPr>
        <w:t>associada</w:t>
      </w:r>
      <w:r>
        <w:rPr>
          <w:color w:val="FFFFFF"/>
          <w:spacing w:val="8"/>
          <w:w w:val="115"/>
        </w:rPr>
        <w:t> </w:t>
      </w:r>
      <w:r>
        <w:rPr>
          <w:color w:val="FFFFFF"/>
          <w:w w:val="115"/>
        </w:rPr>
        <w:t>a</w:t>
      </w:r>
      <w:r>
        <w:rPr>
          <w:color w:val="FFFFFF"/>
          <w:spacing w:val="8"/>
          <w:w w:val="115"/>
        </w:rPr>
        <w:t> </w:t>
      </w:r>
      <w:r>
        <w:rPr>
          <w:color w:val="FFFFFF"/>
          <w:w w:val="115"/>
        </w:rPr>
        <w:t>um</w:t>
      </w:r>
      <w:r>
        <w:rPr>
          <w:color w:val="FFFFFF"/>
          <w:spacing w:val="8"/>
          <w:w w:val="115"/>
        </w:rPr>
        <w:t> </w:t>
      </w:r>
      <w:r>
        <w:rPr>
          <w:color w:val="FFFFFF"/>
          <w:w w:val="115"/>
        </w:rPr>
        <w:t>risco</w:t>
      </w:r>
      <w:r>
        <w:rPr>
          <w:color w:val="FFFFFF"/>
          <w:spacing w:val="12"/>
          <w:w w:val="115"/>
        </w:rPr>
        <w:t> </w:t>
      </w:r>
      <w:r>
        <w:rPr>
          <w:color w:val="FFFFFF"/>
          <w:w w:val="115"/>
        </w:rPr>
        <w:t>aumentado</w:t>
      </w:r>
      <w:r>
        <w:rPr>
          <w:color w:val="FFFFFF"/>
          <w:spacing w:val="11"/>
          <w:w w:val="115"/>
        </w:rPr>
        <w:t> </w:t>
      </w:r>
      <w:r>
        <w:rPr>
          <w:color w:val="FFFFFF"/>
          <w:w w:val="115"/>
        </w:rPr>
        <w:t>da</w:t>
      </w:r>
      <w:r>
        <w:rPr>
          <w:color w:val="FFFFFF"/>
          <w:spacing w:val="8"/>
          <w:w w:val="115"/>
        </w:rPr>
        <w:t> </w:t>
      </w:r>
      <w:r>
        <w:rPr>
          <w:color w:val="FFFFFF"/>
          <w:w w:val="115"/>
        </w:rPr>
        <w:t>mortalidade.</w:t>
      </w:r>
    </w:p>
    <w:p>
      <w:pPr>
        <w:pStyle w:val="Heading1"/>
        <w:rPr>
          <w:b w:val="0"/>
        </w:rPr>
      </w:pPr>
      <w:r>
        <w:rPr>
          <w:color w:val="C5DFB3"/>
          <w:w w:val="120"/>
        </w:rPr>
        <w:t>CONCLUSÃO</w:t>
      </w:r>
      <w:r>
        <w:rPr>
          <w:b w:val="0"/>
          <w:color w:val="FFFFFF"/>
          <w:w w:val="120"/>
        </w:rPr>
        <w:t>:</w:t>
      </w:r>
    </w:p>
    <w:p>
      <w:pPr>
        <w:pStyle w:val="BodyText"/>
        <w:spacing w:line="256" w:lineRule="auto" w:before="178"/>
        <w:ind w:left="274" w:right="112"/>
        <w:jc w:val="both"/>
      </w:pPr>
      <w:r>
        <w:rPr>
          <w:color w:val="FFFFFF"/>
          <w:w w:val="115"/>
        </w:rPr>
        <w:t>As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complicações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cardíacas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decorrentes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da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infecção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por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COVID-19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mais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descritas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na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literatura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são: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miocardite, lesão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cardíaca, insuficiência cardíaca, parada cardíaca, choque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cardiogênico, infarto  agudo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do</w:t>
      </w:r>
      <w:r>
        <w:rPr>
          <w:color w:val="FFFFFF"/>
          <w:spacing w:val="9"/>
          <w:w w:val="115"/>
        </w:rPr>
        <w:t> </w:t>
      </w:r>
      <w:r>
        <w:rPr>
          <w:color w:val="FFFFFF"/>
          <w:w w:val="115"/>
        </w:rPr>
        <w:t>miocárdio,</w:t>
      </w:r>
      <w:r>
        <w:rPr>
          <w:color w:val="FFFFFF"/>
          <w:spacing w:val="7"/>
          <w:w w:val="115"/>
        </w:rPr>
        <w:t> </w:t>
      </w:r>
      <w:r>
        <w:rPr>
          <w:color w:val="FFFFFF"/>
          <w:w w:val="115"/>
        </w:rPr>
        <w:t>tromboembolismo</w:t>
      </w:r>
      <w:r>
        <w:rPr>
          <w:color w:val="FFFFFF"/>
          <w:spacing w:val="10"/>
          <w:w w:val="115"/>
        </w:rPr>
        <w:t> </w:t>
      </w:r>
      <w:r>
        <w:rPr>
          <w:color w:val="FFFFFF"/>
          <w:w w:val="115"/>
        </w:rPr>
        <w:t>venoso,</w:t>
      </w:r>
      <w:r>
        <w:rPr>
          <w:color w:val="FFFFFF"/>
          <w:spacing w:val="6"/>
          <w:w w:val="115"/>
        </w:rPr>
        <w:t> </w:t>
      </w:r>
      <w:r>
        <w:rPr>
          <w:color w:val="FFFFFF"/>
          <w:w w:val="115"/>
        </w:rPr>
        <w:t>arritmias</w:t>
      </w:r>
      <w:r>
        <w:rPr>
          <w:color w:val="FFFFFF"/>
          <w:spacing w:val="9"/>
          <w:w w:val="115"/>
        </w:rPr>
        <w:t> </w:t>
      </w:r>
      <w:r>
        <w:rPr>
          <w:color w:val="FFFFFF"/>
          <w:w w:val="115"/>
        </w:rPr>
        <w:t>cardíacas,</w:t>
      </w:r>
      <w:r>
        <w:rPr>
          <w:color w:val="FFFFFF"/>
          <w:spacing w:val="6"/>
          <w:w w:val="115"/>
        </w:rPr>
        <w:t> </w:t>
      </w:r>
      <w:r>
        <w:rPr>
          <w:color w:val="FFFFFF"/>
          <w:w w:val="115"/>
        </w:rPr>
        <w:t>como</w:t>
      </w:r>
      <w:r>
        <w:rPr>
          <w:color w:val="FFFFFF"/>
          <w:spacing w:val="10"/>
          <w:w w:val="115"/>
        </w:rPr>
        <w:t> </w:t>
      </w:r>
      <w:r>
        <w:rPr>
          <w:color w:val="FFFFFF"/>
          <w:w w:val="115"/>
        </w:rPr>
        <w:t>taquicardia</w:t>
      </w:r>
      <w:r>
        <w:rPr>
          <w:color w:val="FFFFFF"/>
          <w:spacing w:val="6"/>
          <w:w w:val="115"/>
        </w:rPr>
        <w:t> </w:t>
      </w:r>
      <w:r>
        <w:rPr>
          <w:color w:val="FFFFFF"/>
          <w:w w:val="115"/>
        </w:rPr>
        <w:t>sinusal.</w:t>
      </w:r>
    </w:p>
    <w:p>
      <w:pPr>
        <w:pStyle w:val="BodyText"/>
        <w:spacing w:before="170"/>
        <w:ind w:left="274"/>
      </w:pPr>
      <w:r>
        <w:rPr>
          <w:color w:val="FFFFFF"/>
          <w:w w:val="115"/>
        </w:rPr>
        <w:t>Palavras-chave:</w:t>
      </w:r>
    </w:p>
    <w:p>
      <w:pPr>
        <w:spacing w:before="178"/>
        <w:ind w:left="274" w:right="0" w:firstLine="0"/>
        <w:jc w:val="left"/>
        <w:rPr>
          <w:i/>
          <w:sz w:val="20"/>
        </w:rPr>
      </w:pPr>
      <w:r>
        <w:rPr>
          <w:i/>
          <w:color w:val="FFFFFF"/>
          <w:w w:val="115"/>
          <w:sz w:val="20"/>
        </w:rPr>
        <w:t>Coração.</w:t>
      </w:r>
      <w:r>
        <w:rPr>
          <w:i/>
          <w:color w:val="FFFFFF"/>
          <w:spacing w:val="7"/>
          <w:w w:val="115"/>
          <w:sz w:val="20"/>
        </w:rPr>
        <w:t> </w:t>
      </w:r>
      <w:r>
        <w:rPr>
          <w:i/>
          <w:color w:val="FFFFFF"/>
          <w:w w:val="115"/>
          <w:sz w:val="20"/>
        </w:rPr>
        <w:t>COVID-19.</w:t>
      </w:r>
      <w:r>
        <w:rPr>
          <w:i/>
          <w:color w:val="FFFFFF"/>
          <w:spacing w:val="3"/>
          <w:w w:val="115"/>
          <w:sz w:val="20"/>
        </w:rPr>
        <w:t> </w:t>
      </w:r>
      <w:r>
        <w:rPr>
          <w:i/>
          <w:color w:val="FFFFFF"/>
          <w:w w:val="115"/>
          <w:sz w:val="20"/>
        </w:rPr>
        <w:t>Complicações.</w:t>
      </w:r>
      <w:r>
        <w:rPr>
          <w:i/>
          <w:color w:val="FFFFFF"/>
          <w:spacing w:val="7"/>
          <w:w w:val="115"/>
          <w:sz w:val="20"/>
        </w:rPr>
        <w:t> </w:t>
      </w:r>
      <w:r>
        <w:rPr>
          <w:i/>
          <w:color w:val="FFFFFF"/>
          <w:w w:val="115"/>
          <w:sz w:val="20"/>
        </w:rPr>
        <w:t>Lesão</w:t>
      </w:r>
      <w:r>
        <w:rPr>
          <w:i/>
          <w:color w:val="FFFFFF"/>
          <w:spacing w:val="7"/>
          <w:w w:val="115"/>
          <w:sz w:val="20"/>
        </w:rPr>
        <w:t> </w:t>
      </w:r>
      <w:r>
        <w:rPr>
          <w:i/>
          <w:color w:val="FFFFFF"/>
          <w:w w:val="115"/>
          <w:sz w:val="20"/>
        </w:rPr>
        <w:t>miocárdica.</w:t>
      </w:r>
      <w:r>
        <w:rPr>
          <w:i/>
          <w:color w:val="FFFFFF"/>
          <w:spacing w:val="7"/>
          <w:w w:val="115"/>
          <w:sz w:val="20"/>
        </w:rPr>
        <w:t> </w:t>
      </w:r>
      <w:r>
        <w:rPr>
          <w:i/>
          <w:color w:val="FFFFFF"/>
          <w:w w:val="115"/>
          <w:sz w:val="20"/>
        </w:rPr>
        <w:t>Miocardite.</w:t>
      </w:r>
    </w:p>
    <w:p>
      <w:pPr>
        <w:pStyle w:val="BodyText"/>
        <w:spacing w:before="1"/>
        <w:rPr>
          <w:i/>
        </w:rPr>
      </w:pPr>
    </w:p>
    <w:p>
      <w:pPr>
        <w:spacing w:before="0"/>
        <w:ind w:left="274" w:right="0" w:firstLine="0"/>
        <w:jc w:val="left"/>
        <w:rPr>
          <w:sz w:val="16"/>
        </w:rPr>
      </w:pPr>
      <w:r>
        <w:rPr>
          <w:color w:val="FFFFFF"/>
          <w:w w:val="115"/>
          <w:sz w:val="16"/>
        </w:rPr>
        <w:t>Filiações: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274" w:right="0" w:firstLine="0"/>
        <w:jc w:val="left"/>
        <w:rPr>
          <w:sz w:val="16"/>
        </w:rPr>
      </w:pPr>
      <w:r>
        <w:rPr>
          <w:color w:val="FFFFFF"/>
          <w:w w:val="115"/>
          <w:position w:val="4"/>
          <w:sz w:val="10"/>
        </w:rPr>
        <w:t>1</w:t>
      </w:r>
      <w:r>
        <w:rPr>
          <w:color w:val="FFFFFF"/>
          <w:w w:val="115"/>
          <w:sz w:val="16"/>
        </w:rPr>
        <w:t>Discente,</w:t>
      </w:r>
      <w:r>
        <w:rPr>
          <w:color w:val="FFFFFF"/>
          <w:spacing w:val="16"/>
          <w:w w:val="115"/>
          <w:sz w:val="16"/>
        </w:rPr>
        <w:t> </w:t>
      </w:r>
      <w:r>
        <w:rPr>
          <w:color w:val="FFFFFF"/>
          <w:w w:val="115"/>
          <w:sz w:val="16"/>
        </w:rPr>
        <w:t>Faculdade</w:t>
      </w:r>
      <w:r>
        <w:rPr>
          <w:color w:val="FFFFFF"/>
          <w:spacing w:val="12"/>
          <w:w w:val="115"/>
          <w:sz w:val="16"/>
        </w:rPr>
        <w:t> </w:t>
      </w:r>
      <w:r>
        <w:rPr>
          <w:color w:val="FFFFFF"/>
          <w:w w:val="115"/>
          <w:sz w:val="16"/>
        </w:rPr>
        <w:t>Atenas</w:t>
      </w:r>
      <w:r>
        <w:rPr>
          <w:color w:val="FFFFFF"/>
          <w:spacing w:val="12"/>
          <w:w w:val="115"/>
          <w:sz w:val="16"/>
        </w:rPr>
        <w:t> </w:t>
      </w:r>
      <w:r>
        <w:rPr>
          <w:color w:val="FFFFFF"/>
          <w:w w:val="115"/>
          <w:sz w:val="16"/>
        </w:rPr>
        <w:t>Passos,</w:t>
      </w:r>
      <w:r>
        <w:rPr>
          <w:color w:val="FFFFFF"/>
          <w:spacing w:val="16"/>
          <w:w w:val="115"/>
          <w:sz w:val="16"/>
        </w:rPr>
        <w:t> </w:t>
      </w:r>
      <w:r>
        <w:rPr>
          <w:color w:val="FFFFFF"/>
          <w:w w:val="115"/>
          <w:sz w:val="16"/>
        </w:rPr>
        <w:t>MG</w:t>
      </w:r>
    </w:p>
    <w:p>
      <w:pPr>
        <w:spacing w:before="19"/>
        <w:ind w:left="274" w:right="0" w:firstLine="0"/>
        <w:jc w:val="left"/>
        <w:rPr>
          <w:sz w:val="16"/>
        </w:rPr>
      </w:pPr>
      <w:r>
        <w:rPr>
          <w:color w:val="FFFFFF"/>
          <w:w w:val="115"/>
          <w:position w:val="4"/>
          <w:sz w:val="10"/>
        </w:rPr>
        <w:t>2</w:t>
      </w:r>
      <w:r>
        <w:rPr>
          <w:color w:val="FFFFFF"/>
          <w:w w:val="115"/>
          <w:sz w:val="16"/>
        </w:rPr>
        <w:t>Docente,</w:t>
      </w:r>
      <w:r>
        <w:rPr>
          <w:color w:val="FFFFFF"/>
          <w:spacing w:val="10"/>
          <w:w w:val="115"/>
          <w:sz w:val="16"/>
        </w:rPr>
        <w:t> </w:t>
      </w:r>
      <w:r>
        <w:rPr>
          <w:color w:val="FFFFFF"/>
          <w:w w:val="115"/>
          <w:sz w:val="16"/>
        </w:rPr>
        <w:t>Centro</w:t>
      </w:r>
      <w:r>
        <w:rPr>
          <w:color w:val="FFFFFF"/>
          <w:spacing w:val="5"/>
          <w:w w:val="115"/>
          <w:sz w:val="16"/>
        </w:rPr>
        <w:t> </w:t>
      </w:r>
      <w:r>
        <w:rPr>
          <w:color w:val="FFFFFF"/>
          <w:w w:val="115"/>
          <w:sz w:val="16"/>
        </w:rPr>
        <w:t>Universitário</w:t>
      </w:r>
      <w:r>
        <w:rPr>
          <w:color w:val="FFFFFF"/>
          <w:spacing w:val="5"/>
          <w:w w:val="115"/>
          <w:sz w:val="16"/>
        </w:rPr>
        <w:t> </w:t>
      </w:r>
      <w:r>
        <w:rPr>
          <w:color w:val="FFFFFF"/>
          <w:w w:val="115"/>
          <w:sz w:val="16"/>
        </w:rPr>
        <w:t>de</w:t>
      </w:r>
      <w:r>
        <w:rPr>
          <w:color w:val="FFFFFF"/>
          <w:spacing w:val="11"/>
          <w:w w:val="115"/>
          <w:sz w:val="16"/>
        </w:rPr>
        <w:t> </w:t>
      </w:r>
      <w:r>
        <w:rPr>
          <w:color w:val="FFFFFF"/>
          <w:w w:val="115"/>
          <w:sz w:val="16"/>
        </w:rPr>
        <w:t>Goiatuba,</w:t>
      </w:r>
      <w:r>
        <w:rPr>
          <w:color w:val="FFFFFF"/>
          <w:spacing w:val="10"/>
          <w:w w:val="115"/>
          <w:sz w:val="16"/>
        </w:rPr>
        <w:t> </w:t>
      </w:r>
      <w:r>
        <w:rPr>
          <w:color w:val="FFFFFF"/>
          <w:w w:val="115"/>
          <w:sz w:val="16"/>
        </w:rPr>
        <w:t>GO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6"/>
        </w:rPr>
      </w:pPr>
    </w:p>
    <w:p>
      <w:pPr>
        <w:spacing w:before="0"/>
        <w:ind w:left="6200" w:right="0" w:firstLine="0"/>
        <w:jc w:val="left"/>
        <w:rPr>
          <w:rFonts w:ascii="Calibri"/>
          <w:b/>
          <w:sz w:val="16"/>
        </w:rPr>
      </w:pPr>
      <w:r>
        <w:rPr>
          <w:rFonts w:ascii="Calibri"/>
          <w:b/>
          <w:color w:val="FFFFFF"/>
          <w:sz w:val="16"/>
        </w:rPr>
        <w:t>Apoio:</w:t>
      </w:r>
      <w:r>
        <w:rPr>
          <w:rFonts w:ascii="Calibri"/>
          <w:b/>
          <w:color w:val="FFFFFF"/>
          <w:spacing w:val="-8"/>
          <w:sz w:val="16"/>
        </w:rPr>
        <w:t> </w:t>
      </w:r>
      <w:hyperlink r:id="rId7">
        <w:r>
          <w:rPr>
            <w:rFonts w:ascii="Calibri"/>
            <w:b/>
            <w:color w:val="FFFFFF"/>
            <w:sz w:val="16"/>
            <w:u w:val="single" w:color="FFFFFF"/>
          </w:rPr>
          <w:t>www.editorapasteur.com.br</w:t>
        </w:r>
        <w:r>
          <w:rPr>
            <w:rFonts w:ascii="Calibri"/>
            <w:b/>
            <w:color w:val="FFFFFF"/>
            <w:spacing w:val="-3"/>
            <w:sz w:val="16"/>
          </w:rPr>
          <w:t> </w:t>
        </w:r>
      </w:hyperlink>
      <w:r>
        <w:rPr>
          <w:rFonts w:ascii="Calibri"/>
          <w:b/>
          <w:color w:val="FFFFFF"/>
          <w:sz w:val="16"/>
        </w:rPr>
        <w:t>-</w:t>
      </w:r>
      <w:r>
        <w:rPr>
          <w:rFonts w:ascii="Calibri"/>
          <w:b/>
          <w:color w:val="FFFFFF"/>
          <w:spacing w:val="-8"/>
          <w:sz w:val="16"/>
        </w:rPr>
        <w:t> </w:t>
      </w:r>
      <w:r>
        <w:rPr>
          <w:rFonts w:ascii="Calibri"/>
          <w:b/>
          <w:color w:val="FFFFFF"/>
          <w:sz w:val="16"/>
        </w:rPr>
        <w:t>@editorapasteur</w:t>
      </w:r>
    </w:p>
    <w:sectPr>
      <w:type w:val="continuous"/>
      <w:pgSz w:w="11910" w:h="16840"/>
      <w:pgMar w:top="440" w:bottom="0" w:left="10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62"/>
      <w:ind w:left="274"/>
      <w:outlineLvl w:val="1"/>
    </w:pPr>
    <w:rPr>
      <w:rFonts w:ascii="Cambria" w:hAnsi="Cambria" w:eastAsia="Cambria" w:cs="Cambria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69"/>
      <w:ind w:left="769" w:right="3512"/>
      <w:jc w:val="center"/>
    </w:pPr>
    <w:rPr>
      <w:rFonts w:ascii="Cambria" w:hAnsi="Cambria" w:eastAsia="Cambria" w:cs="Cambria"/>
      <w:sz w:val="40"/>
      <w:szCs w:val="4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://www.editorapasteur.com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dcterms:created xsi:type="dcterms:W3CDTF">2021-05-30T20:50:38Z</dcterms:created>
  <dcterms:modified xsi:type="dcterms:W3CDTF">2021-05-30T20:50:38Z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2021-05-30T00:00:00Z</vt:filetime>
  </property>
</Properties>
</file>