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7DDBC" w14:textId="77777777" w:rsidR="0064586B" w:rsidRDefault="009C2829">
      <w:r>
        <w:rPr>
          <w:noProof/>
          <w:lang w:eastAsia="pt-BR"/>
        </w:rPr>
        <mc:AlternateContent>
          <mc:Choice Requires="wps">
            <w:drawing>
              <wp:anchor distT="0" distB="0" distL="114300" distR="114300" simplePos="0" relativeHeight="251665408" behindDoc="0" locked="0" layoutInCell="1" allowOverlap="1" wp14:anchorId="15326C83" wp14:editId="4A7990C4">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29E485E6"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26C83" id="_x0000_t202" coordsize="21600,21600" o:spt="202" path="m,l,21600r21600,l21600,xe">
                <v:stroke joinstyle="miter"/>
                <v:path gradientshapeok="t" o:connecttype="rect"/>
              </v:shapetype>
              <v:shape id="Caixa de Texto 24" o:spid="_x0000_s1026"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" filled="f" stroked="f" strokeweight=".5pt">
                <v:textbox>
                  <w:txbxContent>
                    <w:p w14:paraId="29E485E6"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Pr>
          <w:noProof/>
          <w:lang w:eastAsia="pt-BR"/>
        </w:rPr>
        <mc:AlternateContent>
          <mc:Choice Requires="wps">
            <w:drawing>
              <wp:anchor distT="0" distB="0" distL="114300" distR="114300" simplePos="0" relativeHeight="251664384" behindDoc="0" locked="0" layoutInCell="1" allowOverlap="1" wp14:anchorId="34B38B5E" wp14:editId="66F658A8">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13B41820" wp14:editId="7F0E3719">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54970964" w14:textId="6190F8BC"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5F5BF3">
                              <w:rPr>
                                <w:rFonts w:ascii="Bookman Old Style" w:hAnsi="Bookman Old Style" w:cs="Liberation Serif"/>
                                <w:color w:val="C5E0B3" w:themeColor="accent6" w:themeTint="66"/>
                                <w:sz w:val="20"/>
                                <w:szCs w:val="20"/>
                              </w:rPr>
                              <w:t>:</w:t>
                            </w:r>
                          </w:p>
                          <w:p w14:paraId="15DC3E5B" w14:textId="77777777" w:rsidR="00254862" w:rsidRDefault="00254862" w:rsidP="00B36A7F">
                            <w:pPr>
                              <w:jc w:val="both"/>
                              <w:rPr>
                                <w:rFonts w:ascii="Bookman Old Style" w:hAnsi="Bookman Old Style" w:cs="Liberation Serif"/>
                                <w:color w:val="FFFFFF" w:themeColor="background1"/>
                                <w:sz w:val="20"/>
                                <w:szCs w:val="20"/>
                              </w:rPr>
                            </w:pPr>
                            <w:r w:rsidRPr="00254862">
                              <w:rPr>
                                <w:rFonts w:ascii="Bookman Old Style" w:hAnsi="Bookman Old Style" w:cs="Liberation Serif"/>
                                <w:color w:val="FFFFFF" w:themeColor="background1"/>
                                <w:sz w:val="20"/>
                                <w:szCs w:val="20"/>
                              </w:rPr>
                              <w:t xml:space="preserve">Acne é comum e pode ser autolimitada. Porém, casos graves necessitam de intervenção medicamentosa. A isotretinoína oral apresenta alto nível de satisfação. Entretanto, é um fármaco controverso quanto à depressão como efeito adverso. Portanto, é vital a avaliação da real necessidade de intervenção. </w:t>
                            </w:r>
                          </w:p>
                          <w:p w14:paraId="3BB5D532" w14:textId="2CFA0C9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w:t>
                            </w:r>
                          </w:p>
                          <w:p w14:paraId="432FCACF" w14:textId="77777777" w:rsidR="00254862" w:rsidRDefault="00254862" w:rsidP="00B36A7F">
                            <w:pPr>
                              <w:jc w:val="both"/>
                              <w:rPr>
                                <w:rFonts w:ascii="Bookman Old Style" w:hAnsi="Bookman Old Style" w:cs="Liberation Serif"/>
                                <w:color w:val="FFFFFF" w:themeColor="background1"/>
                                <w:sz w:val="20"/>
                                <w:szCs w:val="20"/>
                              </w:rPr>
                            </w:pPr>
                            <w:r w:rsidRPr="00254862">
                              <w:rPr>
                                <w:rFonts w:ascii="Bookman Old Style" w:hAnsi="Bookman Old Style" w:cs="Liberation Serif"/>
                                <w:color w:val="FFFFFF" w:themeColor="background1"/>
                                <w:sz w:val="20"/>
                                <w:szCs w:val="20"/>
                              </w:rPr>
                              <w:t xml:space="preserve">Realizar uma revisão bibliográfica que reitere os benefícios do uso da isotretinoína oral em pacientes com acne vulgar. Ademais, pretende-se reunir resultados inconclusivos quanto à depressão como efeito colateral. Objetivando firmar a seriedade da análise do custo-benefício desse tratamento.  </w:t>
                            </w:r>
                          </w:p>
                          <w:p w14:paraId="007AD911" w14:textId="5F186F82"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w:t>
                            </w:r>
                          </w:p>
                          <w:p w14:paraId="34939F7F" w14:textId="1C116A0C" w:rsidR="00254862" w:rsidRDefault="00254862" w:rsidP="00B36A7F">
                            <w:pPr>
                              <w:jc w:val="both"/>
                              <w:rPr>
                                <w:rFonts w:ascii="Bookman Old Style" w:hAnsi="Bookman Old Style" w:cs="Liberation Serif"/>
                                <w:color w:val="FFFFFF" w:themeColor="background1"/>
                                <w:sz w:val="20"/>
                                <w:szCs w:val="20"/>
                              </w:rPr>
                            </w:pPr>
                            <w:r w:rsidRPr="00254862">
                              <w:rPr>
                                <w:rFonts w:ascii="Bookman Old Style" w:hAnsi="Bookman Old Style" w:cs="Liberation Serif"/>
                                <w:color w:val="FFFFFF" w:themeColor="background1"/>
                                <w:sz w:val="20"/>
                                <w:szCs w:val="20"/>
                              </w:rPr>
                              <w:t xml:space="preserve">O presente estudo é do tipo </w:t>
                            </w:r>
                            <w:r>
                              <w:rPr>
                                <w:rFonts w:ascii="Bookman Old Style" w:hAnsi="Bookman Old Style" w:cs="Liberation Serif"/>
                                <w:color w:val="FFFFFF" w:themeColor="background1"/>
                                <w:sz w:val="20"/>
                                <w:szCs w:val="20"/>
                              </w:rPr>
                              <w:t>Revisão Bibliográfica Explorativa</w:t>
                            </w:r>
                            <w:r w:rsidRPr="00254862">
                              <w:rPr>
                                <w:rFonts w:ascii="Bookman Old Style" w:hAnsi="Bookman Old Style" w:cs="Liberation Serif"/>
                                <w:color w:val="FFFFFF" w:themeColor="background1"/>
                                <w:sz w:val="20"/>
                                <w:szCs w:val="20"/>
                              </w:rPr>
                              <w:t xml:space="preserve">. Foram revisados artigos indexados em uma janela temporal de cinco anos, entre o período de 2016 a 2021, na base de dados PubMed, que utilizavam os descritores (DeCS/MeSH) de busca ‘‘isotretinoin and acne and depression” incluindo-se apenas os textos em língua inglesa. Esta pesquisa encontrou 12 artigos, no entanto, para essa revisão apenas </w:t>
                            </w:r>
                            <w:r>
                              <w:rPr>
                                <w:rFonts w:ascii="Bookman Old Style" w:hAnsi="Bookman Old Style" w:cs="Liberation Serif"/>
                                <w:color w:val="FFFFFF" w:themeColor="background1"/>
                                <w:sz w:val="20"/>
                                <w:szCs w:val="20"/>
                              </w:rPr>
                              <w:t xml:space="preserve">os </w:t>
                            </w:r>
                            <w:r w:rsidRPr="00254862">
                              <w:rPr>
                                <w:rFonts w:ascii="Bookman Old Style" w:hAnsi="Bookman Old Style" w:cs="Liberation Serif"/>
                                <w:color w:val="FFFFFF" w:themeColor="background1"/>
                                <w:sz w:val="20"/>
                                <w:szCs w:val="20"/>
                              </w:rPr>
                              <w:t xml:space="preserve">5 </w:t>
                            </w:r>
                            <w:r>
                              <w:rPr>
                                <w:rFonts w:ascii="Bookman Old Style" w:hAnsi="Bookman Old Style" w:cs="Liberation Serif"/>
                                <w:color w:val="FFFFFF" w:themeColor="background1"/>
                                <w:sz w:val="20"/>
                                <w:szCs w:val="20"/>
                              </w:rPr>
                              <w:t xml:space="preserve">mais recentes </w:t>
                            </w:r>
                            <w:r w:rsidRPr="00254862">
                              <w:rPr>
                                <w:rFonts w:ascii="Bookman Old Style" w:hAnsi="Bookman Old Style" w:cs="Liberation Serif"/>
                                <w:color w:val="FFFFFF" w:themeColor="background1"/>
                                <w:sz w:val="20"/>
                                <w:szCs w:val="20"/>
                              </w:rPr>
                              <w:t xml:space="preserve">foram selecionados. </w:t>
                            </w:r>
                          </w:p>
                          <w:p w14:paraId="2C937DC4" w14:textId="017EE4DA"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37D1D5AF" w14:textId="52A6D438" w:rsidR="00254862" w:rsidRDefault="00254862" w:rsidP="00B36A7F">
                            <w:pPr>
                              <w:jc w:val="both"/>
                              <w:rPr>
                                <w:rFonts w:ascii="Bookman Old Style" w:hAnsi="Bookman Old Style" w:cs="Liberation Serif"/>
                                <w:color w:val="FFFFFF" w:themeColor="background1"/>
                                <w:sz w:val="20"/>
                                <w:szCs w:val="20"/>
                              </w:rPr>
                            </w:pPr>
                            <w:r w:rsidRPr="00254862">
                              <w:rPr>
                                <w:rFonts w:ascii="Bookman Old Style" w:hAnsi="Bookman Old Style" w:cs="Liberation Serif"/>
                                <w:color w:val="FFFFFF" w:themeColor="background1"/>
                                <w:sz w:val="20"/>
                                <w:szCs w:val="20"/>
                              </w:rPr>
                              <w:t xml:space="preserve">Observou-se que, após média de 8 meses de tratamento, houve melhora significativa nos sintomas acneicos. Ao final do estudo, 277 de 356 pacientes afirmaram estar satisfeitos com os resultados. Nos meses iniciais do tratamento, houve uma redução precoce e relevante nos escores de depressão, sugerindo que a expectativa e a percepção de melhora contínua da doença têm um considerável impacto psicológico. Todavia, outra análise preconizou que o uso de isotretinoína tem associação estatisticamente significativa com o risco de transtornos depressivos na combinação de estudos retrospectivos (RR= 1,39, IC 95% 1,05-1,84, p= 0,02). Nota-se controvérsia a respeito do impacto psicológico desse fármaco, tornando crucial a avaliação médica que pondere seus benefícios e possíveis malefícios. </w:t>
                            </w:r>
                          </w:p>
                          <w:p w14:paraId="60E4B6C6" w14:textId="333D8CEC"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14:paraId="509A31C8" w14:textId="77777777" w:rsidR="00254862" w:rsidRDefault="00254862" w:rsidP="00B36A7F">
                            <w:pPr>
                              <w:jc w:val="both"/>
                              <w:rPr>
                                <w:rFonts w:ascii="Bookman Old Style" w:hAnsi="Bookman Old Style" w:cs="Liberation Serif"/>
                                <w:color w:val="FFFFFF" w:themeColor="background1"/>
                                <w:sz w:val="20"/>
                                <w:szCs w:val="20"/>
                              </w:rPr>
                            </w:pPr>
                            <w:r w:rsidRPr="00254862">
                              <w:rPr>
                                <w:rFonts w:ascii="Bookman Old Style" w:hAnsi="Bookman Old Style" w:cs="Liberation Serif"/>
                                <w:color w:val="FFFFFF" w:themeColor="background1"/>
                                <w:sz w:val="20"/>
                                <w:szCs w:val="20"/>
                              </w:rPr>
                              <w:t>Portanto, firma-se a eficiência da isotretinoína oral para o tratamento de acne, dada a aprovação por mais de 80% dos pacientes analisados. Ainda assim, é indispensável a ponderação médica ante prescrição desse medicamento, pois não há evidências claras quanto à não associação desse com a depressão.</w:t>
                            </w:r>
                          </w:p>
                          <w:p w14:paraId="0204F5DD" w14:textId="220262EF"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1358D191" w14:textId="4AA854B8" w:rsidR="00B36A7F" w:rsidRDefault="00254862" w:rsidP="00B36A7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Isotretinoína. Acne. Depressão</w:t>
                            </w:r>
                          </w:p>
                          <w:p w14:paraId="516C5695"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444277BB"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0716893B" w14:textId="77777777" w:rsidR="00254862" w:rsidRPr="00254862" w:rsidRDefault="00254862" w:rsidP="00254862">
                            <w:pPr>
                              <w:spacing w:after="0" w:line="240" w:lineRule="auto"/>
                              <w:jc w:val="both"/>
                              <w:rPr>
                                <w:rFonts w:ascii="Bookman Old Style" w:hAnsi="Bookman Old Style" w:cs="Liberation Serif"/>
                                <w:color w:val="FFFFFF" w:themeColor="background1"/>
                                <w:sz w:val="16"/>
                                <w:szCs w:val="16"/>
                              </w:rPr>
                            </w:pPr>
                            <w:r w:rsidRPr="00254862">
                              <w:rPr>
                                <w:rFonts w:ascii="Bookman Old Style" w:hAnsi="Bookman Old Style" w:cs="Liberation Serif"/>
                                <w:color w:val="FFFFFF" w:themeColor="background1"/>
                                <w:sz w:val="16"/>
                                <w:szCs w:val="16"/>
                                <w:vertAlign w:val="superscript"/>
                              </w:rPr>
                              <w:t>1</w:t>
                            </w:r>
                            <w:r w:rsidRPr="00254862">
                              <w:rPr>
                                <w:rFonts w:ascii="Bookman Old Style" w:hAnsi="Bookman Old Style" w:cs="Liberation Serif"/>
                                <w:color w:val="FFFFFF" w:themeColor="background1"/>
                                <w:sz w:val="16"/>
                                <w:szCs w:val="16"/>
                              </w:rPr>
                              <w:t>Discentes de Medicina, Centro Universitário Atenas, Uniatenas, Paracatu, MG</w:t>
                            </w:r>
                          </w:p>
                          <w:p w14:paraId="7EE85B6C" w14:textId="7A6BA9CD" w:rsidR="00B36A7F" w:rsidRPr="00B36A7F" w:rsidRDefault="00254862" w:rsidP="00254862">
                            <w:pPr>
                              <w:spacing w:after="0" w:line="240" w:lineRule="auto"/>
                              <w:jc w:val="both"/>
                              <w:rPr>
                                <w:rFonts w:ascii="Bookman Old Style" w:hAnsi="Bookman Old Style" w:cs="Liberation Serif"/>
                                <w:color w:val="FFFFFF" w:themeColor="background1"/>
                                <w:sz w:val="16"/>
                                <w:szCs w:val="16"/>
                              </w:rPr>
                            </w:pPr>
                            <w:r w:rsidRPr="00254862">
                              <w:rPr>
                                <w:rFonts w:ascii="Bookman Old Style" w:hAnsi="Bookman Old Style" w:cs="Liberation Serif"/>
                                <w:color w:val="FFFFFF" w:themeColor="background1"/>
                                <w:sz w:val="16"/>
                                <w:szCs w:val="16"/>
                                <w:vertAlign w:val="superscript"/>
                              </w:rPr>
                              <w:t>2</w:t>
                            </w:r>
                            <w:r w:rsidRPr="00254862">
                              <w:rPr>
                                <w:rFonts w:ascii="Bookman Old Style" w:hAnsi="Bookman Old Style" w:cs="Liberation Serif"/>
                                <w:color w:val="FFFFFF" w:themeColor="background1"/>
                                <w:sz w:val="16"/>
                                <w:szCs w:val="16"/>
                              </w:rPr>
                              <w:t>Graduada em Medicina, Centro Universitário de Anápolis, UniEVANGÉLICA, Anápolis,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41820" id="Caixa de Texto 21" o:spid="_x0000_s1027"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TDMgIAAGEEAAAOAAAAZHJzL2Uyb0RvYy54bWysVMGO2jAQvVfqP1i+lwAFlk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" filled="f" stroked="f" strokeweight=".5pt">
                <v:textbox>
                  <w:txbxContent>
                    <w:p w14:paraId="54970964" w14:textId="6190F8BC"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5F5BF3">
                        <w:rPr>
                          <w:rFonts w:ascii="Bookman Old Style" w:hAnsi="Bookman Old Style" w:cs="Liberation Serif"/>
                          <w:color w:val="C5E0B3" w:themeColor="accent6" w:themeTint="66"/>
                          <w:sz w:val="20"/>
                          <w:szCs w:val="20"/>
                        </w:rPr>
                        <w:t>:</w:t>
                      </w:r>
                    </w:p>
                    <w:p w14:paraId="15DC3E5B" w14:textId="77777777" w:rsidR="00254862" w:rsidRDefault="00254862" w:rsidP="00B36A7F">
                      <w:pPr>
                        <w:jc w:val="both"/>
                        <w:rPr>
                          <w:rFonts w:ascii="Bookman Old Style" w:hAnsi="Bookman Old Style" w:cs="Liberation Serif"/>
                          <w:color w:val="FFFFFF" w:themeColor="background1"/>
                          <w:sz w:val="20"/>
                          <w:szCs w:val="20"/>
                        </w:rPr>
                      </w:pPr>
                      <w:r w:rsidRPr="00254862">
                        <w:rPr>
                          <w:rFonts w:ascii="Bookman Old Style" w:hAnsi="Bookman Old Style" w:cs="Liberation Serif"/>
                          <w:color w:val="FFFFFF" w:themeColor="background1"/>
                          <w:sz w:val="20"/>
                          <w:szCs w:val="20"/>
                        </w:rPr>
                        <w:t xml:space="preserve">Acne é comum e pode ser autolimitada. Porém, casos graves necessitam de intervenção medicamentosa. A isotretinoína oral apresenta alto nível de satisfação. Entretanto, é um fármaco controverso quanto à depressão como efeito adverso. Portanto, é vital a avaliação da real necessidade de intervenção. </w:t>
                      </w:r>
                    </w:p>
                    <w:p w14:paraId="3BB5D532" w14:textId="2CFA0C9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w:t>
                      </w:r>
                    </w:p>
                    <w:p w14:paraId="432FCACF" w14:textId="77777777" w:rsidR="00254862" w:rsidRDefault="00254862" w:rsidP="00B36A7F">
                      <w:pPr>
                        <w:jc w:val="both"/>
                        <w:rPr>
                          <w:rFonts w:ascii="Bookman Old Style" w:hAnsi="Bookman Old Style" w:cs="Liberation Serif"/>
                          <w:color w:val="FFFFFF" w:themeColor="background1"/>
                          <w:sz w:val="20"/>
                          <w:szCs w:val="20"/>
                        </w:rPr>
                      </w:pPr>
                      <w:r w:rsidRPr="00254862">
                        <w:rPr>
                          <w:rFonts w:ascii="Bookman Old Style" w:hAnsi="Bookman Old Style" w:cs="Liberation Serif"/>
                          <w:color w:val="FFFFFF" w:themeColor="background1"/>
                          <w:sz w:val="20"/>
                          <w:szCs w:val="20"/>
                        </w:rPr>
                        <w:t xml:space="preserve">Realizar uma revisão bibliográfica que reitere os benefícios do uso da isotretinoína oral em pacientes com acne vulgar. Ademais, pretende-se reunir resultados inconclusivos quanto à depressão como efeito colateral. Objetivando firmar a seriedade da análise do custo-benefício desse tratamento.  </w:t>
                      </w:r>
                    </w:p>
                    <w:p w14:paraId="007AD911" w14:textId="5F186F82"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w:t>
                      </w:r>
                    </w:p>
                    <w:p w14:paraId="34939F7F" w14:textId="1C116A0C" w:rsidR="00254862" w:rsidRDefault="00254862" w:rsidP="00B36A7F">
                      <w:pPr>
                        <w:jc w:val="both"/>
                        <w:rPr>
                          <w:rFonts w:ascii="Bookman Old Style" w:hAnsi="Bookman Old Style" w:cs="Liberation Serif"/>
                          <w:color w:val="FFFFFF" w:themeColor="background1"/>
                          <w:sz w:val="20"/>
                          <w:szCs w:val="20"/>
                        </w:rPr>
                      </w:pPr>
                      <w:r w:rsidRPr="00254862">
                        <w:rPr>
                          <w:rFonts w:ascii="Bookman Old Style" w:hAnsi="Bookman Old Style" w:cs="Liberation Serif"/>
                          <w:color w:val="FFFFFF" w:themeColor="background1"/>
                          <w:sz w:val="20"/>
                          <w:szCs w:val="20"/>
                        </w:rPr>
                        <w:t xml:space="preserve">O presente estudo é do tipo </w:t>
                      </w:r>
                      <w:r>
                        <w:rPr>
                          <w:rFonts w:ascii="Bookman Old Style" w:hAnsi="Bookman Old Style" w:cs="Liberation Serif"/>
                          <w:color w:val="FFFFFF" w:themeColor="background1"/>
                          <w:sz w:val="20"/>
                          <w:szCs w:val="20"/>
                        </w:rPr>
                        <w:t>Revisão Bibliográfica Explorativa</w:t>
                      </w:r>
                      <w:r w:rsidRPr="00254862">
                        <w:rPr>
                          <w:rFonts w:ascii="Bookman Old Style" w:hAnsi="Bookman Old Style" w:cs="Liberation Serif"/>
                          <w:color w:val="FFFFFF" w:themeColor="background1"/>
                          <w:sz w:val="20"/>
                          <w:szCs w:val="20"/>
                        </w:rPr>
                        <w:t xml:space="preserve">. Foram revisados artigos indexados em uma janela temporal de cinco anos, entre o período de 2016 a 2021, na base de dados </w:t>
                      </w:r>
                      <w:proofErr w:type="spellStart"/>
                      <w:r w:rsidRPr="00254862">
                        <w:rPr>
                          <w:rFonts w:ascii="Bookman Old Style" w:hAnsi="Bookman Old Style" w:cs="Liberation Serif"/>
                          <w:color w:val="FFFFFF" w:themeColor="background1"/>
                          <w:sz w:val="20"/>
                          <w:szCs w:val="20"/>
                        </w:rPr>
                        <w:t>PubMed</w:t>
                      </w:r>
                      <w:proofErr w:type="spellEnd"/>
                      <w:r w:rsidRPr="00254862">
                        <w:rPr>
                          <w:rFonts w:ascii="Bookman Old Style" w:hAnsi="Bookman Old Style" w:cs="Liberation Serif"/>
                          <w:color w:val="FFFFFF" w:themeColor="background1"/>
                          <w:sz w:val="20"/>
                          <w:szCs w:val="20"/>
                        </w:rPr>
                        <w:t>, que utilizavam os descritores (</w:t>
                      </w:r>
                      <w:proofErr w:type="spellStart"/>
                      <w:r w:rsidRPr="00254862">
                        <w:rPr>
                          <w:rFonts w:ascii="Bookman Old Style" w:hAnsi="Bookman Old Style" w:cs="Liberation Serif"/>
                          <w:color w:val="FFFFFF" w:themeColor="background1"/>
                          <w:sz w:val="20"/>
                          <w:szCs w:val="20"/>
                        </w:rPr>
                        <w:t>DeCS</w:t>
                      </w:r>
                      <w:proofErr w:type="spellEnd"/>
                      <w:r w:rsidRPr="00254862">
                        <w:rPr>
                          <w:rFonts w:ascii="Bookman Old Style" w:hAnsi="Bookman Old Style" w:cs="Liberation Serif"/>
                          <w:color w:val="FFFFFF" w:themeColor="background1"/>
                          <w:sz w:val="20"/>
                          <w:szCs w:val="20"/>
                        </w:rPr>
                        <w:t>/</w:t>
                      </w:r>
                      <w:proofErr w:type="spellStart"/>
                      <w:r w:rsidRPr="00254862">
                        <w:rPr>
                          <w:rFonts w:ascii="Bookman Old Style" w:hAnsi="Bookman Old Style" w:cs="Liberation Serif"/>
                          <w:color w:val="FFFFFF" w:themeColor="background1"/>
                          <w:sz w:val="20"/>
                          <w:szCs w:val="20"/>
                        </w:rPr>
                        <w:t>MeSH</w:t>
                      </w:r>
                      <w:proofErr w:type="spellEnd"/>
                      <w:r w:rsidRPr="00254862">
                        <w:rPr>
                          <w:rFonts w:ascii="Bookman Old Style" w:hAnsi="Bookman Old Style" w:cs="Liberation Serif"/>
                          <w:color w:val="FFFFFF" w:themeColor="background1"/>
                          <w:sz w:val="20"/>
                          <w:szCs w:val="20"/>
                        </w:rPr>
                        <w:t>) de busca ‘‘</w:t>
                      </w:r>
                      <w:proofErr w:type="spellStart"/>
                      <w:r w:rsidRPr="00254862">
                        <w:rPr>
                          <w:rFonts w:ascii="Bookman Old Style" w:hAnsi="Bookman Old Style" w:cs="Liberation Serif"/>
                          <w:color w:val="FFFFFF" w:themeColor="background1"/>
                          <w:sz w:val="20"/>
                          <w:szCs w:val="20"/>
                        </w:rPr>
                        <w:t>isotretinoin</w:t>
                      </w:r>
                      <w:proofErr w:type="spellEnd"/>
                      <w:r w:rsidRPr="00254862">
                        <w:rPr>
                          <w:rFonts w:ascii="Bookman Old Style" w:hAnsi="Bookman Old Style" w:cs="Liberation Serif"/>
                          <w:color w:val="FFFFFF" w:themeColor="background1"/>
                          <w:sz w:val="20"/>
                          <w:szCs w:val="20"/>
                        </w:rPr>
                        <w:t xml:space="preserve"> </w:t>
                      </w:r>
                      <w:proofErr w:type="spellStart"/>
                      <w:r w:rsidRPr="00254862">
                        <w:rPr>
                          <w:rFonts w:ascii="Bookman Old Style" w:hAnsi="Bookman Old Style" w:cs="Liberation Serif"/>
                          <w:color w:val="FFFFFF" w:themeColor="background1"/>
                          <w:sz w:val="20"/>
                          <w:szCs w:val="20"/>
                        </w:rPr>
                        <w:t>and</w:t>
                      </w:r>
                      <w:proofErr w:type="spellEnd"/>
                      <w:r w:rsidRPr="00254862">
                        <w:rPr>
                          <w:rFonts w:ascii="Bookman Old Style" w:hAnsi="Bookman Old Style" w:cs="Liberation Serif"/>
                          <w:color w:val="FFFFFF" w:themeColor="background1"/>
                          <w:sz w:val="20"/>
                          <w:szCs w:val="20"/>
                        </w:rPr>
                        <w:t xml:space="preserve"> acne </w:t>
                      </w:r>
                      <w:proofErr w:type="spellStart"/>
                      <w:r w:rsidRPr="00254862">
                        <w:rPr>
                          <w:rFonts w:ascii="Bookman Old Style" w:hAnsi="Bookman Old Style" w:cs="Liberation Serif"/>
                          <w:color w:val="FFFFFF" w:themeColor="background1"/>
                          <w:sz w:val="20"/>
                          <w:szCs w:val="20"/>
                        </w:rPr>
                        <w:t>and</w:t>
                      </w:r>
                      <w:proofErr w:type="spellEnd"/>
                      <w:r w:rsidRPr="00254862">
                        <w:rPr>
                          <w:rFonts w:ascii="Bookman Old Style" w:hAnsi="Bookman Old Style" w:cs="Liberation Serif"/>
                          <w:color w:val="FFFFFF" w:themeColor="background1"/>
                          <w:sz w:val="20"/>
                          <w:szCs w:val="20"/>
                        </w:rPr>
                        <w:t xml:space="preserve"> </w:t>
                      </w:r>
                      <w:proofErr w:type="spellStart"/>
                      <w:r w:rsidRPr="00254862">
                        <w:rPr>
                          <w:rFonts w:ascii="Bookman Old Style" w:hAnsi="Bookman Old Style" w:cs="Liberation Serif"/>
                          <w:color w:val="FFFFFF" w:themeColor="background1"/>
                          <w:sz w:val="20"/>
                          <w:szCs w:val="20"/>
                        </w:rPr>
                        <w:t>depression</w:t>
                      </w:r>
                      <w:proofErr w:type="spellEnd"/>
                      <w:r w:rsidRPr="00254862">
                        <w:rPr>
                          <w:rFonts w:ascii="Bookman Old Style" w:hAnsi="Bookman Old Style" w:cs="Liberation Serif"/>
                          <w:color w:val="FFFFFF" w:themeColor="background1"/>
                          <w:sz w:val="20"/>
                          <w:szCs w:val="20"/>
                        </w:rPr>
                        <w:t xml:space="preserve">” incluindo-se apenas os textos em língua inglesa. Esta pesquisa encontrou 12 artigos, no entanto, para essa revisão apenas </w:t>
                      </w:r>
                      <w:r>
                        <w:rPr>
                          <w:rFonts w:ascii="Bookman Old Style" w:hAnsi="Bookman Old Style" w:cs="Liberation Serif"/>
                          <w:color w:val="FFFFFF" w:themeColor="background1"/>
                          <w:sz w:val="20"/>
                          <w:szCs w:val="20"/>
                        </w:rPr>
                        <w:t xml:space="preserve">os </w:t>
                      </w:r>
                      <w:r w:rsidRPr="00254862">
                        <w:rPr>
                          <w:rFonts w:ascii="Bookman Old Style" w:hAnsi="Bookman Old Style" w:cs="Liberation Serif"/>
                          <w:color w:val="FFFFFF" w:themeColor="background1"/>
                          <w:sz w:val="20"/>
                          <w:szCs w:val="20"/>
                        </w:rPr>
                        <w:t xml:space="preserve">5 </w:t>
                      </w:r>
                      <w:r>
                        <w:rPr>
                          <w:rFonts w:ascii="Bookman Old Style" w:hAnsi="Bookman Old Style" w:cs="Liberation Serif"/>
                          <w:color w:val="FFFFFF" w:themeColor="background1"/>
                          <w:sz w:val="20"/>
                          <w:szCs w:val="20"/>
                        </w:rPr>
                        <w:t xml:space="preserve">mais recentes </w:t>
                      </w:r>
                      <w:r w:rsidRPr="00254862">
                        <w:rPr>
                          <w:rFonts w:ascii="Bookman Old Style" w:hAnsi="Bookman Old Style" w:cs="Liberation Serif"/>
                          <w:color w:val="FFFFFF" w:themeColor="background1"/>
                          <w:sz w:val="20"/>
                          <w:szCs w:val="20"/>
                        </w:rPr>
                        <w:t xml:space="preserve">foram selecionados. </w:t>
                      </w:r>
                    </w:p>
                    <w:p w14:paraId="2C937DC4" w14:textId="017EE4DA"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37D1D5AF" w14:textId="52A6D438" w:rsidR="00254862" w:rsidRDefault="00254862" w:rsidP="00B36A7F">
                      <w:pPr>
                        <w:jc w:val="both"/>
                        <w:rPr>
                          <w:rFonts w:ascii="Bookman Old Style" w:hAnsi="Bookman Old Style" w:cs="Liberation Serif"/>
                          <w:color w:val="FFFFFF" w:themeColor="background1"/>
                          <w:sz w:val="20"/>
                          <w:szCs w:val="20"/>
                        </w:rPr>
                      </w:pPr>
                      <w:r w:rsidRPr="00254862">
                        <w:rPr>
                          <w:rFonts w:ascii="Bookman Old Style" w:hAnsi="Bookman Old Style" w:cs="Liberation Serif"/>
                          <w:color w:val="FFFFFF" w:themeColor="background1"/>
                          <w:sz w:val="20"/>
                          <w:szCs w:val="20"/>
                        </w:rPr>
                        <w:t xml:space="preserve">Observou-se que, após média de 8 meses de tratamento, houve melhora significativa nos sintomas acneicos. Ao final do estudo, 277 de 356 pacientes afirmaram estar satisfeitos com os resultados. Nos meses iniciais do tratamento, houve uma redução precoce e relevante nos escores de </w:t>
                      </w:r>
                      <w:r w:rsidRPr="00254862">
                        <w:rPr>
                          <w:rFonts w:ascii="Bookman Old Style" w:hAnsi="Bookman Old Style" w:cs="Liberation Serif"/>
                          <w:color w:val="FFFFFF" w:themeColor="background1"/>
                          <w:sz w:val="20"/>
                          <w:szCs w:val="20"/>
                        </w:rPr>
                        <w:t>depressão</w:t>
                      </w:r>
                      <w:r w:rsidRPr="00254862">
                        <w:rPr>
                          <w:rFonts w:ascii="Bookman Old Style" w:hAnsi="Bookman Old Style" w:cs="Liberation Serif"/>
                          <w:color w:val="FFFFFF" w:themeColor="background1"/>
                          <w:sz w:val="20"/>
                          <w:szCs w:val="20"/>
                        </w:rPr>
                        <w:t xml:space="preserve">, sugerindo que a expectativa e a percepção de </w:t>
                      </w:r>
                      <w:proofErr w:type="spellStart"/>
                      <w:r w:rsidRPr="00254862">
                        <w:rPr>
                          <w:rFonts w:ascii="Bookman Old Style" w:hAnsi="Bookman Old Style" w:cs="Liberation Serif"/>
                          <w:color w:val="FFFFFF" w:themeColor="background1"/>
                          <w:sz w:val="20"/>
                          <w:szCs w:val="20"/>
                        </w:rPr>
                        <w:t>melhora</w:t>
                      </w:r>
                      <w:proofErr w:type="spellEnd"/>
                      <w:r w:rsidRPr="00254862">
                        <w:rPr>
                          <w:rFonts w:ascii="Bookman Old Style" w:hAnsi="Bookman Old Style" w:cs="Liberation Serif"/>
                          <w:color w:val="FFFFFF" w:themeColor="background1"/>
                          <w:sz w:val="20"/>
                          <w:szCs w:val="20"/>
                        </w:rPr>
                        <w:t xml:space="preserve"> contínua da doença têm um considerável impacto psicológico. Todavia, outra análise preconizou que o uso de isotretinoína tem associação estatisticamente significativa com o risco de transtornos depressivos na </w:t>
                      </w:r>
                      <w:r w:rsidRPr="00254862">
                        <w:rPr>
                          <w:rFonts w:ascii="Bookman Old Style" w:hAnsi="Bookman Old Style" w:cs="Liberation Serif"/>
                          <w:color w:val="FFFFFF" w:themeColor="background1"/>
                          <w:sz w:val="20"/>
                          <w:szCs w:val="20"/>
                        </w:rPr>
                        <w:t>combinação</w:t>
                      </w:r>
                      <w:r w:rsidRPr="00254862">
                        <w:rPr>
                          <w:rFonts w:ascii="Bookman Old Style" w:hAnsi="Bookman Old Style" w:cs="Liberation Serif"/>
                          <w:color w:val="FFFFFF" w:themeColor="background1"/>
                          <w:sz w:val="20"/>
                          <w:szCs w:val="20"/>
                        </w:rPr>
                        <w:t xml:space="preserve"> de estudos retrospectivos (RR= 1,39, IC 95% 1,05-1,84, p= 0,02). Nota-se </w:t>
                      </w:r>
                      <w:r w:rsidRPr="00254862">
                        <w:rPr>
                          <w:rFonts w:ascii="Bookman Old Style" w:hAnsi="Bookman Old Style" w:cs="Liberation Serif"/>
                          <w:color w:val="FFFFFF" w:themeColor="background1"/>
                          <w:sz w:val="20"/>
                          <w:szCs w:val="20"/>
                        </w:rPr>
                        <w:t>controvérsia</w:t>
                      </w:r>
                      <w:r w:rsidRPr="00254862">
                        <w:rPr>
                          <w:rFonts w:ascii="Bookman Old Style" w:hAnsi="Bookman Old Style" w:cs="Liberation Serif"/>
                          <w:color w:val="FFFFFF" w:themeColor="background1"/>
                          <w:sz w:val="20"/>
                          <w:szCs w:val="20"/>
                        </w:rPr>
                        <w:t xml:space="preserve"> a respeito do impacto psicológico desse fármaco, tornando crucial a avaliação médica que pondere seus benefícios e possíveis malefícios. </w:t>
                      </w:r>
                    </w:p>
                    <w:p w14:paraId="60E4B6C6" w14:textId="333D8CEC"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14:paraId="509A31C8" w14:textId="77777777" w:rsidR="00254862" w:rsidRDefault="00254862" w:rsidP="00B36A7F">
                      <w:pPr>
                        <w:jc w:val="both"/>
                        <w:rPr>
                          <w:rFonts w:ascii="Bookman Old Style" w:hAnsi="Bookman Old Style" w:cs="Liberation Serif"/>
                          <w:color w:val="FFFFFF" w:themeColor="background1"/>
                          <w:sz w:val="20"/>
                          <w:szCs w:val="20"/>
                        </w:rPr>
                      </w:pPr>
                      <w:r w:rsidRPr="00254862">
                        <w:rPr>
                          <w:rFonts w:ascii="Bookman Old Style" w:hAnsi="Bookman Old Style" w:cs="Liberation Serif"/>
                          <w:color w:val="FFFFFF" w:themeColor="background1"/>
                          <w:sz w:val="20"/>
                          <w:szCs w:val="20"/>
                        </w:rPr>
                        <w:t>Portanto, firma-se a eficiência da isotretinoína oral para o tratamento de acne, dada a aprovação por mais de 80% dos pacientes analisados. Ainda assim, é indispensável a ponderação médica ante prescrição desse medicamento, pois não há evidências claras quanto à não associação desse com a depressão.</w:t>
                      </w:r>
                    </w:p>
                    <w:p w14:paraId="0204F5DD" w14:textId="220262EF"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1358D191" w14:textId="4AA854B8" w:rsidR="00B36A7F" w:rsidRDefault="00254862" w:rsidP="00B36A7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Isotretinoína. Acne. Depressão</w:t>
                      </w:r>
                    </w:p>
                    <w:p w14:paraId="516C5695"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444277BB"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0716893B" w14:textId="77777777" w:rsidR="00254862" w:rsidRPr="00254862" w:rsidRDefault="00254862" w:rsidP="00254862">
                      <w:pPr>
                        <w:spacing w:after="0" w:line="240" w:lineRule="auto"/>
                        <w:jc w:val="both"/>
                        <w:rPr>
                          <w:rFonts w:ascii="Bookman Old Style" w:hAnsi="Bookman Old Style" w:cs="Liberation Serif"/>
                          <w:color w:val="FFFFFF" w:themeColor="background1"/>
                          <w:sz w:val="16"/>
                          <w:szCs w:val="16"/>
                        </w:rPr>
                      </w:pPr>
                      <w:r w:rsidRPr="00254862">
                        <w:rPr>
                          <w:rFonts w:ascii="Bookman Old Style" w:hAnsi="Bookman Old Style" w:cs="Liberation Serif"/>
                          <w:color w:val="FFFFFF" w:themeColor="background1"/>
                          <w:sz w:val="16"/>
                          <w:szCs w:val="16"/>
                          <w:vertAlign w:val="superscript"/>
                        </w:rPr>
                        <w:t>1</w:t>
                      </w:r>
                      <w:r w:rsidRPr="00254862">
                        <w:rPr>
                          <w:rFonts w:ascii="Bookman Old Style" w:hAnsi="Bookman Old Style" w:cs="Liberation Serif"/>
                          <w:color w:val="FFFFFF" w:themeColor="background1"/>
                          <w:sz w:val="16"/>
                          <w:szCs w:val="16"/>
                        </w:rPr>
                        <w:t>Discentes de Medicina, Centro Universitário Atenas, Uniatenas, Paracatu, MG</w:t>
                      </w:r>
                    </w:p>
                    <w:p w14:paraId="7EE85B6C" w14:textId="7A6BA9CD" w:rsidR="00B36A7F" w:rsidRPr="00B36A7F" w:rsidRDefault="00254862" w:rsidP="00254862">
                      <w:pPr>
                        <w:spacing w:after="0" w:line="240" w:lineRule="auto"/>
                        <w:jc w:val="both"/>
                        <w:rPr>
                          <w:rFonts w:ascii="Bookman Old Style" w:hAnsi="Bookman Old Style" w:cs="Liberation Serif"/>
                          <w:color w:val="FFFFFF" w:themeColor="background1"/>
                          <w:sz w:val="16"/>
                          <w:szCs w:val="16"/>
                        </w:rPr>
                      </w:pPr>
                      <w:r w:rsidRPr="00254862">
                        <w:rPr>
                          <w:rFonts w:ascii="Bookman Old Style" w:hAnsi="Bookman Old Style" w:cs="Liberation Serif"/>
                          <w:color w:val="FFFFFF" w:themeColor="background1"/>
                          <w:sz w:val="16"/>
                          <w:szCs w:val="16"/>
                          <w:vertAlign w:val="superscript"/>
                        </w:rPr>
                        <w:t>2</w:t>
                      </w:r>
                      <w:r w:rsidRPr="00254862">
                        <w:rPr>
                          <w:rFonts w:ascii="Bookman Old Style" w:hAnsi="Bookman Old Style" w:cs="Liberation Serif"/>
                          <w:color w:val="FFFFFF" w:themeColor="background1"/>
                          <w:sz w:val="16"/>
                          <w:szCs w:val="16"/>
                        </w:rPr>
                        <w:t>Graduada em Medicina, Centro Universitário de Anápolis, UniEVANGÉLICA, Anápolis, GO</w:t>
                      </w:r>
                    </w:p>
                  </w:txbxContent>
                </v:textbox>
              </v:shape>
            </w:pict>
          </mc:Fallback>
        </mc:AlternateContent>
      </w:r>
      <w:r w:rsidR="00B36A7F">
        <w:rPr>
          <w:noProof/>
          <w:lang w:eastAsia="pt-BR"/>
        </w:rPr>
        <mc:AlternateContent>
          <mc:Choice Requires="wps">
            <w:drawing>
              <wp:anchor distT="0" distB="0" distL="114300" distR="114300" simplePos="0" relativeHeight="251661312" behindDoc="0" locked="0" layoutInCell="1" allowOverlap="1" wp14:anchorId="5F64B21E" wp14:editId="35120270">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14:paraId="5FA3512C" w14:textId="542D2DF7" w:rsidR="00B36A7F" w:rsidRPr="0012334B" w:rsidRDefault="006D60FC" w:rsidP="0012334B">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 xml:space="preserve">Autores: </w:t>
                            </w:r>
                            <w:r w:rsidR="00254862" w:rsidRPr="00254862">
                              <w:rPr>
                                <w:rFonts w:ascii="Bookman Old Style" w:hAnsi="Bookman Old Style" w:cs="Liberation Serif"/>
                                <w:color w:val="FFFFFF" w:themeColor="background1"/>
                                <w:sz w:val="20"/>
                                <w:szCs w:val="20"/>
                              </w:rPr>
                              <w:t>Letícia Rodrigues Rezende¹, Daniele Barbosa de Medeiros¹ Maraíza Cristina da Silva Pereira¹, Natália Gomes Teixeira¹, Nathalia Aidar Bittar²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4B21E" id="_x0000_t202" coordsize="21600,21600" o:spt="202" path="m,l,21600r21600,l21600,xe">
                <v:stroke joinstyle="miter"/>
                <v:path gradientshapeok="t" o:connecttype="rect"/>
              </v:shapetype>
              <v:shape id="Caixa de Texto 20" o:spid="_x0000_s1028"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" filled="f" stroked="f" strokeweight=".5pt">
                <v:textbox>
                  <w:txbxContent>
                    <w:p w14:paraId="5FA3512C" w14:textId="542D2DF7" w:rsidR="00B36A7F" w:rsidRPr="0012334B" w:rsidRDefault="006D60FC" w:rsidP="0012334B">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 xml:space="preserve">Autores: </w:t>
                      </w:r>
                      <w:r w:rsidR="00254862" w:rsidRPr="00254862">
                        <w:rPr>
                          <w:rFonts w:ascii="Bookman Old Style" w:hAnsi="Bookman Old Style" w:cs="Liberation Serif"/>
                          <w:color w:val="FFFFFF" w:themeColor="background1"/>
                          <w:sz w:val="20"/>
                          <w:szCs w:val="20"/>
                        </w:rPr>
                        <w:t>Letícia Rodrigues Rezende¹, Daniele Barbosa de Medeiros¹ Maraíza Cristina da Silva Pereira¹, Natália Gomes Teixeira¹, Nathalia Aidar Bittar²</w:t>
                      </w:r>
                    </w:p>
                  </w:txbxContent>
                </v:textbox>
              </v:shape>
            </w:pict>
          </mc:Fallback>
        </mc:AlternateContent>
      </w:r>
      <w:r w:rsidR="00B36A7F">
        <w:rPr>
          <w:noProof/>
          <w:lang w:eastAsia="pt-BR"/>
        </w:rPr>
        <mc:AlternateContent>
          <mc:Choice Requires="wps">
            <w:drawing>
              <wp:anchor distT="0" distB="0" distL="114300" distR="114300" simplePos="0" relativeHeight="251659264" behindDoc="0" locked="0" layoutInCell="1" allowOverlap="1" wp14:anchorId="0EF45EDA" wp14:editId="4FE794B4">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14:paraId="6FE1559A" w14:textId="4203E21C" w:rsidR="00BB621E" w:rsidRPr="00B36A7F" w:rsidRDefault="00254862" w:rsidP="0012334B">
                            <w:pPr>
                              <w:jc w:val="center"/>
                              <w:rPr>
                                <w:rFonts w:ascii="Bookman Old Style" w:hAnsi="Bookman Old Style" w:cs="Liberation Serif"/>
                                <w:color w:val="C5E0B3" w:themeColor="accent6" w:themeTint="66"/>
                                <w:sz w:val="40"/>
                                <w:szCs w:val="40"/>
                              </w:rPr>
                            </w:pPr>
                            <w:r w:rsidRPr="00254862">
                              <w:rPr>
                                <w:rFonts w:ascii="Bookman Old Style" w:hAnsi="Bookman Old Style" w:cs="Liberation Serif"/>
                                <w:color w:val="C5E0B3" w:themeColor="accent6" w:themeTint="66"/>
                                <w:sz w:val="40"/>
                                <w:szCs w:val="40"/>
                              </w:rPr>
                              <w:t>Relação Risco-Benefício Advindo Do Tratamento Com Isotretinoína Oral Em Pacientes Com Acne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45EDA"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pDNg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" filled="f" stroked="f" strokeweight=".5pt">
                <v:textbox>
                  <w:txbxContent>
                    <w:p w14:paraId="6FE1559A" w14:textId="4203E21C" w:rsidR="00BB621E" w:rsidRPr="00B36A7F" w:rsidRDefault="00254862" w:rsidP="0012334B">
                      <w:pPr>
                        <w:jc w:val="center"/>
                        <w:rPr>
                          <w:rFonts w:ascii="Bookman Old Style" w:hAnsi="Bookman Old Style" w:cs="Liberation Serif"/>
                          <w:color w:val="C5E0B3" w:themeColor="accent6" w:themeTint="66"/>
                          <w:sz w:val="40"/>
                          <w:szCs w:val="40"/>
                        </w:rPr>
                      </w:pPr>
                      <w:r w:rsidRPr="00254862">
                        <w:rPr>
                          <w:rFonts w:ascii="Bookman Old Style" w:hAnsi="Bookman Old Style" w:cs="Liberation Serif"/>
                          <w:color w:val="C5E0B3" w:themeColor="accent6" w:themeTint="66"/>
                          <w:sz w:val="40"/>
                          <w:szCs w:val="40"/>
                        </w:rPr>
                        <w:t>Relação Risco-Benefício Advindo Do Tratamento Com Isotretinoína Oral Em Pacientes Com Acne</w:t>
                      </w:r>
                    </w:p>
                  </w:txbxContent>
                </v:textbox>
              </v:shape>
            </w:pict>
          </mc:Fallback>
        </mc:AlternateContent>
      </w:r>
      <w:r w:rsidR="00BB621E" w:rsidRPr="00BB621E">
        <w:rPr>
          <w:noProof/>
          <w:lang w:eastAsia="pt-BR"/>
        </w:rPr>
        <w:drawing>
          <wp:inline distT="0" distB="0" distL="0" distR="0" wp14:anchorId="0240B07C" wp14:editId="06BF3887">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0E8DB" w14:textId="77777777" w:rsidR="00205B3B" w:rsidRDefault="00205B3B" w:rsidP="000B32CF">
      <w:pPr>
        <w:spacing w:after="0" w:line="240" w:lineRule="auto"/>
      </w:pPr>
      <w:r>
        <w:separator/>
      </w:r>
    </w:p>
  </w:endnote>
  <w:endnote w:type="continuationSeparator" w:id="0">
    <w:p w14:paraId="65A7F2CC" w14:textId="77777777" w:rsidR="00205B3B" w:rsidRDefault="00205B3B"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27FE7" w14:textId="77777777" w:rsidR="00205B3B" w:rsidRDefault="00205B3B" w:rsidP="000B32CF">
      <w:pPr>
        <w:spacing w:after="0" w:line="240" w:lineRule="auto"/>
      </w:pPr>
      <w:r>
        <w:separator/>
      </w:r>
    </w:p>
  </w:footnote>
  <w:footnote w:type="continuationSeparator" w:id="0">
    <w:p w14:paraId="04DF05CD" w14:textId="77777777" w:rsidR="00205B3B" w:rsidRDefault="00205B3B"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CF"/>
    <w:rsid w:val="000B32CF"/>
    <w:rsid w:val="0012334B"/>
    <w:rsid w:val="00205B3B"/>
    <w:rsid w:val="00254862"/>
    <w:rsid w:val="005F5BF3"/>
    <w:rsid w:val="006D60FC"/>
    <w:rsid w:val="008C116E"/>
    <w:rsid w:val="00910A25"/>
    <w:rsid w:val="009C2829"/>
    <w:rsid w:val="009C55E6"/>
    <w:rsid w:val="00B36A7F"/>
    <w:rsid w:val="00BB621E"/>
    <w:rsid w:val="00BF7B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D259B"/>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samsung</cp:lastModifiedBy>
  <cp:revision>4</cp:revision>
  <dcterms:created xsi:type="dcterms:W3CDTF">2021-05-17T00:12:00Z</dcterms:created>
  <dcterms:modified xsi:type="dcterms:W3CDTF">2021-05-30T18:23:00Z</dcterms:modified>
</cp:coreProperties>
</file>