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31" w:rsidRDefault="000939E1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IMPORTÂNCIA DA HEMOGASOMETRIA N</w:t>
      </w:r>
      <w:r w:rsidR="008C78E0">
        <w:rPr>
          <w:rFonts w:ascii="Arial" w:eastAsia="Arial" w:hAnsi="Arial" w:cs="Arial"/>
          <w:b/>
          <w:smallCaps/>
          <w:sz w:val="22"/>
          <w:szCs w:val="22"/>
        </w:rPr>
        <w:t>A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SÍNDROME CÓLICA</w:t>
      </w:r>
      <w:r w:rsidR="008C78E0" w:rsidRPr="008C78E0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="008C78E0">
        <w:rPr>
          <w:rFonts w:ascii="Arial" w:eastAsia="Arial" w:hAnsi="Arial" w:cs="Arial"/>
          <w:b/>
          <w:smallCaps/>
          <w:sz w:val="22"/>
          <w:szCs w:val="22"/>
        </w:rPr>
        <w:t>EQUINA</w:t>
      </w:r>
    </w:p>
    <w:p w:rsidR="000659FB" w:rsidRPr="000659FB" w:rsidRDefault="000659FB" w:rsidP="000659FB">
      <w:pPr>
        <w:jc w:val="center"/>
        <w:rPr>
          <w:rFonts w:ascii="Arial" w:hAnsi="Arial" w:cs="Arial"/>
          <w:b/>
          <w:bCs/>
        </w:rPr>
      </w:pPr>
      <w:bookmarkStart w:id="0" w:name="_heading=h.gjdgxs" w:colFirst="0" w:colLast="0"/>
      <w:bookmarkEnd w:id="0"/>
      <w:r w:rsidRPr="000659FB">
        <w:rPr>
          <w:rFonts w:ascii="Arial" w:hAnsi="Arial" w:cs="Arial"/>
          <w:b/>
          <w:bCs/>
        </w:rPr>
        <w:t>Ana Flávia Sousa Santos¹*, Juliana Vieira Dumas</w:t>
      </w:r>
      <w:r w:rsidRPr="000659FB">
        <w:rPr>
          <w:rFonts w:ascii="Arial" w:hAnsi="Arial" w:cs="Arial"/>
          <w:b/>
          <w:bCs/>
          <w:vertAlign w:val="superscript"/>
        </w:rPr>
        <w:t>1</w:t>
      </w:r>
      <w:r w:rsidRPr="000659FB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 xml:space="preserve">Bruna </w:t>
      </w:r>
      <w:proofErr w:type="spellStart"/>
      <w:r>
        <w:rPr>
          <w:rFonts w:ascii="Arial" w:hAnsi="Arial" w:cs="Arial"/>
          <w:b/>
          <w:bCs/>
        </w:rPr>
        <w:t>Bistene</w:t>
      </w:r>
      <w:proofErr w:type="spellEnd"/>
      <w:r>
        <w:rPr>
          <w:rFonts w:ascii="Arial" w:hAnsi="Arial" w:cs="Arial"/>
          <w:b/>
          <w:bCs/>
        </w:rPr>
        <w:t xml:space="preserve"> Roque</w:t>
      </w:r>
      <w:r w:rsidRPr="000659FB">
        <w:rPr>
          <w:rFonts w:ascii="Arial" w:hAnsi="Arial" w:cs="Arial"/>
          <w:b/>
          <w:bCs/>
          <w:vertAlign w:val="superscript"/>
        </w:rPr>
        <w:t>¹</w:t>
      </w:r>
      <w:r w:rsidRPr="000659FB">
        <w:rPr>
          <w:rFonts w:ascii="Arial" w:hAnsi="Arial" w:cs="Arial"/>
          <w:b/>
          <w:bCs/>
        </w:rPr>
        <w:t>, Mateus Ferreira de Sousa¹</w:t>
      </w:r>
      <w:r w:rsidR="009A744A">
        <w:rPr>
          <w:rFonts w:ascii="Arial" w:hAnsi="Arial" w:cs="Arial"/>
          <w:b/>
          <w:bCs/>
        </w:rPr>
        <w:t xml:space="preserve">, </w:t>
      </w:r>
      <w:r w:rsidR="007D0FB6" w:rsidRPr="007D0FB6">
        <w:rPr>
          <w:rFonts w:ascii="Arial" w:hAnsi="Arial" w:cs="Arial"/>
          <w:b/>
          <w:bCs/>
        </w:rPr>
        <w:t>Mariana Oliveira Silva</w:t>
      </w:r>
      <w:r w:rsidR="007D0FB6">
        <w:rPr>
          <w:rFonts w:ascii="Arial" w:hAnsi="Arial" w:cs="Arial"/>
          <w:b/>
          <w:bCs/>
        </w:rPr>
        <w:t>²</w:t>
      </w:r>
      <w:r w:rsidRPr="000659FB">
        <w:rPr>
          <w:rFonts w:ascii="Arial" w:hAnsi="Arial" w:cs="Arial"/>
          <w:b/>
          <w:bCs/>
        </w:rPr>
        <w:t xml:space="preserve"> e Fabiola de Oliveira Paes Leme</w:t>
      </w:r>
      <w:r w:rsidR="007D0FB6">
        <w:rPr>
          <w:rFonts w:ascii="Arial" w:hAnsi="Arial" w:cs="Arial"/>
          <w:b/>
          <w:bCs/>
        </w:rPr>
        <w:t>³</w:t>
      </w:r>
      <w:r w:rsidRPr="000659FB">
        <w:rPr>
          <w:rFonts w:ascii="Arial" w:hAnsi="Arial" w:cs="Arial"/>
          <w:b/>
          <w:bCs/>
        </w:rPr>
        <w:t>.</w:t>
      </w:r>
    </w:p>
    <w:p w:rsidR="000659FB" w:rsidRDefault="000659FB" w:rsidP="000659FB">
      <w:pPr>
        <w:jc w:val="center"/>
        <w:rPr>
          <w:rFonts w:ascii="Arial" w:hAnsi="Arial" w:cs="Arial"/>
          <w:i/>
          <w:iCs/>
          <w:sz w:val="14"/>
          <w:szCs w:val="18"/>
        </w:rPr>
      </w:pPr>
      <w:proofErr w:type="gramStart"/>
      <w:r w:rsidRPr="000659FB">
        <w:rPr>
          <w:rFonts w:ascii="Arial" w:hAnsi="Arial" w:cs="Arial"/>
          <w:i/>
          <w:iCs/>
          <w:sz w:val="14"/>
          <w:szCs w:val="18"/>
          <w:vertAlign w:val="superscript"/>
        </w:rPr>
        <w:t>1</w:t>
      </w:r>
      <w:r w:rsidRPr="000659FB">
        <w:rPr>
          <w:rFonts w:ascii="Arial" w:hAnsi="Arial" w:cs="Arial"/>
          <w:i/>
          <w:iCs/>
          <w:sz w:val="14"/>
          <w:szCs w:val="18"/>
        </w:rPr>
        <w:t>Graduando</w:t>
      </w:r>
      <w:proofErr w:type="gramEnd"/>
      <w:r w:rsidRPr="000659FB">
        <w:rPr>
          <w:rFonts w:ascii="Arial" w:hAnsi="Arial" w:cs="Arial"/>
          <w:i/>
          <w:iCs/>
          <w:sz w:val="14"/>
          <w:szCs w:val="18"/>
        </w:rPr>
        <w:t xml:space="preserve"> em Medicina Veterinária – UFMG – Belo Horizonte/MG – Brasil – *Contato: </w:t>
      </w:r>
      <w:hyperlink r:id="rId8" w:history="1">
        <w:r w:rsidR="007D0FB6" w:rsidRPr="004E25B3">
          <w:rPr>
            <w:rStyle w:val="Hyperlink"/>
            <w:rFonts w:ascii="Arial" w:hAnsi="Arial" w:cs="Arial"/>
            <w:i/>
            <w:iCs/>
            <w:sz w:val="14"/>
            <w:szCs w:val="18"/>
          </w:rPr>
          <w:t>anavetufmg@hotmail.com</w:t>
        </w:r>
      </w:hyperlink>
    </w:p>
    <w:p w:rsidR="007D0FB6" w:rsidRPr="000659FB" w:rsidRDefault="007D0FB6" w:rsidP="000659FB">
      <w:pPr>
        <w:jc w:val="center"/>
        <w:rPr>
          <w:rFonts w:ascii="Arial" w:hAnsi="Arial" w:cs="Arial"/>
          <w:i/>
          <w:iCs/>
          <w:sz w:val="14"/>
          <w:szCs w:val="18"/>
        </w:rPr>
      </w:pPr>
      <w:proofErr w:type="gramStart"/>
      <w:r>
        <w:rPr>
          <w:rFonts w:ascii="Arial" w:hAnsi="Arial" w:cs="Arial"/>
          <w:i/>
          <w:iCs/>
          <w:sz w:val="14"/>
          <w:szCs w:val="18"/>
        </w:rPr>
        <w:t>²Médica</w:t>
      </w:r>
      <w:proofErr w:type="gramEnd"/>
      <w:r>
        <w:rPr>
          <w:rFonts w:ascii="Arial" w:hAnsi="Arial" w:cs="Arial"/>
          <w:i/>
          <w:iCs/>
          <w:sz w:val="14"/>
          <w:szCs w:val="18"/>
        </w:rPr>
        <w:t xml:space="preserve"> veterinária Residente em Patologia Clínica – UFMG – Belo Horizonte/MG - Brasil</w:t>
      </w:r>
    </w:p>
    <w:p w:rsidR="000659FB" w:rsidRPr="000659FB" w:rsidRDefault="000659FB" w:rsidP="000659FB">
      <w:pPr>
        <w:tabs>
          <w:tab w:val="center" w:pos="5528"/>
        </w:tabs>
        <w:rPr>
          <w:rFonts w:ascii="Arial" w:hAnsi="Arial" w:cs="Arial"/>
          <w:i/>
          <w:iCs/>
          <w:sz w:val="14"/>
          <w:szCs w:val="18"/>
        </w:rPr>
      </w:pPr>
      <w:r w:rsidRPr="000659FB">
        <w:rPr>
          <w:rFonts w:ascii="Arial" w:hAnsi="Arial" w:cs="Arial"/>
          <w:i/>
          <w:iCs/>
          <w:sz w:val="14"/>
          <w:szCs w:val="18"/>
          <w:vertAlign w:val="superscript"/>
        </w:rPr>
        <w:tab/>
      </w:r>
      <w:proofErr w:type="gramStart"/>
      <w:r w:rsidR="007D0FB6">
        <w:rPr>
          <w:rFonts w:ascii="Arial" w:hAnsi="Arial" w:cs="Arial"/>
          <w:i/>
          <w:iCs/>
          <w:sz w:val="14"/>
          <w:szCs w:val="18"/>
          <w:vertAlign w:val="superscript"/>
        </w:rPr>
        <w:t>³</w:t>
      </w:r>
      <w:r w:rsidRPr="000659FB">
        <w:rPr>
          <w:rFonts w:ascii="Arial" w:hAnsi="Arial" w:cs="Arial"/>
          <w:i/>
          <w:iCs/>
          <w:sz w:val="14"/>
          <w:szCs w:val="18"/>
        </w:rPr>
        <w:t>Professora</w:t>
      </w:r>
      <w:proofErr w:type="gramEnd"/>
      <w:r w:rsidRPr="000659FB">
        <w:rPr>
          <w:rFonts w:ascii="Arial" w:hAnsi="Arial" w:cs="Arial"/>
          <w:i/>
          <w:iCs/>
          <w:sz w:val="14"/>
          <w:szCs w:val="18"/>
        </w:rPr>
        <w:t xml:space="preserve"> de Medicina Veterinária – UFMG – Belo Horizonte/MG – Brasil</w:t>
      </w:r>
    </w:p>
    <w:p w:rsidR="00D62331" w:rsidRDefault="00D62331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D62331">
          <w:headerReference w:type="default" r:id="rId9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:rsidR="00D62331" w:rsidRDefault="000F64B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D62331" w:rsidRDefault="00C81F42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hemogasometria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na veterinária é de grande importância para a avaliação do equilíbrio ácido- base do organismo. </w:t>
      </w:r>
      <w:r w:rsidR="00E85D7F">
        <w:rPr>
          <w:rFonts w:ascii="Arial" w:eastAsia="Arial" w:hAnsi="Arial" w:cs="Arial"/>
          <w:color w:val="000000"/>
          <w:sz w:val="18"/>
          <w:szCs w:val="18"/>
        </w:rPr>
        <w:t>Podendo nos fornecer o diagnóstico e prognóstico de diversas doenças, a</w:t>
      </w:r>
      <w:r w:rsidR="00E85D7F" w:rsidRPr="00E85D7F">
        <w:rPr>
          <w:rFonts w:ascii="Arial" w:eastAsia="Arial" w:hAnsi="Arial" w:cs="Arial"/>
          <w:color w:val="000000"/>
          <w:sz w:val="18"/>
          <w:szCs w:val="18"/>
        </w:rPr>
        <w:t xml:space="preserve"> determinação de </w:t>
      </w:r>
      <w:proofErr w:type="gramStart"/>
      <w:r w:rsidR="00E85D7F" w:rsidRPr="00E85D7F">
        <w:rPr>
          <w:rFonts w:ascii="Arial" w:eastAsia="Arial" w:hAnsi="Arial" w:cs="Arial"/>
          <w:color w:val="000000"/>
          <w:sz w:val="18"/>
          <w:szCs w:val="18"/>
        </w:rPr>
        <w:t>pH</w:t>
      </w:r>
      <w:proofErr w:type="gramEnd"/>
      <w:r w:rsidR="00E85D7F" w:rsidRPr="00E85D7F">
        <w:rPr>
          <w:rFonts w:ascii="Arial" w:eastAsia="Arial" w:hAnsi="Arial" w:cs="Arial"/>
          <w:color w:val="000000"/>
          <w:sz w:val="18"/>
          <w:szCs w:val="18"/>
        </w:rPr>
        <w:t xml:space="preserve">, HCO3 e pCO2 por </w:t>
      </w:r>
      <w:proofErr w:type="spellStart"/>
      <w:r w:rsidR="00E85D7F" w:rsidRPr="00E85D7F">
        <w:rPr>
          <w:rFonts w:ascii="Arial" w:eastAsia="Arial" w:hAnsi="Arial" w:cs="Arial"/>
          <w:color w:val="000000"/>
          <w:sz w:val="18"/>
          <w:szCs w:val="18"/>
        </w:rPr>
        <w:t>hemogasometria</w:t>
      </w:r>
      <w:proofErr w:type="spellEnd"/>
      <w:r w:rsidR="00E85D7F" w:rsidRPr="00E85D7F">
        <w:rPr>
          <w:rFonts w:ascii="Arial" w:eastAsia="Arial" w:hAnsi="Arial" w:cs="Arial"/>
          <w:color w:val="000000"/>
          <w:sz w:val="18"/>
          <w:szCs w:val="18"/>
        </w:rPr>
        <w:t xml:space="preserve"> é o principal procedimento empregado na avaliação laboratorial do equilíbrio </w:t>
      </w:r>
      <w:proofErr w:type="spellStart"/>
      <w:r w:rsidR="00E85D7F" w:rsidRPr="00E85D7F">
        <w:rPr>
          <w:rFonts w:ascii="Arial" w:eastAsia="Arial" w:hAnsi="Arial" w:cs="Arial"/>
          <w:color w:val="000000"/>
          <w:sz w:val="18"/>
          <w:szCs w:val="18"/>
        </w:rPr>
        <w:t>ácido-básico</w:t>
      </w:r>
      <w:proofErr w:type="spellEnd"/>
      <w:r w:rsidR="00E85D7F">
        <w:rPr>
          <w:rFonts w:ascii="Arial" w:eastAsia="Arial" w:hAnsi="Arial" w:cs="Arial"/>
          <w:color w:val="000000"/>
          <w:sz w:val="18"/>
          <w:szCs w:val="18"/>
        </w:rPr>
        <w:t xml:space="preserve">, além de eletrólitos importantes para avaliação do animal. </w:t>
      </w:r>
    </w:p>
    <w:p w:rsidR="00E85D7F" w:rsidRDefault="00E85D7F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E85D7F">
        <w:rPr>
          <w:rFonts w:ascii="Arial" w:eastAsia="Arial" w:hAnsi="Arial" w:cs="Arial"/>
          <w:color w:val="000000"/>
          <w:sz w:val="18"/>
          <w:szCs w:val="18"/>
        </w:rPr>
        <w:t xml:space="preserve">Em distúrbios clínicos importantes, como </w:t>
      </w:r>
      <w:proofErr w:type="spellStart"/>
      <w:r w:rsidRPr="00E85D7F">
        <w:rPr>
          <w:rFonts w:ascii="Arial" w:eastAsia="Arial" w:hAnsi="Arial" w:cs="Arial"/>
          <w:color w:val="000000"/>
          <w:sz w:val="18"/>
          <w:szCs w:val="18"/>
        </w:rPr>
        <w:t>diarréia</w:t>
      </w:r>
      <w:proofErr w:type="spellEnd"/>
      <w:r w:rsidRPr="00E85D7F">
        <w:rPr>
          <w:rFonts w:ascii="Arial" w:eastAsia="Arial" w:hAnsi="Arial" w:cs="Arial"/>
          <w:color w:val="000000"/>
          <w:sz w:val="18"/>
          <w:szCs w:val="18"/>
        </w:rPr>
        <w:t xml:space="preserve">, peritonite, pleurite, </w:t>
      </w:r>
      <w:proofErr w:type="spellStart"/>
      <w:r w:rsidRPr="00E85D7F">
        <w:rPr>
          <w:rFonts w:ascii="Arial" w:eastAsia="Arial" w:hAnsi="Arial" w:cs="Arial"/>
          <w:color w:val="000000"/>
          <w:sz w:val="18"/>
          <w:szCs w:val="18"/>
        </w:rPr>
        <w:t>disfagia</w:t>
      </w:r>
      <w:proofErr w:type="spellEnd"/>
      <w:r w:rsidRPr="00E85D7F">
        <w:rPr>
          <w:rFonts w:ascii="Arial" w:eastAsia="Arial" w:hAnsi="Arial" w:cs="Arial"/>
          <w:color w:val="000000"/>
          <w:sz w:val="18"/>
          <w:szCs w:val="18"/>
        </w:rPr>
        <w:t xml:space="preserve">, insuficiência renal, rabdomiólise e cólica, a avaliação laboratorial do equilíbrio ácido-base e dos eletrólitos deve sempre ser considerada como exames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fundamentais para o médico veterinário de </w:t>
      </w:r>
      <w:proofErr w:type="gramStart"/>
      <w:r w:rsidR="00BC2CA5">
        <w:rPr>
          <w:rFonts w:ascii="Arial" w:eastAsia="Arial" w:hAnsi="Arial" w:cs="Arial"/>
          <w:color w:val="000000"/>
          <w:sz w:val="18"/>
          <w:szCs w:val="18"/>
        </w:rPr>
        <w:t>equinos</w:t>
      </w:r>
      <w:r w:rsidRPr="00E85D7F"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 w:rsidR="001006E2">
        <w:rPr>
          <w:rFonts w:ascii="Arial" w:eastAsia="Arial" w:hAnsi="Arial" w:cs="Arial"/>
          <w:color w:val="000000"/>
          <w:sz w:val="18"/>
          <w:szCs w:val="18"/>
        </w:rPr>
        <w:t>³</w:t>
      </w:r>
    </w:p>
    <w:p w:rsidR="00D62331" w:rsidRDefault="000F64B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:rsidR="00D62331" w:rsidRDefault="00386C91" w:rsidP="004618FE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386C91">
        <w:rPr>
          <w:rFonts w:ascii="Arial" w:eastAsia="Arial" w:hAnsi="Arial" w:cs="Arial"/>
          <w:color w:val="000000"/>
          <w:sz w:val="18"/>
          <w:szCs w:val="18"/>
        </w:rPr>
        <w:t>O presente trabalho foi realizado com suporte do Google acadêmico na busca de trabalhos publicados nacio</w:t>
      </w:r>
      <w:r>
        <w:rPr>
          <w:rFonts w:ascii="Arial" w:eastAsia="Arial" w:hAnsi="Arial" w:cs="Arial"/>
          <w:color w:val="000000"/>
          <w:sz w:val="18"/>
          <w:szCs w:val="18"/>
        </w:rPr>
        <w:t>nais e internacionais,</w:t>
      </w:r>
      <w:r w:rsidR="004618FE">
        <w:rPr>
          <w:rFonts w:ascii="Arial" w:eastAsia="Arial" w:hAnsi="Arial" w:cs="Arial"/>
          <w:color w:val="000000"/>
          <w:sz w:val="18"/>
          <w:szCs w:val="18"/>
        </w:rPr>
        <w:t xml:space="preserve"> e com 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2B28C1">
        <w:rPr>
          <w:rFonts w:ascii="Arial" w:eastAsia="Arial" w:hAnsi="Arial" w:cs="Arial"/>
          <w:color w:val="000000"/>
          <w:sz w:val="18"/>
          <w:szCs w:val="18"/>
        </w:rPr>
        <w:t>auxílio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</w:t>
      </w:r>
      <w:r w:rsidR="004618FE"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livro</w:t>
      </w:r>
      <w:r w:rsidR="004618FE"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902438" w:rsidRPr="00902438">
        <w:rPr>
          <w:rFonts w:ascii="Arial" w:eastAsia="Arial" w:hAnsi="Arial" w:cs="Arial"/>
          <w:color w:val="000000"/>
          <w:sz w:val="18"/>
          <w:szCs w:val="18"/>
        </w:rPr>
        <w:t>Clinical</w:t>
      </w:r>
      <w:proofErr w:type="spellEnd"/>
      <w:r w:rsidR="00902438" w:rsidRPr="0090243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902438" w:rsidRPr="00902438">
        <w:rPr>
          <w:rFonts w:ascii="Arial" w:eastAsia="Arial" w:hAnsi="Arial" w:cs="Arial"/>
          <w:color w:val="000000"/>
          <w:sz w:val="18"/>
          <w:szCs w:val="18"/>
        </w:rPr>
        <w:t>biochemistry</w:t>
      </w:r>
      <w:proofErr w:type="spellEnd"/>
      <w:r w:rsidR="00902438" w:rsidRPr="0090243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902438" w:rsidRPr="00902438">
        <w:rPr>
          <w:rFonts w:ascii="Arial" w:eastAsia="Arial" w:hAnsi="Arial" w:cs="Arial"/>
          <w:color w:val="000000"/>
          <w:sz w:val="18"/>
          <w:szCs w:val="18"/>
        </w:rPr>
        <w:t>of</w:t>
      </w:r>
      <w:proofErr w:type="spellEnd"/>
      <w:r w:rsidR="00902438" w:rsidRPr="0090243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902438" w:rsidRPr="00902438">
        <w:rPr>
          <w:rFonts w:ascii="Arial" w:eastAsia="Arial" w:hAnsi="Arial" w:cs="Arial"/>
          <w:color w:val="000000"/>
          <w:sz w:val="18"/>
          <w:szCs w:val="18"/>
        </w:rPr>
        <w:t>domestic</w:t>
      </w:r>
      <w:proofErr w:type="spellEnd"/>
      <w:r w:rsidR="00902438" w:rsidRPr="00902438">
        <w:rPr>
          <w:rFonts w:ascii="Arial" w:eastAsia="Arial" w:hAnsi="Arial" w:cs="Arial"/>
          <w:color w:val="000000"/>
          <w:sz w:val="18"/>
          <w:szCs w:val="18"/>
        </w:rPr>
        <w:t xml:space="preserve"> animal. </w:t>
      </w:r>
      <w:proofErr w:type="gramStart"/>
      <w:r w:rsidR="00902438" w:rsidRPr="00902438">
        <w:rPr>
          <w:rFonts w:ascii="Arial" w:eastAsia="Arial" w:hAnsi="Arial" w:cs="Arial"/>
          <w:color w:val="000000"/>
          <w:sz w:val="18"/>
          <w:szCs w:val="18"/>
        </w:rPr>
        <w:t>5.</w:t>
      </w:r>
      <w:proofErr w:type="gramEnd"/>
      <w:r w:rsidR="00902438" w:rsidRPr="00902438">
        <w:rPr>
          <w:rFonts w:ascii="Arial" w:eastAsia="Arial" w:hAnsi="Arial" w:cs="Arial"/>
          <w:color w:val="000000"/>
          <w:sz w:val="18"/>
          <w:szCs w:val="18"/>
        </w:rPr>
        <w:t>ed.</w:t>
      </w:r>
      <w:r w:rsidR="004618FE">
        <w:rPr>
          <w:rFonts w:ascii="Arial" w:eastAsia="Arial" w:hAnsi="Arial" w:cs="Arial"/>
          <w:color w:val="000000"/>
          <w:sz w:val="18"/>
          <w:szCs w:val="18"/>
        </w:rPr>
        <w:t xml:space="preserve"> e </w:t>
      </w:r>
      <w:r w:rsidR="004618FE" w:rsidRPr="004618FE">
        <w:rPr>
          <w:rFonts w:ascii="Arial" w:eastAsia="Arial" w:hAnsi="Arial" w:cs="Arial"/>
          <w:color w:val="000000"/>
          <w:sz w:val="18"/>
          <w:szCs w:val="18"/>
        </w:rPr>
        <w:t>Tratado de Fisiologia</w:t>
      </w:r>
      <w:r w:rsidR="004618F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4618FE" w:rsidRPr="004618FE">
        <w:rPr>
          <w:rFonts w:ascii="Arial" w:eastAsia="Arial" w:hAnsi="Arial" w:cs="Arial"/>
          <w:color w:val="000000"/>
          <w:sz w:val="18"/>
          <w:szCs w:val="18"/>
        </w:rPr>
        <w:t>Veterinária; 3 ed.</w:t>
      </w:r>
    </w:p>
    <w:p w:rsidR="00D62331" w:rsidRDefault="000F64B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:rsidR="00A74AEF" w:rsidRPr="00A74AEF" w:rsidRDefault="00CB07BB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CB07BB">
        <w:rPr>
          <w:rFonts w:ascii="Arial" w:eastAsia="Arial" w:hAnsi="Arial" w:cs="Arial"/>
          <w:color w:val="000000"/>
          <w:sz w:val="18"/>
          <w:szCs w:val="18"/>
        </w:rPr>
        <w:t xml:space="preserve">A utilização de meios complementares de diagnóstico como a realização de hemograma, análise dos gases sanguíneos e análises bioquímicas é justificável, pois disponibilizam informações sobre focos inflamatórios ou infecciosos, desidratação ou hipovolemia, </w:t>
      </w:r>
      <w:proofErr w:type="spellStart"/>
      <w:r w:rsidRPr="00CB07BB">
        <w:rPr>
          <w:rFonts w:ascii="Arial" w:eastAsia="Arial" w:hAnsi="Arial" w:cs="Arial"/>
          <w:color w:val="000000"/>
          <w:sz w:val="18"/>
          <w:szCs w:val="18"/>
        </w:rPr>
        <w:t>toxemia</w:t>
      </w:r>
      <w:proofErr w:type="spellEnd"/>
      <w:r w:rsidRPr="00CB07BB">
        <w:rPr>
          <w:rFonts w:ascii="Arial" w:eastAsia="Arial" w:hAnsi="Arial" w:cs="Arial"/>
          <w:color w:val="000000"/>
          <w:sz w:val="18"/>
          <w:szCs w:val="18"/>
        </w:rPr>
        <w:t xml:space="preserve">, desequilíbrios eletrolíticos, </w:t>
      </w:r>
      <w:proofErr w:type="spellStart"/>
      <w:proofErr w:type="gramStart"/>
      <w:r w:rsidRPr="00CB07BB">
        <w:rPr>
          <w:rFonts w:ascii="Arial" w:eastAsia="Arial" w:hAnsi="Arial" w:cs="Arial"/>
          <w:color w:val="000000"/>
          <w:sz w:val="18"/>
          <w:szCs w:val="18"/>
        </w:rPr>
        <w:t>ácido-base</w:t>
      </w:r>
      <w:proofErr w:type="spellEnd"/>
      <w:r w:rsidRPr="00CB07BB">
        <w:rPr>
          <w:rFonts w:ascii="Arial" w:eastAsia="Arial" w:hAnsi="Arial" w:cs="Arial"/>
          <w:color w:val="000000"/>
          <w:sz w:val="18"/>
          <w:szCs w:val="18"/>
        </w:rPr>
        <w:t xml:space="preserve"> ou metabólicos, permitindo um diagnóstico</w:t>
      </w:r>
      <w:proofErr w:type="gramEnd"/>
      <w:r w:rsidRPr="00CB07BB">
        <w:rPr>
          <w:rFonts w:ascii="Arial" w:eastAsia="Arial" w:hAnsi="Arial" w:cs="Arial"/>
          <w:color w:val="000000"/>
          <w:sz w:val="18"/>
          <w:szCs w:val="18"/>
        </w:rPr>
        <w:t xml:space="preserve"> mais preciso, bem como na instauração de um tratamento adequado e determinação do prognóstico adequado.</w:t>
      </w:r>
      <w:r w:rsidR="000659F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m:oMath>
        <m:sSup>
          <m:sSupPr>
            <m:ctrlPr>
              <w:rPr>
                <w:rFonts w:ascii="Cambria Math" w:eastAsia="Arial" w:hAnsi="Cambria Math" w:cs="Arial"/>
                <w:i/>
                <w:color w:val="000000"/>
                <w:sz w:val="18"/>
                <w:szCs w:val="18"/>
              </w:rPr>
            </m:ctrlPr>
          </m:sSupPr>
          <m:e/>
          <m:sup>
            <m:r>
              <w:rPr>
                <w:rFonts w:ascii="Cambria Math" w:eastAsia="Arial" w:hAnsi="Cambria Math" w:cs="Arial"/>
                <w:color w:val="000000"/>
                <w:sz w:val="18"/>
                <w:szCs w:val="18"/>
              </w:rPr>
              <m:t>6</m:t>
            </m:r>
          </m:sup>
        </m:sSup>
      </m:oMath>
    </w:p>
    <w:p w:rsidR="00C81F42" w:rsidRDefault="00C81F42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C81F42"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proofErr w:type="spellStart"/>
      <w:r w:rsidRPr="00C81F42">
        <w:rPr>
          <w:rFonts w:ascii="Arial" w:eastAsia="Arial" w:hAnsi="Arial" w:cs="Arial"/>
          <w:color w:val="000000"/>
          <w:sz w:val="18"/>
          <w:szCs w:val="18"/>
        </w:rPr>
        <w:t>hemogasometria</w:t>
      </w:r>
      <w:proofErr w:type="spellEnd"/>
      <w:r w:rsidRPr="00C81F42">
        <w:rPr>
          <w:rFonts w:ascii="Arial" w:eastAsia="Arial" w:hAnsi="Arial" w:cs="Arial"/>
          <w:color w:val="000000"/>
          <w:sz w:val="18"/>
          <w:szCs w:val="18"/>
        </w:rPr>
        <w:t xml:space="preserve"> é o método mais adequado para a identificação das alterações de equi</w:t>
      </w:r>
      <w:r w:rsidR="00A74AEF">
        <w:rPr>
          <w:rFonts w:ascii="Arial" w:eastAsia="Arial" w:hAnsi="Arial" w:cs="Arial"/>
          <w:color w:val="000000"/>
          <w:sz w:val="18"/>
          <w:szCs w:val="18"/>
        </w:rPr>
        <w:t>líbrio ácido base do organismo</w:t>
      </w:r>
      <w:r w:rsidRPr="00C81F42">
        <w:rPr>
          <w:rFonts w:ascii="Arial" w:eastAsia="Arial" w:hAnsi="Arial" w:cs="Arial"/>
          <w:color w:val="000000"/>
          <w:sz w:val="18"/>
          <w:szCs w:val="18"/>
        </w:rPr>
        <w:t>.</w:t>
      </w:r>
      <w:r w:rsidR="00A74AE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C81F42">
        <w:rPr>
          <w:rFonts w:ascii="Arial" w:eastAsia="Arial" w:hAnsi="Arial" w:cs="Arial"/>
          <w:color w:val="000000"/>
          <w:sz w:val="18"/>
          <w:szCs w:val="18"/>
        </w:rPr>
        <w:t xml:space="preserve">As alterações hidroeletrolíticas e ácido-base podem ser agravantes em </w:t>
      </w:r>
      <w:r w:rsidR="001E3859" w:rsidRPr="00C81F42">
        <w:rPr>
          <w:rFonts w:ascii="Arial" w:eastAsia="Arial" w:hAnsi="Arial" w:cs="Arial"/>
          <w:color w:val="000000"/>
          <w:sz w:val="18"/>
          <w:szCs w:val="18"/>
        </w:rPr>
        <w:t>equinos</w:t>
      </w:r>
      <w:r w:rsidRPr="00C81F42">
        <w:rPr>
          <w:rFonts w:ascii="Arial" w:eastAsia="Arial" w:hAnsi="Arial" w:cs="Arial"/>
          <w:color w:val="000000"/>
          <w:sz w:val="18"/>
          <w:szCs w:val="18"/>
        </w:rPr>
        <w:t xml:space="preserve"> com síndrome cólica grave. </w:t>
      </w:r>
      <m:oMath>
        <m:sSup>
          <m:sSupPr>
            <m:ctrlPr>
              <w:rPr>
                <w:rFonts w:ascii="Cambria Math" w:eastAsia="Arial" w:hAnsi="Cambria Math" w:cs="Arial"/>
                <w:i/>
                <w:color w:val="000000"/>
                <w:sz w:val="18"/>
                <w:szCs w:val="18"/>
              </w:rPr>
            </m:ctrlPr>
          </m:sSupPr>
          <m:e/>
          <m:sup>
            <m:r>
              <w:rPr>
                <w:rFonts w:ascii="Cambria Math" w:eastAsia="Arial" w:hAnsi="Cambria Math" w:cs="Arial"/>
                <w:color w:val="000000"/>
                <w:sz w:val="18"/>
                <w:szCs w:val="18"/>
              </w:rPr>
              <m:t>4</m:t>
            </m:r>
          </m:sup>
        </m:sSup>
      </m:oMath>
      <w:r w:rsidR="00FB797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C81F42">
        <w:rPr>
          <w:rFonts w:ascii="Arial" w:eastAsia="Arial" w:hAnsi="Arial" w:cs="Arial"/>
          <w:color w:val="000000"/>
          <w:sz w:val="18"/>
          <w:szCs w:val="18"/>
        </w:rPr>
        <w:t>Em animais saudáveis, o volume e a composição dos fluidos orgânicos possuem uma estreita faixa de variação</w:t>
      </w:r>
      <w:r w:rsidR="00FB797E">
        <w:rPr>
          <w:rFonts w:ascii="Arial" w:eastAsia="Arial" w:hAnsi="Arial" w:cs="Arial"/>
          <w:color w:val="000000"/>
          <w:sz w:val="18"/>
          <w:szCs w:val="18"/>
        </w:rPr>
        <w:t xml:space="preserve"> (TAB </w:t>
      </w:r>
      <w:proofErr w:type="gramStart"/>
      <w:r w:rsidR="00FB797E">
        <w:rPr>
          <w:rFonts w:ascii="Arial" w:eastAsia="Arial" w:hAnsi="Arial" w:cs="Arial"/>
          <w:color w:val="000000"/>
          <w:sz w:val="18"/>
          <w:szCs w:val="18"/>
        </w:rPr>
        <w:t>1</w:t>
      </w:r>
      <w:proofErr w:type="gramEnd"/>
      <w:r w:rsidR="00FB797E">
        <w:rPr>
          <w:rFonts w:ascii="Arial" w:eastAsia="Arial" w:hAnsi="Arial" w:cs="Arial"/>
          <w:color w:val="000000"/>
          <w:sz w:val="18"/>
          <w:szCs w:val="18"/>
        </w:rPr>
        <w:t>)</w:t>
      </w:r>
      <w:r w:rsidRPr="00C81F42">
        <w:rPr>
          <w:rFonts w:ascii="Arial" w:eastAsia="Arial" w:hAnsi="Arial" w:cs="Arial"/>
          <w:color w:val="000000"/>
          <w:sz w:val="18"/>
          <w:szCs w:val="18"/>
        </w:rPr>
        <w:t xml:space="preserve">. Nas enfermidades </w:t>
      </w:r>
      <w:r w:rsidR="003D0BA9">
        <w:rPr>
          <w:rFonts w:ascii="Arial" w:eastAsia="Arial" w:hAnsi="Arial" w:cs="Arial"/>
          <w:color w:val="000000"/>
          <w:sz w:val="18"/>
          <w:szCs w:val="18"/>
        </w:rPr>
        <w:t>que acometem o</w:t>
      </w:r>
      <w:r w:rsidRPr="00C81F42">
        <w:rPr>
          <w:rFonts w:ascii="Arial" w:eastAsia="Arial" w:hAnsi="Arial" w:cs="Arial"/>
          <w:color w:val="000000"/>
          <w:sz w:val="18"/>
          <w:szCs w:val="18"/>
        </w:rPr>
        <w:t xml:space="preserve"> trato digestório, os mecanismos de homeostase</w:t>
      </w:r>
      <w:r w:rsidR="000B720C">
        <w:rPr>
          <w:rFonts w:ascii="Arial" w:eastAsia="Arial" w:hAnsi="Arial" w:cs="Arial"/>
          <w:color w:val="000000"/>
          <w:sz w:val="18"/>
          <w:szCs w:val="18"/>
        </w:rPr>
        <w:t xml:space="preserve"> do organismo e desse sistema</w:t>
      </w:r>
      <w:r w:rsidRPr="00C81F42">
        <w:rPr>
          <w:rFonts w:ascii="Arial" w:eastAsia="Arial" w:hAnsi="Arial" w:cs="Arial"/>
          <w:color w:val="000000"/>
          <w:sz w:val="18"/>
          <w:szCs w:val="18"/>
        </w:rPr>
        <w:t xml:space="preserve"> se alteram, </w:t>
      </w:r>
      <w:r w:rsidR="008804B8">
        <w:rPr>
          <w:rFonts w:ascii="Arial" w:eastAsia="Arial" w:hAnsi="Arial" w:cs="Arial"/>
          <w:color w:val="000000"/>
          <w:sz w:val="18"/>
          <w:szCs w:val="18"/>
        </w:rPr>
        <w:t>principalmente</w:t>
      </w:r>
      <w:r w:rsidRPr="00C81F4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804B8">
        <w:rPr>
          <w:rFonts w:ascii="Arial" w:eastAsia="Arial" w:hAnsi="Arial" w:cs="Arial"/>
          <w:color w:val="000000"/>
          <w:sz w:val="18"/>
          <w:szCs w:val="18"/>
        </w:rPr>
        <w:t>devido a importância</w:t>
      </w:r>
      <w:proofErr w:type="gramStart"/>
      <w:r w:rsidR="008804B8">
        <w:rPr>
          <w:rFonts w:ascii="Arial" w:eastAsia="Arial" w:hAnsi="Arial" w:cs="Arial"/>
          <w:color w:val="000000"/>
          <w:sz w:val="18"/>
          <w:szCs w:val="18"/>
        </w:rPr>
        <w:t xml:space="preserve">  </w:t>
      </w:r>
      <w:proofErr w:type="gramEnd"/>
      <w:r w:rsidR="008804B8">
        <w:rPr>
          <w:rFonts w:ascii="Arial" w:eastAsia="Arial" w:hAnsi="Arial" w:cs="Arial"/>
          <w:color w:val="000000"/>
          <w:sz w:val="18"/>
          <w:szCs w:val="18"/>
        </w:rPr>
        <w:t xml:space="preserve">do </w:t>
      </w:r>
      <w:r w:rsidR="00A56BDC">
        <w:rPr>
          <w:rFonts w:ascii="Arial" w:eastAsia="Arial" w:hAnsi="Arial" w:cs="Arial"/>
          <w:color w:val="000000"/>
          <w:sz w:val="18"/>
          <w:szCs w:val="18"/>
        </w:rPr>
        <w:t xml:space="preserve">sistema gastro intestinal no equilíbrio  eletrolítico, logo esses distúrbios </w:t>
      </w:r>
      <w:proofErr w:type="spellStart"/>
      <w:r w:rsidR="00A56BDC">
        <w:rPr>
          <w:rFonts w:ascii="Arial" w:eastAsia="Arial" w:hAnsi="Arial" w:cs="Arial"/>
          <w:color w:val="000000"/>
          <w:sz w:val="18"/>
          <w:szCs w:val="18"/>
        </w:rPr>
        <w:t>instestinais</w:t>
      </w:r>
      <w:proofErr w:type="spellEnd"/>
      <w:r w:rsidR="00A56BDC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C81F42">
        <w:rPr>
          <w:rFonts w:ascii="Arial" w:eastAsia="Arial" w:hAnsi="Arial" w:cs="Arial"/>
          <w:color w:val="000000"/>
          <w:sz w:val="18"/>
          <w:szCs w:val="18"/>
        </w:rPr>
        <w:t xml:space="preserve">contam com a perda de água e de eletrólitos </w:t>
      </w:r>
      <w:r w:rsidR="00692847">
        <w:rPr>
          <w:rFonts w:ascii="Arial" w:eastAsia="Arial" w:hAnsi="Arial" w:cs="Arial"/>
          <w:color w:val="000000"/>
          <w:sz w:val="18"/>
          <w:szCs w:val="18"/>
        </w:rPr>
        <w:t xml:space="preserve">colaborando para </w:t>
      </w:r>
      <w:r w:rsidRPr="00C81F42">
        <w:rPr>
          <w:rFonts w:ascii="Arial" w:eastAsia="Arial" w:hAnsi="Arial" w:cs="Arial"/>
          <w:color w:val="000000"/>
          <w:sz w:val="18"/>
          <w:szCs w:val="18"/>
        </w:rPr>
        <w:t>os distúrbios de equilíbrio ácido-bas</w:t>
      </w:r>
      <w:r w:rsidR="001F3B1E">
        <w:rPr>
          <w:rFonts w:ascii="Arial" w:eastAsia="Arial" w:hAnsi="Arial" w:cs="Arial"/>
          <w:color w:val="000000"/>
          <w:sz w:val="18"/>
          <w:szCs w:val="18"/>
        </w:rPr>
        <w:t xml:space="preserve">e encontrados na cólica </w:t>
      </w:r>
      <w:r w:rsidR="00EB6E38">
        <w:rPr>
          <w:rFonts w:ascii="Arial" w:eastAsia="Arial" w:hAnsi="Arial" w:cs="Arial"/>
          <w:color w:val="000000"/>
          <w:sz w:val="18"/>
          <w:szCs w:val="18"/>
        </w:rPr>
        <w:t>equina</w:t>
      </w:r>
      <w:r w:rsidRPr="00C81F42">
        <w:rPr>
          <w:rFonts w:ascii="Arial" w:eastAsia="Arial" w:hAnsi="Arial" w:cs="Arial"/>
          <w:color w:val="000000"/>
          <w:sz w:val="18"/>
          <w:szCs w:val="18"/>
        </w:rPr>
        <w:t>. A correção dos distúrbios hidroeletrolíticos e ácido-base deve ser imediata, precedendo até mesmo a definição do diagnóstico e a decisão sobre a terapia</w:t>
      </w:r>
      <w:r w:rsidR="00870B61">
        <w:rPr>
          <w:rFonts w:ascii="Arial" w:eastAsia="Arial" w:hAnsi="Arial" w:cs="Arial"/>
          <w:color w:val="000000"/>
          <w:sz w:val="18"/>
          <w:szCs w:val="18"/>
        </w:rPr>
        <w:t xml:space="preserve"> específica a ser </w:t>
      </w:r>
      <w:proofErr w:type="gramStart"/>
      <w:r w:rsidR="00870B61">
        <w:rPr>
          <w:rFonts w:ascii="Arial" w:eastAsia="Arial" w:hAnsi="Arial" w:cs="Arial"/>
          <w:color w:val="000000"/>
          <w:sz w:val="18"/>
          <w:szCs w:val="18"/>
        </w:rPr>
        <w:t xml:space="preserve">administrada </w:t>
      </w:r>
      <w:r w:rsidRPr="00C81F42"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 w:rsidR="00A74AE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m:oMath>
        <m:sSup>
          <m:sSupPr>
            <m:ctrlPr>
              <w:rPr>
                <w:rFonts w:ascii="Cambria Math" w:eastAsia="Arial" w:hAnsi="Cambria Math" w:cs="Arial"/>
                <w:i/>
                <w:color w:val="000000"/>
                <w:sz w:val="18"/>
                <w:szCs w:val="18"/>
              </w:rPr>
            </m:ctrlPr>
          </m:sSupPr>
          <m:e/>
          <m:sup>
            <m:r>
              <w:rPr>
                <w:rFonts w:ascii="Cambria Math" w:eastAsia="Arial" w:hAnsi="Cambria Math" w:cs="Arial"/>
                <w:color w:val="000000"/>
                <w:sz w:val="18"/>
                <w:szCs w:val="18"/>
              </w:rPr>
              <m:t>8</m:t>
            </m:r>
          </m:sup>
        </m:sSup>
      </m:oMath>
    </w:p>
    <w:p w:rsidR="00CB07BB" w:rsidRDefault="0093684E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As </w:t>
      </w:r>
      <w:r w:rsidR="00CB07BB" w:rsidRPr="00CB07BB">
        <w:rPr>
          <w:rFonts w:ascii="Arial" w:eastAsia="Arial" w:hAnsi="Arial" w:cs="Arial"/>
          <w:color w:val="000000"/>
          <w:sz w:val="18"/>
          <w:szCs w:val="18"/>
        </w:rPr>
        <w:t>enfermidades que acometem o trato gastrointestinal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comumente</w:t>
      </w:r>
      <w:r w:rsidR="00CB07BB" w:rsidRPr="00CB07BB">
        <w:rPr>
          <w:rFonts w:ascii="Arial" w:eastAsia="Arial" w:hAnsi="Arial" w:cs="Arial"/>
          <w:color w:val="000000"/>
          <w:sz w:val="18"/>
          <w:szCs w:val="18"/>
        </w:rPr>
        <w:t xml:space="preserve"> levam a desequilíbrios em </w:t>
      </w:r>
      <w:proofErr w:type="gramStart"/>
      <w:r w:rsidR="00CB07BB" w:rsidRPr="00CB07BB">
        <w:rPr>
          <w:rFonts w:ascii="Arial" w:eastAsia="Arial" w:hAnsi="Arial" w:cs="Arial"/>
          <w:color w:val="000000"/>
          <w:sz w:val="18"/>
          <w:szCs w:val="18"/>
        </w:rPr>
        <w:t>pH</w:t>
      </w:r>
      <w:proofErr w:type="gramEnd"/>
      <w:r w:rsidR="00CB07BB" w:rsidRPr="00CB07BB">
        <w:rPr>
          <w:rFonts w:ascii="Arial" w:eastAsia="Arial" w:hAnsi="Arial" w:cs="Arial"/>
          <w:color w:val="000000"/>
          <w:sz w:val="18"/>
          <w:szCs w:val="18"/>
        </w:rPr>
        <w:t>, bicarbonato, sódio, potássio e cloreto, que quando não são corrigidos adequadamente podem levar ao óbito. Visando reequilibrar essas alterações o organismo ativa mecanismos de compensação, os sistemas tampão, cuja finalidade é compensar e ajustar as alterações presentes. A avaliação dos gases sanguíneos é parâmetro muito útil na avaliação da gravidade do quadro e pode auxiliar na ide</w:t>
      </w:r>
      <w:r w:rsidR="00A74AEF">
        <w:rPr>
          <w:rFonts w:ascii="Arial" w:eastAsia="Arial" w:hAnsi="Arial" w:cs="Arial"/>
          <w:color w:val="000000"/>
          <w:sz w:val="18"/>
          <w:szCs w:val="18"/>
        </w:rPr>
        <w:t xml:space="preserve">ntificação da lesão intestinal. </w:t>
      </w:r>
      <m:oMath>
        <m:sSup>
          <m:sSupPr>
            <m:ctrlPr>
              <w:rPr>
                <w:rFonts w:ascii="Cambria Math" w:eastAsia="Arial" w:hAnsi="Cambria Math" w:cs="Arial"/>
                <w:i/>
                <w:color w:val="000000"/>
                <w:sz w:val="18"/>
                <w:szCs w:val="18"/>
              </w:rPr>
            </m:ctrlPr>
          </m:sSupPr>
          <m:e/>
          <m:sup>
            <m:r>
              <w:rPr>
                <w:rFonts w:ascii="Cambria Math" w:eastAsia="Arial" w:hAnsi="Cambria Math" w:cs="Arial"/>
                <w:color w:val="000000"/>
                <w:sz w:val="18"/>
                <w:szCs w:val="18"/>
              </w:rPr>
              <m:t>9 , 10</m:t>
            </m:r>
          </m:sup>
        </m:sSup>
      </m:oMath>
    </w:p>
    <w:p w:rsidR="00CB07BB" w:rsidRDefault="0093684E" w:rsidP="00CB07BB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Os</w:t>
      </w:r>
      <w:r w:rsidR="00CB07BB" w:rsidRPr="00CB07BB">
        <w:rPr>
          <w:rFonts w:ascii="Arial" w:eastAsia="Arial" w:hAnsi="Arial" w:cs="Arial"/>
          <w:color w:val="000000"/>
          <w:sz w:val="18"/>
          <w:szCs w:val="18"/>
        </w:rPr>
        <w:t xml:space="preserve"> equinos acometidos de cólica apresentam uma discreta alcalose especialmente no início do desenvolvimento do quadro, sendo esta condição resultante de hiperventilação. Contudo, a alcalose persistente é evidenciada nos processos obstrutivos do intestino delgado ou nas obstruções funcionais devido a deslocamentos do colón maior, pois nestes casos h</w:t>
      </w:r>
      <w:r w:rsidR="00570E26">
        <w:rPr>
          <w:rFonts w:ascii="Arial" w:eastAsia="Arial" w:hAnsi="Arial" w:cs="Arial"/>
          <w:color w:val="000000"/>
          <w:sz w:val="18"/>
          <w:szCs w:val="18"/>
        </w:rPr>
        <w:t xml:space="preserve">á </w:t>
      </w:r>
      <w:r w:rsidR="00CB07BB" w:rsidRPr="00CB07BB">
        <w:rPr>
          <w:rFonts w:ascii="Arial" w:eastAsia="Arial" w:hAnsi="Arial" w:cs="Arial"/>
          <w:color w:val="000000"/>
          <w:sz w:val="18"/>
          <w:szCs w:val="18"/>
        </w:rPr>
        <w:t>refluxo gástrico e conc</w:t>
      </w:r>
      <w:r>
        <w:rPr>
          <w:rFonts w:ascii="Arial" w:eastAsia="Arial" w:hAnsi="Arial" w:cs="Arial"/>
          <w:color w:val="000000"/>
          <w:sz w:val="18"/>
          <w:szCs w:val="18"/>
        </w:rPr>
        <w:t>omitante perda de íons H+ e Cl-</w:t>
      </w:r>
      <w:r w:rsidR="00CB07BB" w:rsidRPr="00CB07BB">
        <w:rPr>
          <w:rFonts w:ascii="Arial" w:eastAsia="Arial" w:hAnsi="Arial" w:cs="Arial"/>
          <w:color w:val="000000"/>
          <w:sz w:val="18"/>
          <w:szCs w:val="18"/>
        </w:rPr>
        <w:t>, que</w:t>
      </w:r>
      <w:r w:rsidR="00A74AEF">
        <w:rPr>
          <w:rFonts w:ascii="Arial" w:eastAsia="Arial" w:hAnsi="Arial" w:cs="Arial"/>
          <w:color w:val="000000"/>
          <w:sz w:val="18"/>
          <w:szCs w:val="18"/>
        </w:rPr>
        <w:t xml:space="preserve"> se encontram no suco gástrico. </w:t>
      </w:r>
      <m:oMath>
        <m:sSup>
          <m:sSupPr>
            <m:ctrlPr>
              <w:rPr>
                <w:rFonts w:ascii="Cambria Math" w:eastAsia="Arial" w:hAnsi="Cambria Math" w:cs="Arial"/>
                <w:i/>
                <w:color w:val="000000"/>
                <w:sz w:val="18"/>
                <w:szCs w:val="18"/>
              </w:rPr>
            </m:ctrlPr>
          </m:sSupPr>
          <m:e/>
          <m:sup>
            <m:r>
              <w:rPr>
                <w:rFonts w:ascii="Cambria Math" w:eastAsia="Arial" w:hAnsi="Cambria Math" w:cs="Arial"/>
                <w:color w:val="000000"/>
                <w:sz w:val="18"/>
                <w:szCs w:val="18"/>
              </w:rPr>
              <m:t xml:space="preserve"> 3,  9</m:t>
            </m:r>
          </m:sup>
        </m:sSup>
      </m:oMath>
      <w:r w:rsidR="00CB07BB" w:rsidRPr="00CB07BB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C1368D" w:rsidRDefault="0093684E" w:rsidP="001006E2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Outro sinal que animas com c</w:t>
      </w:r>
      <w:r w:rsidR="00FB797E">
        <w:rPr>
          <w:rFonts w:ascii="Arial" w:eastAsia="Arial" w:hAnsi="Arial" w:cs="Arial"/>
          <w:color w:val="000000"/>
          <w:sz w:val="18"/>
          <w:szCs w:val="18"/>
        </w:rPr>
        <w:t>ólica apresentam frequentemente</w:t>
      </w:r>
      <w:r w:rsidR="00CB07BB">
        <w:rPr>
          <w:rFonts w:ascii="Arial" w:eastAsia="Arial" w:hAnsi="Arial" w:cs="Arial"/>
          <w:color w:val="000000"/>
          <w:sz w:val="18"/>
          <w:szCs w:val="18"/>
        </w:rPr>
        <w:t xml:space="preserve"> é a desidratação, a </w:t>
      </w:r>
      <w:r w:rsidR="00CB07BB" w:rsidRPr="00E85D7F">
        <w:rPr>
          <w:rFonts w:ascii="Arial" w:eastAsia="Arial" w:hAnsi="Arial" w:cs="Arial"/>
          <w:color w:val="000000"/>
          <w:sz w:val="18"/>
          <w:szCs w:val="18"/>
        </w:rPr>
        <w:t>hipovolemia decorrente da desidratação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pode </w:t>
      </w:r>
      <w:r w:rsidR="00CB07BB" w:rsidRPr="00E85D7F">
        <w:rPr>
          <w:rFonts w:ascii="Arial" w:eastAsia="Arial" w:hAnsi="Arial" w:cs="Arial"/>
          <w:color w:val="000000"/>
          <w:sz w:val="18"/>
          <w:szCs w:val="18"/>
        </w:rPr>
        <w:t>induz</w:t>
      </w:r>
      <w:r>
        <w:rPr>
          <w:rFonts w:ascii="Arial" w:eastAsia="Arial" w:hAnsi="Arial" w:cs="Arial"/>
          <w:color w:val="000000"/>
          <w:sz w:val="18"/>
          <w:szCs w:val="18"/>
        </w:rPr>
        <w:t>ir</w:t>
      </w:r>
      <w:r w:rsidR="00CB07BB" w:rsidRPr="00E85D7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gramStart"/>
      <w:r w:rsidR="00CB07BB" w:rsidRPr="00E85D7F">
        <w:rPr>
          <w:rFonts w:ascii="Arial" w:eastAsia="Arial" w:hAnsi="Arial" w:cs="Arial"/>
          <w:color w:val="000000"/>
          <w:sz w:val="18"/>
          <w:szCs w:val="18"/>
        </w:rPr>
        <w:t>à</w:t>
      </w:r>
      <w:proofErr w:type="gramEnd"/>
      <w:r w:rsidR="00CB07BB">
        <w:rPr>
          <w:rFonts w:ascii="Arial" w:eastAsia="Arial" w:hAnsi="Arial" w:cs="Arial"/>
          <w:color w:val="000000"/>
          <w:sz w:val="18"/>
          <w:szCs w:val="18"/>
        </w:rPr>
        <w:t xml:space="preserve"> uma </w:t>
      </w:r>
      <w:r w:rsidR="00CB07BB" w:rsidRPr="00E85D7F">
        <w:rPr>
          <w:rFonts w:ascii="Arial" w:eastAsia="Arial" w:hAnsi="Arial" w:cs="Arial"/>
          <w:color w:val="000000"/>
          <w:sz w:val="18"/>
          <w:szCs w:val="18"/>
        </w:rPr>
        <w:t xml:space="preserve"> baixa perfusão tecidual, resultando em limitado forneci</w:t>
      </w:r>
      <w:r w:rsidR="00CB07BB">
        <w:rPr>
          <w:rFonts w:ascii="Arial" w:eastAsia="Arial" w:hAnsi="Arial" w:cs="Arial"/>
          <w:color w:val="000000"/>
          <w:sz w:val="18"/>
          <w:szCs w:val="18"/>
        </w:rPr>
        <w:t>mento de oxigênio aos tecidos assim reduzindo a</w:t>
      </w:r>
      <w:r w:rsidR="00CB07BB" w:rsidRPr="00E85D7F">
        <w:rPr>
          <w:rFonts w:ascii="Arial" w:eastAsia="Arial" w:hAnsi="Arial" w:cs="Arial"/>
          <w:color w:val="000000"/>
          <w:sz w:val="18"/>
          <w:szCs w:val="18"/>
        </w:rPr>
        <w:t xml:space="preserve"> excreção de íons H+ pelos rins.</w:t>
      </w:r>
      <w:r w:rsidR="00A74AEF">
        <w:rPr>
          <w:rFonts w:ascii="Arial" w:eastAsia="Arial" w:hAnsi="Arial" w:cs="Arial"/>
          <w:color w:val="000000"/>
          <w:sz w:val="18"/>
          <w:szCs w:val="18"/>
        </w:rPr>
        <w:t>¹</w:t>
      </w:r>
      <w:r w:rsidR="00CB07BB" w:rsidRPr="00E85D7F">
        <w:rPr>
          <w:rFonts w:ascii="Arial" w:eastAsia="Arial" w:hAnsi="Arial" w:cs="Arial"/>
          <w:color w:val="000000"/>
          <w:sz w:val="18"/>
          <w:szCs w:val="18"/>
        </w:rPr>
        <w:t xml:space="preserve"> A hipóxia tecidual aumenta a </w:t>
      </w:r>
      <w:r w:rsidR="00CB07BB">
        <w:rPr>
          <w:rFonts w:ascii="Arial" w:eastAsia="Arial" w:hAnsi="Arial" w:cs="Arial"/>
          <w:color w:val="000000"/>
          <w:sz w:val="18"/>
          <w:szCs w:val="18"/>
        </w:rPr>
        <w:t>síntese do ácido láctico proveniente</w:t>
      </w:r>
      <w:r w:rsidR="00CB07BB" w:rsidRPr="00E85D7F">
        <w:rPr>
          <w:rFonts w:ascii="Arial" w:eastAsia="Arial" w:hAnsi="Arial" w:cs="Arial"/>
          <w:color w:val="000000"/>
          <w:sz w:val="18"/>
          <w:szCs w:val="18"/>
        </w:rPr>
        <w:t xml:space="preserve"> d</w:t>
      </w:r>
      <w:r w:rsidR="00CB07BB">
        <w:rPr>
          <w:rFonts w:ascii="Arial" w:eastAsia="Arial" w:hAnsi="Arial" w:cs="Arial"/>
          <w:color w:val="000000"/>
          <w:sz w:val="18"/>
          <w:szCs w:val="18"/>
        </w:rPr>
        <w:t xml:space="preserve">o metabolismo anaeróbico, </w:t>
      </w:r>
      <w:r w:rsidR="00CB07BB" w:rsidRPr="00E85D7F">
        <w:rPr>
          <w:rFonts w:ascii="Arial" w:eastAsia="Arial" w:hAnsi="Arial" w:cs="Arial"/>
          <w:color w:val="000000"/>
          <w:sz w:val="18"/>
          <w:szCs w:val="18"/>
        </w:rPr>
        <w:t>glicólise</w:t>
      </w:r>
      <w:r w:rsidR="00CB07BB">
        <w:rPr>
          <w:rFonts w:ascii="Arial" w:eastAsia="Arial" w:hAnsi="Arial" w:cs="Arial"/>
          <w:color w:val="000000"/>
          <w:sz w:val="18"/>
          <w:szCs w:val="18"/>
        </w:rPr>
        <w:t>, liberando</w:t>
      </w:r>
      <w:r w:rsidR="00CB07BB" w:rsidRPr="00E85D7F">
        <w:rPr>
          <w:rFonts w:ascii="Arial" w:eastAsia="Arial" w:hAnsi="Arial" w:cs="Arial"/>
          <w:color w:val="000000"/>
          <w:sz w:val="18"/>
          <w:szCs w:val="18"/>
        </w:rPr>
        <w:t xml:space="preserve"> mais </w:t>
      </w:r>
      <w:r w:rsidR="00CB07BB">
        <w:rPr>
          <w:rFonts w:ascii="Arial" w:eastAsia="Arial" w:hAnsi="Arial" w:cs="Arial"/>
          <w:color w:val="000000"/>
          <w:sz w:val="18"/>
          <w:szCs w:val="18"/>
        </w:rPr>
        <w:t>áci</w:t>
      </w:r>
      <w:r w:rsidR="00CB07BB" w:rsidRPr="00E85D7F">
        <w:rPr>
          <w:rFonts w:ascii="Arial" w:eastAsia="Arial" w:hAnsi="Arial" w:cs="Arial"/>
          <w:color w:val="000000"/>
          <w:sz w:val="18"/>
          <w:szCs w:val="18"/>
        </w:rPr>
        <w:t>do</w:t>
      </w:r>
      <w:r w:rsidR="00CB07BB">
        <w:rPr>
          <w:rFonts w:ascii="Arial" w:eastAsia="Arial" w:hAnsi="Arial" w:cs="Arial"/>
          <w:color w:val="000000"/>
          <w:sz w:val="18"/>
          <w:szCs w:val="18"/>
        </w:rPr>
        <w:t xml:space="preserve"> láctico</w:t>
      </w:r>
      <w:r w:rsidR="00CB07BB" w:rsidRPr="00E85D7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CB07BB">
        <w:rPr>
          <w:rFonts w:ascii="Arial" w:eastAsia="Arial" w:hAnsi="Arial" w:cs="Arial"/>
          <w:color w:val="000000"/>
          <w:sz w:val="18"/>
          <w:szCs w:val="18"/>
        </w:rPr>
        <w:t>do que</w:t>
      </w:r>
      <w:r w:rsidR="00CB07BB" w:rsidRPr="00E85D7F">
        <w:rPr>
          <w:rFonts w:ascii="Arial" w:eastAsia="Arial" w:hAnsi="Arial" w:cs="Arial"/>
          <w:color w:val="000000"/>
          <w:sz w:val="18"/>
          <w:szCs w:val="18"/>
        </w:rPr>
        <w:t xml:space="preserve"> pode ser oxidado ou reconvertido em glicose ou glicogênio pelo fígado</w:t>
      </w:r>
      <w:r w:rsidR="00CB07BB">
        <w:rPr>
          <w:rFonts w:ascii="Arial" w:eastAsia="Arial" w:hAnsi="Arial" w:cs="Arial"/>
          <w:color w:val="000000"/>
          <w:sz w:val="18"/>
          <w:szCs w:val="18"/>
        </w:rPr>
        <w:t>.</w:t>
      </w:r>
      <w:r w:rsidR="001006E2">
        <w:rPr>
          <w:rFonts w:ascii="Arial" w:eastAsia="Arial" w:hAnsi="Arial" w:cs="Arial"/>
          <w:color w:val="000000"/>
          <w:sz w:val="18"/>
          <w:szCs w:val="18"/>
        </w:rPr>
        <w:t xml:space="preserve">³ </w:t>
      </w:r>
      <w:r w:rsidR="00CB07BB">
        <w:rPr>
          <w:rFonts w:ascii="Arial" w:eastAsia="Arial" w:hAnsi="Arial" w:cs="Arial"/>
          <w:color w:val="000000"/>
          <w:sz w:val="18"/>
          <w:szCs w:val="18"/>
        </w:rPr>
        <w:t xml:space="preserve"> Esse</w:t>
      </w:r>
      <w:r w:rsidR="00CB07BB" w:rsidRPr="00E85D7F">
        <w:rPr>
          <w:rFonts w:ascii="Arial" w:eastAsia="Arial" w:hAnsi="Arial" w:cs="Arial"/>
          <w:color w:val="000000"/>
          <w:sz w:val="18"/>
          <w:szCs w:val="18"/>
        </w:rPr>
        <w:t xml:space="preserve"> é um dos princ</w:t>
      </w:r>
      <w:r w:rsidR="00CB07BB">
        <w:rPr>
          <w:rFonts w:ascii="Arial" w:eastAsia="Arial" w:hAnsi="Arial" w:cs="Arial"/>
          <w:color w:val="000000"/>
          <w:sz w:val="18"/>
          <w:szCs w:val="18"/>
        </w:rPr>
        <w:t>ipais fatores responsáveis pel</w:t>
      </w:r>
      <w:r w:rsidR="00CB07BB" w:rsidRPr="00E85D7F"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causa de a</w:t>
      </w:r>
      <w:r w:rsidR="00CB07BB" w:rsidRPr="00E85D7F">
        <w:rPr>
          <w:rFonts w:ascii="Arial" w:eastAsia="Arial" w:hAnsi="Arial" w:cs="Arial"/>
          <w:color w:val="000000"/>
          <w:sz w:val="18"/>
          <w:szCs w:val="18"/>
        </w:rPr>
        <w:t xml:space="preserve">cidose metabólica em </w:t>
      </w:r>
      <w:r w:rsidR="005B0911" w:rsidRPr="00E85D7F">
        <w:rPr>
          <w:rFonts w:ascii="Arial" w:eastAsia="Arial" w:hAnsi="Arial" w:cs="Arial"/>
          <w:color w:val="000000"/>
          <w:sz w:val="18"/>
          <w:szCs w:val="18"/>
        </w:rPr>
        <w:t>equinos</w:t>
      </w:r>
      <w:r w:rsidR="00CB07BB" w:rsidRPr="00E85D7F">
        <w:rPr>
          <w:rFonts w:ascii="Arial" w:eastAsia="Arial" w:hAnsi="Arial" w:cs="Arial"/>
          <w:color w:val="000000"/>
          <w:sz w:val="18"/>
          <w:szCs w:val="18"/>
        </w:rPr>
        <w:t xml:space="preserve"> desidratados</w:t>
      </w:r>
      <w:r w:rsidR="00CB07BB">
        <w:rPr>
          <w:rFonts w:ascii="Arial" w:eastAsia="Arial" w:hAnsi="Arial" w:cs="Arial"/>
          <w:color w:val="000000"/>
          <w:sz w:val="18"/>
          <w:szCs w:val="18"/>
        </w:rPr>
        <w:t xml:space="preserve">, sendo assim a </w:t>
      </w:r>
      <w:r w:rsidR="00CB07BB" w:rsidRPr="00E85D7F">
        <w:rPr>
          <w:rFonts w:ascii="Arial" w:eastAsia="Arial" w:hAnsi="Arial" w:cs="Arial"/>
          <w:color w:val="000000"/>
          <w:sz w:val="18"/>
          <w:szCs w:val="18"/>
        </w:rPr>
        <w:t>acidose láctica é uma desordem metaból</w:t>
      </w:r>
      <w:r w:rsidR="00CB07BB">
        <w:rPr>
          <w:rFonts w:ascii="Arial" w:eastAsia="Arial" w:hAnsi="Arial" w:cs="Arial"/>
          <w:color w:val="000000"/>
          <w:sz w:val="18"/>
          <w:szCs w:val="18"/>
        </w:rPr>
        <w:t xml:space="preserve">ica comum em </w:t>
      </w:r>
      <w:r w:rsidR="00A255BF">
        <w:rPr>
          <w:rFonts w:ascii="Arial" w:eastAsia="Arial" w:hAnsi="Arial" w:cs="Arial"/>
          <w:color w:val="000000"/>
          <w:sz w:val="18"/>
          <w:szCs w:val="18"/>
        </w:rPr>
        <w:t>equinos</w:t>
      </w:r>
      <w:r w:rsidR="00CB07BB">
        <w:rPr>
          <w:rFonts w:ascii="Arial" w:eastAsia="Arial" w:hAnsi="Arial" w:cs="Arial"/>
          <w:color w:val="000000"/>
          <w:sz w:val="18"/>
          <w:szCs w:val="18"/>
        </w:rPr>
        <w:t xml:space="preserve"> com síndrome </w:t>
      </w:r>
      <w:r w:rsidR="00FB797E">
        <w:rPr>
          <w:rFonts w:ascii="Arial" w:eastAsia="Arial" w:hAnsi="Arial" w:cs="Arial"/>
          <w:color w:val="000000"/>
          <w:sz w:val="18"/>
          <w:szCs w:val="18"/>
        </w:rPr>
        <w:t>cólica.</w:t>
      </w:r>
      <w:r w:rsidR="00A74AE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m:oMath>
        <m:sSup>
          <m:sSupPr>
            <m:ctrlPr>
              <w:rPr>
                <w:rFonts w:ascii="Cambria Math" w:eastAsia="Arial" w:hAnsi="Cambria Math" w:cs="Arial"/>
                <w:i/>
                <w:color w:val="000000"/>
                <w:sz w:val="18"/>
                <w:szCs w:val="18"/>
              </w:rPr>
            </m:ctrlPr>
          </m:sSupPr>
          <m:e/>
          <m:sup>
            <m:r>
              <w:rPr>
                <w:rFonts w:ascii="Cambria Math" w:eastAsia="Arial" w:hAnsi="Cambria Math" w:cs="Arial"/>
                <w:color w:val="000000"/>
                <w:sz w:val="18"/>
                <w:szCs w:val="18"/>
              </w:rPr>
              <m:t>5</m:t>
            </m:r>
          </m:sup>
        </m:sSup>
      </m:oMath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1006E2" w:rsidRPr="001006E2" w:rsidRDefault="001006E2" w:rsidP="001006E2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C1368D" w:rsidRDefault="00C1368D" w:rsidP="00C1368D">
      <w:pPr>
        <w:spacing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C1368D">
        <w:rPr>
          <w:rFonts w:ascii="Arial" w:hAnsi="Arial" w:cs="Arial"/>
          <w:b/>
          <w:bCs/>
          <w:color w:val="000000"/>
          <w:sz w:val="18"/>
          <w:szCs w:val="18"/>
        </w:rPr>
        <w:t>Tabela 1: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FB797E">
        <w:rPr>
          <w:rFonts w:ascii="Arial" w:hAnsi="Arial" w:cs="Arial"/>
          <w:color w:val="000000"/>
          <w:sz w:val="18"/>
          <w:szCs w:val="18"/>
        </w:rPr>
        <w:t xml:space="preserve">Parâmetros da </w:t>
      </w:r>
      <w:proofErr w:type="spellStart"/>
      <w:r w:rsidR="00FB797E">
        <w:rPr>
          <w:rFonts w:ascii="Arial" w:hAnsi="Arial" w:cs="Arial"/>
          <w:color w:val="000000"/>
          <w:sz w:val="18"/>
          <w:szCs w:val="18"/>
        </w:rPr>
        <w:t>Hemoga</w:t>
      </w:r>
      <w:r w:rsidRPr="00C1368D">
        <w:rPr>
          <w:rFonts w:ascii="Arial" w:hAnsi="Arial" w:cs="Arial"/>
          <w:color w:val="000000"/>
          <w:sz w:val="18"/>
          <w:szCs w:val="18"/>
        </w:rPr>
        <w:t>sometria</w:t>
      </w:r>
      <w:proofErr w:type="spellEnd"/>
      <w:r w:rsidRPr="00C1368D">
        <w:rPr>
          <w:rFonts w:ascii="Arial" w:hAnsi="Arial" w:cs="Arial"/>
          <w:color w:val="000000"/>
          <w:sz w:val="18"/>
          <w:szCs w:val="18"/>
        </w:rPr>
        <w:t xml:space="preserve"> em Equinos</w:t>
      </w:r>
    </w:p>
    <w:tbl>
      <w:tblPr>
        <w:tblStyle w:val="TableNormal0"/>
        <w:tblW w:w="5520" w:type="dxa"/>
        <w:tblInd w:w="-108" w:type="dxa"/>
        <w:tblLook w:val="04A0"/>
      </w:tblPr>
      <w:tblGrid>
        <w:gridCol w:w="2654"/>
        <w:gridCol w:w="2866"/>
      </w:tblGrid>
      <w:tr w:rsidR="00A74AEF" w:rsidRPr="00C1368D" w:rsidTr="00973D52">
        <w:trPr>
          <w:trHeight w:val="227"/>
        </w:trPr>
        <w:tc>
          <w:tcPr>
            <w:tcW w:w="5520" w:type="dxa"/>
            <w:gridSpan w:val="2"/>
            <w:tcBorders>
              <w:bottom w:val="single" w:sz="4" w:space="0" w:color="auto"/>
            </w:tcBorders>
          </w:tcPr>
          <w:p w:rsidR="00CF34A7" w:rsidRPr="00973D52" w:rsidRDefault="00C1368D" w:rsidP="00CF34A7">
            <w:pPr>
              <w:spacing w:after="96"/>
              <w:ind w:firstLine="14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73D52">
              <w:rPr>
                <w:rFonts w:ascii="Arial" w:hAnsi="Arial" w:cs="Arial"/>
                <w:b/>
                <w:color w:val="000000"/>
                <w:sz w:val="18"/>
                <w:szCs w:val="18"/>
              </w:rPr>
              <w:t>V</w:t>
            </w:r>
            <w:r w:rsidR="00800E19" w:rsidRPr="00973D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alores de Referência</w:t>
            </w:r>
          </w:p>
        </w:tc>
      </w:tr>
      <w:tr w:rsidR="00A74AEF" w:rsidRPr="00C1368D" w:rsidTr="00973D52">
        <w:trPr>
          <w:trHeight w:val="227"/>
        </w:trPr>
        <w:tc>
          <w:tcPr>
            <w:tcW w:w="2654" w:type="dxa"/>
            <w:tcBorders>
              <w:top w:val="single" w:sz="4" w:space="0" w:color="auto"/>
            </w:tcBorders>
          </w:tcPr>
          <w:p w:rsidR="00A74AEF" w:rsidRPr="00C1368D" w:rsidRDefault="004025A9" w:rsidP="00CF34A7">
            <w:pPr>
              <w:spacing w:after="96"/>
              <w:ind w:firstLine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1368D">
              <w:rPr>
                <w:rFonts w:ascii="Arial" w:hAnsi="Arial" w:cs="Arial"/>
                <w:color w:val="000000"/>
                <w:sz w:val="18"/>
                <w:szCs w:val="18"/>
              </w:rPr>
              <w:t>Na+</w:t>
            </w:r>
          </w:p>
        </w:tc>
        <w:tc>
          <w:tcPr>
            <w:tcW w:w="2866" w:type="dxa"/>
            <w:tcBorders>
              <w:top w:val="single" w:sz="4" w:space="0" w:color="auto"/>
            </w:tcBorders>
          </w:tcPr>
          <w:p w:rsidR="00A74AEF" w:rsidRPr="00C1368D" w:rsidRDefault="00BE4EC4" w:rsidP="00CF34A7">
            <w:pPr>
              <w:spacing w:after="96"/>
              <w:ind w:firstLine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146</w:t>
            </w:r>
            <w:r w:rsidR="004025A9"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- 1</w:t>
            </w:r>
            <w:r w:rsidR="00DE6347"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4025A9"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DE6347"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mEq</w:t>
            </w:r>
            <w:proofErr w:type="spellEnd"/>
            <w:proofErr w:type="gramEnd"/>
            <w:r w:rsidR="00DE6347"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/L </w:t>
            </w:r>
            <m:oMath>
              <m:sSup>
                <m:sSupPr>
                  <m:ctrlPr>
                    <w:rPr>
                      <w:rFonts w:ascii="Cambria Math" w:hAnsi="Cambria Math" w:cs="Arial"/>
                      <w:b/>
                      <w:bCs/>
                      <w:color w:val="000000"/>
                      <w:sz w:val="18"/>
                      <w:szCs w:val="18"/>
                    </w:rPr>
                  </m:ctrlPr>
                </m:sSupPr>
                <m:e/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000000"/>
                      <w:sz w:val="18"/>
                      <w:szCs w:val="18"/>
                    </w:rPr>
                    <m:t>9</m:t>
                  </m:r>
                </m:sup>
              </m:sSup>
            </m:oMath>
          </w:p>
        </w:tc>
      </w:tr>
      <w:tr w:rsidR="00A74AEF" w:rsidRPr="00C1368D" w:rsidTr="00973D52">
        <w:trPr>
          <w:trHeight w:val="227"/>
        </w:trPr>
        <w:tc>
          <w:tcPr>
            <w:tcW w:w="2654" w:type="dxa"/>
          </w:tcPr>
          <w:p w:rsidR="00A74AEF" w:rsidRPr="00C1368D" w:rsidRDefault="004025A9" w:rsidP="00CF34A7">
            <w:pPr>
              <w:spacing w:after="96"/>
              <w:ind w:firstLine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1368D">
              <w:rPr>
                <w:rFonts w:ascii="Arial" w:hAnsi="Arial" w:cs="Arial"/>
                <w:color w:val="000000"/>
                <w:sz w:val="18"/>
                <w:szCs w:val="18"/>
              </w:rPr>
              <w:t>K+</w:t>
            </w:r>
          </w:p>
        </w:tc>
        <w:tc>
          <w:tcPr>
            <w:tcW w:w="2866" w:type="dxa"/>
          </w:tcPr>
          <w:p w:rsidR="00A74AEF" w:rsidRPr="00C1368D" w:rsidRDefault="00BE4EC4" w:rsidP="00CF34A7">
            <w:pPr>
              <w:spacing w:after="96"/>
              <w:ind w:firstLine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2,7</w:t>
            </w:r>
            <w:r w:rsidR="0090146D"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3,5</w:t>
            </w:r>
            <w:r w:rsidR="004025A9"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DE6347"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mEq</w:t>
            </w:r>
            <w:proofErr w:type="spellEnd"/>
            <w:proofErr w:type="gramEnd"/>
            <w:r w:rsidR="00DE6347"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/L</w:t>
            </w:r>
            <w:r w:rsidR="00870B61"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m:oMath>
              <m:sSup>
                <m:sSupPr>
                  <m:ctrlPr>
                    <w:rPr>
                      <w:rFonts w:ascii="Cambria Math" w:hAnsi="Cambria Math" w:cs="Arial"/>
                      <w:b/>
                      <w:bCs/>
                      <w:color w:val="000000"/>
                      <w:sz w:val="18"/>
                      <w:szCs w:val="18"/>
                    </w:rPr>
                  </m:ctrlPr>
                </m:sSupPr>
                <m:e/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000000"/>
                      <w:sz w:val="18"/>
                      <w:szCs w:val="18"/>
                    </w:rPr>
                    <m:t>9</m:t>
                  </m:r>
                </m:sup>
              </m:sSup>
            </m:oMath>
          </w:p>
        </w:tc>
      </w:tr>
      <w:tr w:rsidR="00DE6347" w:rsidRPr="00C1368D" w:rsidTr="00973D52">
        <w:trPr>
          <w:trHeight w:val="227"/>
        </w:trPr>
        <w:tc>
          <w:tcPr>
            <w:tcW w:w="2654" w:type="dxa"/>
          </w:tcPr>
          <w:p w:rsidR="00DE6347" w:rsidRPr="00C1368D" w:rsidRDefault="00DE6347" w:rsidP="00CF34A7">
            <w:pPr>
              <w:spacing w:after="96"/>
              <w:ind w:firstLine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1368D">
              <w:rPr>
                <w:rFonts w:ascii="Arial" w:hAnsi="Arial" w:cs="Arial"/>
                <w:color w:val="000000"/>
                <w:sz w:val="18"/>
                <w:szCs w:val="18"/>
              </w:rPr>
              <w:t>Cl-</w:t>
            </w:r>
          </w:p>
        </w:tc>
        <w:tc>
          <w:tcPr>
            <w:tcW w:w="2866" w:type="dxa"/>
          </w:tcPr>
          <w:p w:rsidR="00DE6347" w:rsidRPr="00C1368D" w:rsidRDefault="00BE4EC4" w:rsidP="00CF34A7">
            <w:pPr>
              <w:spacing w:after="96"/>
              <w:ind w:firstLine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 – 106</w:t>
            </w:r>
            <w:r w:rsidR="00DE6347"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DE6347"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mEq</w:t>
            </w:r>
            <w:proofErr w:type="spellEnd"/>
            <w:proofErr w:type="gramEnd"/>
            <w:r w:rsidR="00DE6347"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/L</w:t>
            </w:r>
            <w:r w:rsidR="00870B61"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m:oMath>
              <m:sSup>
                <m:sSupPr>
                  <m:ctrlPr>
                    <w:rPr>
                      <w:rFonts w:ascii="Cambria Math" w:hAnsi="Cambria Math" w:cs="Arial"/>
                      <w:b/>
                      <w:bCs/>
                      <w:color w:val="000000"/>
                      <w:sz w:val="18"/>
                      <w:szCs w:val="18"/>
                    </w:rPr>
                  </m:ctrlPr>
                </m:sSupPr>
                <m:e/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000000"/>
                      <w:sz w:val="18"/>
                      <w:szCs w:val="18"/>
                    </w:rPr>
                    <m:t>9</m:t>
                  </m:r>
                </m:sup>
              </m:sSup>
            </m:oMath>
          </w:p>
        </w:tc>
      </w:tr>
      <w:tr w:rsidR="00A74AEF" w:rsidRPr="00C1368D" w:rsidTr="00973D52">
        <w:trPr>
          <w:trHeight w:val="227"/>
        </w:trPr>
        <w:tc>
          <w:tcPr>
            <w:tcW w:w="2654" w:type="dxa"/>
          </w:tcPr>
          <w:p w:rsidR="00A74AEF" w:rsidRPr="00C1368D" w:rsidRDefault="0090146D" w:rsidP="00CF34A7">
            <w:pPr>
              <w:spacing w:after="96"/>
              <w:ind w:firstLine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1368D">
              <w:rPr>
                <w:rFonts w:ascii="Arial" w:hAnsi="Arial" w:cs="Arial"/>
                <w:color w:val="000000"/>
                <w:sz w:val="18"/>
                <w:szCs w:val="18"/>
              </w:rPr>
              <w:t>Lactato</w:t>
            </w:r>
          </w:p>
        </w:tc>
        <w:tc>
          <w:tcPr>
            <w:tcW w:w="2866" w:type="dxa"/>
          </w:tcPr>
          <w:p w:rsidR="00A74AEF" w:rsidRPr="00C1368D" w:rsidRDefault="0090146D" w:rsidP="00CF34A7">
            <w:pPr>
              <w:spacing w:after="96"/>
              <w:ind w:firstLine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1,11-1,78 mmol/L</w:t>
            </w:r>
            <w:r w:rsidR="00800E19"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="001006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³</w:t>
            </w:r>
          </w:p>
        </w:tc>
      </w:tr>
      <w:tr w:rsidR="00A74AEF" w:rsidRPr="00C1368D" w:rsidTr="00973D52">
        <w:trPr>
          <w:trHeight w:val="227"/>
        </w:trPr>
        <w:tc>
          <w:tcPr>
            <w:tcW w:w="2654" w:type="dxa"/>
          </w:tcPr>
          <w:p w:rsidR="00A74AEF" w:rsidRPr="00C1368D" w:rsidRDefault="004025A9" w:rsidP="00CF34A7">
            <w:pPr>
              <w:spacing w:after="96"/>
              <w:ind w:firstLine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1368D">
              <w:rPr>
                <w:rFonts w:ascii="Arial" w:hAnsi="Arial" w:cs="Arial"/>
                <w:color w:val="000000"/>
                <w:sz w:val="18"/>
                <w:szCs w:val="18"/>
              </w:rPr>
              <w:t>Glu</w:t>
            </w:r>
            <w:proofErr w:type="spellEnd"/>
          </w:p>
        </w:tc>
        <w:tc>
          <w:tcPr>
            <w:tcW w:w="2866" w:type="dxa"/>
          </w:tcPr>
          <w:p w:rsidR="00A74AEF" w:rsidRPr="00C1368D" w:rsidRDefault="004025A9" w:rsidP="00CF34A7">
            <w:pPr>
              <w:spacing w:after="96"/>
              <w:ind w:firstLine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75 - 115 </w:t>
            </w:r>
            <w:proofErr w:type="gramStart"/>
            <w:r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mg</w:t>
            </w:r>
            <w:proofErr w:type="gramEnd"/>
            <w:r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/dL</w:t>
            </w:r>
            <w:r w:rsidR="00800E19"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gramStart"/>
            <w:r w:rsidR="001006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³</w:t>
            </w:r>
            <w:proofErr w:type="gramEnd"/>
          </w:p>
        </w:tc>
      </w:tr>
      <w:tr w:rsidR="00BE4EC4" w:rsidRPr="00C1368D" w:rsidTr="00973D52">
        <w:trPr>
          <w:trHeight w:val="227"/>
        </w:trPr>
        <w:tc>
          <w:tcPr>
            <w:tcW w:w="2654" w:type="dxa"/>
            <w:vMerge w:val="restart"/>
          </w:tcPr>
          <w:p w:rsidR="00BE4EC4" w:rsidRPr="00C1368D" w:rsidRDefault="00BE4EC4" w:rsidP="00CF34A7">
            <w:pPr>
              <w:spacing w:after="96"/>
              <w:ind w:firstLine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1368D">
              <w:rPr>
                <w:rFonts w:ascii="Arial" w:hAnsi="Arial" w:cs="Arial"/>
                <w:color w:val="000000"/>
                <w:sz w:val="18"/>
                <w:szCs w:val="18"/>
              </w:rPr>
              <w:t>pH</w:t>
            </w:r>
            <w:proofErr w:type="gramEnd"/>
            <w:r w:rsidRPr="00C1368D">
              <w:rPr>
                <w:rFonts w:ascii="Arial" w:hAnsi="Arial" w:cs="Arial"/>
                <w:color w:val="000000"/>
                <w:sz w:val="18"/>
                <w:szCs w:val="18"/>
              </w:rPr>
              <w:t>(v)</w:t>
            </w:r>
          </w:p>
        </w:tc>
        <w:tc>
          <w:tcPr>
            <w:tcW w:w="2866" w:type="dxa"/>
          </w:tcPr>
          <w:p w:rsidR="00BE4EC4" w:rsidRPr="00C1368D" w:rsidRDefault="00BE4EC4" w:rsidP="00CF34A7">
            <w:pPr>
              <w:spacing w:after="96"/>
              <w:ind w:firstLine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Arterial - </w:t>
            </w:r>
            <w:r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7,35 – </w:t>
            </w:r>
            <w:proofErr w:type="gramStart"/>
            <w:r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7,45 .</w:t>
            </w:r>
            <w:proofErr w:type="gramEnd"/>
            <w:r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b/>
                      <w:bCs/>
                      <w:color w:val="000000"/>
                      <w:sz w:val="18"/>
                      <w:szCs w:val="18"/>
                    </w:rPr>
                  </m:ctrlPr>
                </m:sSupPr>
                <m:e/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000000"/>
                      <w:sz w:val="18"/>
                      <w:szCs w:val="18"/>
                    </w:rPr>
                    <m:t>9</m:t>
                  </m:r>
                </m:sup>
              </m:sSup>
            </m:oMath>
          </w:p>
        </w:tc>
      </w:tr>
      <w:tr w:rsidR="00BE4EC4" w:rsidRPr="00C1368D" w:rsidTr="00973D52">
        <w:trPr>
          <w:trHeight w:val="227"/>
        </w:trPr>
        <w:tc>
          <w:tcPr>
            <w:tcW w:w="2654" w:type="dxa"/>
            <w:vMerge/>
          </w:tcPr>
          <w:p w:rsidR="00BE4EC4" w:rsidRPr="00C1368D" w:rsidRDefault="00BE4EC4" w:rsidP="00CF34A7">
            <w:pPr>
              <w:spacing w:after="96"/>
              <w:ind w:firstLine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6" w:type="dxa"/>
          </w:tcPr>
          <w:p w:rsidR="00BE4EC4" w:rsidRPr="00C1368D" w:rsidRDefault="00BE4EC4" w:rsidP="00CF34A7">
            <w:pPr>
              <w:spacing w:after="96"/>
              <w:ind w:firstLine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Venoso – 7,34 -7,46 </w:t>
            </w:r>
            <m:oMath>
              <m:sSup>
                <m:sSupPr>
                  <m:ctrlPr>
                    <w:rPr>
                      <w:rFonts w:ascii="Cambria Math" w:hAnsi="Cambria Math" w:cs="Arial"/>
                      <w:b/>
                      <w:bCs/>
                      <w:color w:val="000000"/>
                      <w:sz w:val="18"/>
                      <w:szCs w:val="18"/>
                    </w:rPr>
                  </m:ctrlPr>
                </m:sSupPr>
                <m:e/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000000"/>
                      <w:sz w:val="18"/>
                      <w:szCs w:val="18"/>
                    </w:rPr>
                    <m:t>9</m:t>
                  </m:r>
                </m:sup>
              </m:sSup>
            </m:oMath>
          </w:p>
        </w:tc>
      </w:tr>
      <w:tr w:rsidR="00BE4EC4" w:rsidRPr="00C1368D" w:rsidTr="00973D52">
        <w:trPr>
          <w:trHeight w:val="227"/>
        </w:trPr>
        <w:tc>
          <w:tcPr>
            <w:tcW w:w="2654" w:type="dxa"/>
            <w:vMerge w:val="restart"/>
          </w:tcPr>
          <w:p w:rsidR="00BE4EC4" w:rsidRPr="00C1368D" w:rsidRDefault="00BE4EC4" w:rsidP="00CF34A7">
            <w:pPr>
              <w:spacing w:after="96"/>
              <w:ind w:firstLine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1368D">
              <w:rPr>
                <w:rFonts w:ascii="Arial" w:hAnsi="Arial" w:cs="Arial"/>
                <w:color w:val="000000"/>
                <w:sz w:val="18"/>
                <w:szCs w:val="18"/>
              </w:rPr>
              <w:t>pCO2</w:t>
            </w:r>
            <w:proofErr w:type="gramEnd"/>
            <w:r w:rsidRPr="00C1368D">
              <w:rPr>
                <w:rFonts w:ascii="Arial" w:hAnsi="Arial" w:cs="Arial"/>
                <w:color w:val="000000"/>
                <w:sz w:val="18"/>
                <w:szCs w:val="18"/>
              </w:rPr>
              <w:t>(v)</w:t>
            </w:r>
          </w:p>
        </w:tc>
        <w:tc>
          <w:tcPr>
            <w:tcW w:w="2866" w:type="dxa"/>
          </w:tcPr>
          <w:p w:rsidR="00BE4EC4" w:rsidRPr="00C1368D" w:rsidRDefault="00BE4EC4" w:rsidP="00CF34A7">
            <w:pPr>
              <w:spacing w:after="96"/>
              <w:ind w:firstLine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Arterial 36</w:t>
            </w:r>
            <w:r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mmHg</w:t>
            </w:r>
            <w:proofErr w:type="gramEnd"/>
            <w:r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b/>
                      <w:bCs/>
                      <w:color w:val="000000"/>
                      <w:sz w:val="18"/>
                      <w:szCs w:val="18"/>
                    </w:rPr>
                  </m:ctrlPr>
                </m:sSupPr>
                <m:e/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000000"/>
                      <w:sz w:val="18"/>
                      <w:szCs w:val="18"/>
                    </w:rPr>
                    <m:t>9</m:t>
                  </m:r>
                </m:sup>
              </m:sSup>
            </m:oMath>
          </w:p>
        </w:tc>
      </w:tr>
      <w:tr w:rsidR="00BE4EC4" w:rsidRPr="00C1368D" w:rsidTr="00973D52">
        <w:trPr>
          <w:trHeight w:val="227"/>
        </w:trPr>
        <w:tc>
          <w:tcPr>
            <w:tcW w:w="2654" w:type="dxa"/>
            <w:vMerge/>
          </w:tcPr>
          <w:p w:rsidR="00BE4EC4" w:rsidRPr="00C1368D" w:rsidRDefault="00BE4EC4" w:rsidP="00CF34A7">
            <w:pPr>
              <w:spacing w:after="96"/>
              <w:ind w:firstLine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6" w:type="dxa"/>
          </w:tcPr>
          <w:p w:rsidR="00BE4EC4" w:rsidRPr="00C1368D" w:rsidRDefault="00BE4EC4" w:rsidP="00CF34A7">
            <w:pPr>
              <w:spacing w:after="96"/>
              <w:ind w:firstLine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Venoso – 38 – 48 </w:t>
            </w:r>
            <w:proofErr w:type="gramStart"/>
            <w:r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mmHg</w:t>
            </w:r>
            <w:proofErr w:type="gramEnd"/>
            <w:r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b/>
                      <w:bCs/>
                      <w:color w:val="000000"/>
                      <w:sz w:val="18"/>
                      <w:szCs w:val="18"/>
                    </w:rPr>
                  </m:ctrlPr>
                </m:sSupPr>
                <m:e/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000000"/>
                      <w:sz w:val="18"/>
                      <w:szCs w:val="18"/>
                    </w:rPr>
                    <m:t>9</m:t>
                  </m:r>
                </m:sup>
              </m:sSup>
            </m:oMath>
          </w:p>
        </w:tc>
      </w:tr>
      <w:tr w:rsidR="00BE4EC4" w:rsidRPr="00C1368D" w:rsidTr="00973D52">
        <w:trPr>
          <w:trHeight w:val="227"/>
        </w:trPr>
        <w:tc>
          <w:tcPr>
            <w:tcW w:w="2654" w:type="dxa"/>
          </w:tcPr>
          <w:p w:rsidR="00BE4EC4" w:rsidRPr="00C1368D" w:rsidRDefault="00BE4EC4" w:rsidP="00CF34A7">
            <w:pPr>
              <w:spacing w:after="96"/>
              <w:ind w:firstLine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1368D">
              <w:rPr>
                <w:rFonts w:ascii="Arial" w:hAnsi="Arial" w:cs="Arial"/>
                <w:color w:val="000000"/>
                <w:sz w:val="18"/>
                <w:szCs w:val="18"/>
              </w:rPr>
              <w:t>HCO3-</w:t>
            </w:r>
          </w:p>
        </w:tc>
        <w:tc>
          <w:tcPr>
            <w:tcW w:w="2866" w:type="dxa"/>
          </w:tcPr>
          <w:p w:rsidR="00BE4EC4" w:rsidRPr="00C1368D" w:rsidRDefault="00BE4EC4" w:rsidP="00CF34A7">
            <w:pPr>
              <w:spacing w:after="96"/>
              <w:ind w:firstLine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22 - 29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mEq</w:t>
            </w:r>
            <w:r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proofErr w:type="spellEnd"/>
            <w:proofErr w:type="gramEnd"/>
            <w:r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/L . </w:t>
            </w:r>
            <m:oMath>
              <m:sSup>
                <m:sSupPr>
                  <m:ctrlPr>
                    <w:rPr>
                      <w:rFonts w:ascii="Cambria Math" w:hAnsi="Cambria Math" w:cs="Arial"/>
                      <w:b/>
                      <w:bCs/>
                      <w:color w:val="000000"/>
                      <w:sz w:val="18"/>
                      <w:szCs w:val="18"/>
                    </w:rPr>
                  </m:ctrlPr>
                </m:sSupPr>
                <m:e/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000000"/>
                      <w:sz w:val="18"/>
                      <w:szCs w:val="18"/>
                    </w:rPr>
                    <m:t>9</m:t>
                  </m:r>
                </m:sup>
              </m:sSup>
            </m:oMath>
          </w:p>
        </w:tc>
      </w:tr>
      <w:tr w:rsidR="004025A9" w:rsidRPr="00C1368D" w:rsidTr="00973D52">
        <w:trPr>
          <w:trHeight w:val="227"/>
        </w:trPr>
        <w:tc>
          <w:tcPr>
            <w:tcW w:w="2654" w:type="dxa"/>
          </w:tcPr>
          <w:p w:rsidR="004025A9" w:rsidRPr="00C1368D" w:rsidRDefault="004025A9" w:rsidP="00CF34A7">
            <w:pPr>
              <w:spacing w:after="96"/>
              <w:ind w:firstLine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1368D">
              <w:rPr>
                <w:rFonts w:ascii="Arial" w:hAnsi="Arial" w:cs="Arial"/>
                <w:color w:val="000000"/>
                <w:sz w:val="18"/>
                <w:szCs w:val="18"/>
              </w:rPr>
              <w:t>BE</w:t>
            </w:r>
          </w:p>
        </w:tc>
        <w:tc>
          <w:tcPr>
            <w:tcW w:w="2866" w:type="dxa"/>
          </w:tcPr>
          <w:p w:rsidR="004025A9" w:rsidRPr="00C1368D" w:rsidRDefault="004025A9" w:rsidP="00CF34A7">
            <w:pPr>
              <w:spacing w:after="96"/>
              <w:ind w:firstLine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-4 - 4</w:t>
            </w:r>
            <w:r w:rsidR="0090146D"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mmol/L </w:t>
            </w:r>
            <m:oMath>
              <m:sSup>
                <m:sSupPr>
                  <m:ctrlPr>
                    <w:rPr>
                      <w:rFonts w:ascii="Cambria Math" w:hAnsi="Cambria Math" w:cs="Arial"/>
                      <w:b/>
                      <w:bCs/>
                      <w:color w:val="000000"/>
                      <w:sz w:val="18"/>
                      <w:szCs w:val="18"/>
                    </w:rPr>
                  </m:ctrlPr>
                </m:sSupPr>
                <m:e/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000000"/>
                      <w:sz w:val="18"/>
                      <w:szCs w:val="18"/>
                    </w:rPr>
                    <m:t>7</m:t>
                  </m:r>
                </m:sup>
              </m:sSup>
            </m:oMath>
          </w:p>
        </w:tc>
      </w:tr>
      <w:tr w:rsidR="00BE4EC4" w:rsidRPr="00C1368D" w:rsidTr="00973D52">
        <w:trPr>
          <w:trHeight w:val="227"/>
        </w:trPr>
        <w:tc>
          <w:tcPr>
            <w:tcW w:w="2654" w:type="dxa"/>
            <w:vMerge w:val="restart"/>
          </w:tcPr>
          <w:p w:rsidR="00BE4EC4" w:rsidRPr="00C1368D" w:rsidRDefault="00BE4EC4" w:rsidP="00CF34A7">
            <w:pPr>
              <w:spacing w:after="96"/>
              <w:ind w:firstLine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1368D">
              <w:rPr>
                <w:rFonts w:ascii="Arial" w:hAnsi="Arial" w:cs="Arial"/>
                <w:color w:val="000000"/>
                <w:sz w:val="18"/>
                <w:szCs w:val="18"/>
              </w:rPr>
              <w:t>PO2t</w:t>
            </w:r>
            <w:proofErr w:type="gramEnd"/>
          </w:p>
        </w:tc>
        <w:tc>
          <w:tcPr>
            <w:tcW w:w="2866" w:type="dxa"/>
          </w:tcPr>
          <w:p w:rsidR="00BE4EC4" w:rsidRPr="00C1368D" w:rsidRDefault="00BE4EC4" w:rsidP="00CF34A7">
            <w:pPr>
              <w:spacing w:after="96"/>
              <w:ind w:firstLine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Arterial - 80 – 112</w:t>
            </w:r>
            <w:r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mmHg</w:t>
            </w:r>
            <w:proofErr w:type="gramEnd"/>
            <w:r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b/>
                      <w:bCs/>
                      <w:color w:val="000000"/>
                      <w:sz w:val="18"/>
                      <w:szCs w:val="18"/>
                    </w:rPr>
                  </m:ctrlPr>
                </m:sSupPr>
                <m:e/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000000"/>
                      <w:sz w:val="18"/>
                      <w:szCs w:val="18"/>
                    </w:rPr>
                    <m:t>9</m:t>
                  </m:r>
                </m:sup>
              </m:sSup>
            </m:oMath>
          </w:p>
        </w:tc>
      </w:tr>
      <w:tr w:rsidR="00BE4EC4" w:rsidRPr="00C1368D" w:rsidTr="00973D52">
        <w:trPr>
          <w:trHeight w:val="227"/>
        </w:trPr>
        <w:tc>
          <w:tcPr>
            <w:tcW w:w="2654" w:type="dxa"/>
            <w:vMerge/>
          </w:tcPr>
          <w:p w:rsidR="00BE4EC4" w:rsidRPr="00C1368D" w:rsidRDefault="00BE4EC4" w:rsidP="00CF34A7">
            <w:pPr>
              <w:spacing w:after="96"/>
              <w:ind w:firstLine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6" w:type="dxa"/>
          </w:tcPr>
          <w:p w:rsidR="00BE4EC4" w:rsidRPr="00C1368D" w:rsidRDefault="00BE4EC4" w:rsidP="00CF34A7">
            <w:pPr>
              <w:spacing w:after="96"/>
              <w:ind w:firstLine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Venoso – 37-56 </w:t>
            </w:r>
            <w:proofErr w:type="gramStart"/>
            <w:r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mmHg</w:t>
            </w:r>
            <w:proofErr w:type="gramEnd"/>
            <w:r w:rsidRPr="00C136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b/>
                      <w:bCs/>
                      <w:color w:val="000000"/>
                      <w:sz w:val="18"/>
                      <w:szCs w:val="18"/>
                    </w:rPr>
                  </m:ctrlPr>
                </m:sSupPr>
                <m:e/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000000"/>
                      <w:sz w:val="18"/>
                      <w:szCs w:val="18"/>
                    </w:rPr>
                    <m:t>9</m:t>
                  </m:r>
                </m:sup>
              </m:sSup>
            </m:oMath>
          </w:p>
        </w:tc>
      </w:tr>
    </w:tbl>
    <w:p w:rsidR="00A74AEF" w:rsidRPr="00C1368D" w:rsidRDefault="0090146D" w:rsidP="00C1368D">
      <w:pPr>
        <w:spacing w:after="96"/>
        <w:ind w:firstLine="142"/>
        <w:jc w:val="center"/>
        <w:rPr>
          <w:rFonts w:ascii="Arial" w:hAnsi="Arial" w:cs="Arial"/>
          <w:b/>
          <w:bCs/>
          <w:color w:val="000000"/>
          <w:sz w:val="14"/>
          <w:szCs w:val="18"/>
        </w:rPr>
      </w:pPr>
      <w:proofErr w:type="gramStart"/>
      <w:r w:rsidRPr="00C1368D">
        <w:rPr>
          <w:rFonts w:ascii="Arial" w:hAnsi="Arial" w:cs="Arial"/>
          <w:b/>
          <w:bCs/>
          <w:color w:val="000000"/>
          <w:sz w:val="14"/>
          <w:szCs w:val="18"/>
        </w:rPr>
        <w:t>pH</w:t>
      </w:r>
      <w:proofErr w:type="gramEnd"/>
      <w:r w:rsidRPr="00C1368D">
        <w:rPr>
          <w:rFonts w:ascii="Arial" w:hAnsi="Arial" w:cs="Arial"/>
          <w:b/>
          <w:bCs/>
          <w:color w:val="000000"/>
          <w:sz w:val="14"/>
          <w:szCs w:val="18"/>
        </w:rPr>
        <w:t xml:space="preserve"> Potencial de Hidrogênio; PCO2 – pressão de CO2; HCO3 – bicarbonato; BE – excesso de base; PO2t – pressão total de oxigênio; Na+ - concentração de íons de Sódio; K+ - concentração de íons potássio</w:t>
      </w:r>
      <w:r w:rsidR="009D2F87">
        <w:rPr>
          <w:rFonts w:ascii="Arial" w:hAnsi="Arial" w:cs="Arial"/>
          <w:b/>
          <w:bCs/>
          <w:color w:val="000000"/>
          <w:sz w:val="14"/>
          <w:szCs w:val="18"/>
        </w:rPr>
        <w:t>.</w:t>
      </w:r>
    </w:p>
    <w:p w:rsidR="00B32F37" w:rsidRDefault="0093684E" w:rsidP="00B32F37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</w:t>
      </w:r>
      <w:r w:rsidR="00CB07BB" w:rsidRPr="00CB07BB">
        <w:rPr>
          <w:rFonts w:ascii="Arial" w:eastAsia="Arial" w:hAnsi="Arial" w:cs="Arial"/>
          <w:color w:val="000000"/>
          <w:sz w:val="18"/>
          <w:szCs w:val="18"/>
        </w:rPr>
        <w:t xml:space="preserve"> principal aplicação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da </w:t>
      </w:r>
      <w:r w:rsidR="00CB07BB" w:rsidRPr="00CB07B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CB07BB" w:rsidRPr="00CB07BB">
        <w:rPr>
          <w:rFonts w:ascii="Arial" w:eastAsia="Arial" w:hAnsi="Arial" w:cs="Arial"/>
          <w:color w:val="000000"/>
          <w:sz w:val="18"/>
          <w:szCs w:val="18"/>
        </w:rPr>
        <w:t>hemogasometria</w:t>
      </w:r>
      <w:proofErr w:type="spellEnd"/>
      <w:r w:rsidR="00CB07BB" w:rsidRPr="00CB07BB">
        <w:rPr>
          <w:rFonts w:ascii="Arial" w:eastAsia="Arial" w:hAnsi="Arial" w:cs="Arial"/>
          <w:color w:val="000000"/>
          <w:sz w:val="18"/>
          <w:szCs w:val="18"/>
        </w:rPr>
        <w:t xml:space="preserve"> em equinos com cólica, é determinar a quantidade de fluido e eletrólitos de reposição, auxiliando a direcionar os procedimentos de </w:t>
      </w:r>
      <w:proofErr w:type="spellStart"/>
      <w:r w:rsidR="00CB07BB" w:rsidRPr="00CB07BB">
        <w:rPr>
          <w:rFonts w:ascii="Arial" w:eastAsia="Arial" w:hAnsi="Arial" w:cs="Arial"/>
          <w:color w:val="000000"/>
          <w:sz w:val="18"/>
          <w:szCs w:val="18"/>
        </w:rPr>
        <w:t>fluidoterapia</w:t>
      </w:r>
      <w:proofErr w:type="spellEnd"/>
      <w:r w:rsidR="00CB07BB" w:rsidRPr="00CB07BB">
        <w:rPr>
          <w:rFonts w:ascii="Arial" w:eastAsia="Arial" w:hAnsi="Arial" w:cs="Arial"/>
          <w:color w:val="000000"/>
          <w:sz w:val="18"/>
          <w:szCs w:val="18"/>
        </w:rPr>
        <w:t xml:space="preserve"> e colaborando com o tratamento, bem como no prognóstico da afecção intestinal.</w:t>
      </w:r>
      <w:r w:rsidR="00CB07B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 w:rsidR="00CB07BB" w:rsidRPr="00CB07BB">
        <w:rPr>
          <w:rFonts w:ascii="Arial" w:eastAsia="Arial" w:hAnsi="Arial" w:cs="Arial"/>
          <w:color w:val="000000"/>
          <w:sz w:val="18"/>
          <w:szCs w:val="18"/>
        </w:rPr>
        <w:t>s alterações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metabólicas verificadas </w:t>
      </w:r>
      <w:r w:rsidR="00CB07BB" w:rsidRPr="00CB07BB">
        <w:rPr>
          <w:rFonts w:ascii="Arial" w:eastAsia="Arial" w:hAnsi="Arial" w:cs="Arial"/>
          <w:color w:val="000000"/>
          <w:sz w:val="18"/>
          <w:szCs w:val="18"/>
        </w:rPr>
        <w:t xml:space="preserve">não </w:t>
      </w:r>
      <w:r>
        <w:rPr>
          <w:rFonts w:ascii="Arial" w:eastAsia="Arial" w:hAnsi="Arial" w:cs="Arial"/>
          <w:color w:val="000000"/>
          <w:sz w:val="18"/>
          <w:szCs w:val="18"/>
        </w:rPr>
        <w:t>são</w:t>
      </w:r>
      <w:r w:rsidR="00CB07BB" w:rsidRPr="00CB07BB">
        <w:rPr>
          <w:rFonts w:ascii="Arial" w:eastAsia="Arial" w:hAnsi="Arial" w:cs="Arial"/>
          <w:color w:val="000000"/>
          <w:sz w:val="18"/>
          <w:szCs w:val="18"/>
        </w:rPr>
        <w:t xml:space="preserve"> capazes de predizer o diagnóstico de obstruções intestinais específicas em equinos com cólica. Contudo, forneceram um auxílio no prognóstico, visto que se relacionam diretamente com a gravida</w:t>
      </w:r>
      <w:r>
        <w:rPr>
          <w:rFonts w:ascii="Arial" w:eastAsia="Arial" w:hAnsi="Arial" w:cs="Arial"/>
          <w:color w:val="000000"/>
          <w:sz w:val="18"/>
          <w:szCs w:val="18"/>
        </w:rPr>
        <w:t>de do distúrbio gastrintestinal</w:t>
      </w:r>
      <w:r w:rsidR="00A74AEF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proofErr w:type="gramStart"/>
      <w:r w:rsidR="00017498">
        <w:rPr>
          <w:rFonts w:ascii="Arial" w:eastAsia="Arial" w:hAnsi="Arial" w:cs="Arial"/>
          <w:color w:val="000000"/>
          <w:sz w:val="18"/>
          <w:szCs w:val="18"/>
        </w:rPr>
        <w:t>²</w:t>
      </w:r>
      <w:proofErr w:type="gramEnd"/>
    </w:p>
    <w:p w:rsidR="00D62331" w:rsidRPr="00017498" w:rsidRDefault="0093684E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CB07BB">
        <w:rPr>
          <w:rFonts w:ascii="Arial" w:eastAsia="Arial" w:hAnsi="Arial" w:cs="Arial"/>
          <w:color w:val="000000"/>
          <w:sz w:val="18"/>
          <w:szCs w:val="18"/>
        </w:rPr>
        <w:t>A avaliação do equilíbrio ácido-base e hidroeletrolítico, bem como dos gases sanguíneos permite escolher o tratamento mais adequado ao paciente com síndrome cólica.</w:t>
      </w:r>
      <w:r w:rsidR="00A74AE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m:oMath>
        <m:sSup>
          <m:sSupPr>
            <m:ctrlPr>
              <w:rPr>
                <w:rFonts w:ascii="Cambria Math" w:eastAsia="Arial" w:hAnsi="Cambria Math" w:cs="Arial"/>
                <w:i/>
                <w:color w:val="000000"/>
                <w:sz w:val="18"/>
                <w:szCs w:val="18"/>
              </w:rPr>
            </m:ctrlPr>
          </m:sSupPr>
          <m:e/>
          <m:sup>
            <m:r>
              <w:rPr>
                <w:rFonts w:ascii="Cambria Math" w:eastAsia="Arial" w:hAnsi="Cambria Math" w:cs="Arial"/>
                <w:color w:val="000000"/>
                <w:sz w:val="18"/>
                <w:szCs w:val="18"/>
              </w:rPr>
              <m:t>9</m:t>
            </m:r>
          </m:sup>
        </m:sSup>
      </m:oMath>
    </w:p>
    <w:p w:rsidR="00D62331" w:rsidRDefault="000F64B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14657F" w:rsidRDefault="0014657F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 w:rsidRPr="0014657F">
        <w:rPr>
          <w:rFonts w:ascii="Arial" w:eastAsia="Arial" w:hAnsi="Arial" w:cs="Arial"/>
          <w:sz w:val="18"/>
          <w:szCs w:val="18"/>
        </w:rPr>
        <w:t>Os dados obtidos</w:t>
      </w:r>
      <w:r>
        <w:rPr>
          <w:rFonts w:ascii="Arial" w:eastAsia="Arial" w:hAnsi="Arial" w:cs="Arial"/>
          <w:sz w:val="18"/>
          <w:szCs w:val="18"/>
        </w:rPr>
        <w:t xml:space="preserve"> em estudos até o presente momento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 </w:t>
      </w:r>
      <w:r w:rsidRPr="0014657F">
        <w:rPr>
          <w:rFonts w:ascii="Arial" w:eastAsia="Arial" w:hAnsi="Arial" w:cs="Arial"/>
          <w:sz w:val="18"/>
          <w:szCs w:val="18"/>
        </w:rPr>
        <w:t xml:space="preserve"> </w:t>
      </w:r>
      <w:proofErr w:type="gramEnd"/>
      <w:r w:rsidRPr="0014657F">
        <w:rPr>
          <w:rFonts w:ascii="Arial" w:eastAsia="Arial" w:hAnsi="Arial" w:cs="Arial"/>
          <w:sz w:val="18"/>
          <w:szCs w:val="18"/>
        </w:rPr>
        <w:t xml:space="preserve">não permitem determinar um perfil para o quadro de cólica a </w:t>
      </w:r>
      <w:r>
        <w:rPr>
          <w:rFonts w:ascii="Arial" w:eastAsia="Arial" w:hAnsi="Arial" w:cs="Arial"/>
          <w:sz w:val="18"/>
          <w:szCs w:val="18"/>
        </w:rPr>
        <w:t>partir da avaliação</w:t>
      </w:r>
      <w:r w:rsidR="00933F2D">
        <w:rPr>
          <w:rFonts w:ascii="Arial" w:eastAsia="Arial" w:hAnsi="Arial" w:cs="Arial"/>
          <w:sz w:val="18"/>
          <w:szCs w:val="18"/>
        </w:rPr>
        <w:t xml:space="preserve"> da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6F2578">
        <w:rPr>
          <w:rFonts w:ascii="Arial" w:eastAsia="Arial" w:hAnsi="Arial" w:cs="Arial"/>
          <w:sz w:val="18"/>
          <w:szCs w:val="18"/>
        </w:rPr>
        <w:t>hemogasometria</w:t>
      </w:r>
      <w:proofErr w:type="spellEnd"/>
      <w:r w:rsidRPr="0014657F">
        <w:rPr>
          <w:rFonts w:ascii="Arial" w:eastAsia="Arial" w:hAnsi="Arial" w:cs="Arial"/>
          <w:sz w:val="18"/>
          <w:szCs w:val="18"/>
        </w:rPr>
        <w:t>.</w:t>
      </w:r>
      <w:r w:rsidR="00591866">
        <w:rPr>
          <w:rFonts w:ascii="Arial" w:eastAsia="Arial" w:hAnsi="Arial" w:cs="Arial"/>
          <w:sz w:val="18"/>
          <w:szCs w:val="18"/>
        </w:rPr>
        <w:t xml:space="preserve"> Entretanto</w:t>
      </w:r>
      <w:r w:rsidR="006305A5" w:rsidRPr="0014657F">
        <w:rPr>
          <w:rFonts w:ascii="Arial" w:eastAsia="Arial" w:hAnsi="Arial" w:cs="Arial"/>
          <w:sz w:val="18"/>
          <w:szCs w:val="18"/>
        </w:rPr>
        <w:t>,</w:t>
      </w:r>
      <w:r w:rsidR="00591866">
        <w:rPr>
          <w:rFonts w:ascii="Arial" w:eastAsia="Arial" w:hAnsi="Arial" w:cs="Arial"/>
          <w:sz w:val="18"/>
          <w:szCs w:val="18"/>
        </w:rPr>
        <w:t xml:space="preserve"> esses dados</w:t>
      </w:r>
      <w:r w:rsidR="007F6BD2">
        <w:rPr>
          <w:rFonts w:ascii="Arial" w:eastAsia="Arial" w:hAnsi="Arial" w:cs="Arial"/>
          <w:sz w:val="18"/>
          <w:szCs w:val="18"/>
        </w:rPr>
        <w:t xml:space="preserve"> obtidos</w:t>
      </w:r>
      <w:r w:rsidR="006305A5" w:rsidRPr="0014657F">
        <w:rPr>
          <w:rFonts w:ascii="Arial" w:eastAsia="Arial" w:hAnsi="Arial" w:cs="Arial"/>
          <w:sz w:val="18"/>
          <w:szCs w:val="18"/>
        </w:rPr>
        <w:t xml:space="preserve"> pode </w:t>
      </w:r>
      <w:r w:rsidR="007F6BD2">
        <w:rPr>
          <w:rFonts w:ascii="Arial" w:eastAsia="Arial" w:hAnsi="Arial" w:cs="Arial"/>
          <w:sz w:val="18"/>
          <w:szCs w:val="18"/>
        </w:rPr>
        <w:t>auxiliar</w:t>
      </w:r>
      <w:r w:rsidR="006305A5" w:rsidRPr="0014657F">
        <w:rPr>
          <w:rFonts w:ascii="Arial" w:eastAsia="Arial" w:hAnsi="Arial" w:cs="Arial"/>
          <w:sz w:val="18"/>
          <w:szCs w:val="18"/>
        </w:rPr>
        <w:t xml:space="preserve"> um tratamento mais adequado a cada caso de </w:t>
      </w:r>
      <w:r w:rsidR="006305A5">
        <w:rPr>
          <w:rFonts w:ascii="Arial" w:eastAsia="Arial" w:hAnsi="Arial" w:cs="Arial"/>
          <w:sz w:val="18"/>
          <w:szCs w:val="18"/>
        </w:rPr>
        <w:t>síndrome cólica, com a reposição eletrolítica e correções adequadas em casos de acidose ou alcalose metabólica nesses animais</w:t>
      </w:r>
      <w:r w:rsidRPr="0014657F">
        <w:rPr>
          <w:rFonts w:ascii="Arial" w:eastAsia="Arial" w:hAnsi="Arial" w:cs="Arial"/>
          <w:sz w:val="18"/>
          <w:szCs w:val="18"/>
        </w:rPr>
        <w:t>.</w:t>
      </w:r>
      <w:r w:rsidR="008C78E0">
        <w:rPr>
          <w:rFonts w:ascii="Arial" w:eastAsia="Arial" w:hAnsi="Arial" w:cs="Arial"/>
          <w:sz w:val="18"/>
          <w:szCs w:val="18"/>
        </w:rPr>
        <w:t xml:space="preserve"> Além de nos fornecer importante </w:t>
      </w:r>
      <w:r w:rsidR="00053394">
        <w:rPr>
          <w:rFonts w:ascii="Arial" w:eastAsia="Arial" w:hAnsi="Arial" w:cs="Arial"/>
          <w:sz w:val="18"/>
          <w:szCs w:val="18"/>
        </w:rPr>
        <w:t>auxílio</w:t>
      </w:r>
      <w:r w:rsidR="008C78E0">
        <w:rPr>
          <w:rFonts w:ascii="Arial" w:eastAsia="Arial" w:hAnsi="Arial" w:cs="Arial"/>
          <w:sz w:val="18"/>
          <w:szCs w:val="18"/>
        </w:rPr>
        <w:t xml:space="preserve"> quanto ao prognóstico e a gravidade de cada caso de distúrbio gastrintestinal.</w:t>
      </w:r>
    </w:p>
    <w:p w:rsidR="00800E19" w:rsidRPr="009A744A" w:rsidRDefault="00800E19" w:rsidP="00800E19">
      <w:pPr>
        <w:rPr>
          <w:rFonts w:ascii="Arial" w:eastAsia="Arial" w:hAnsi="Arial" w:cs="Arial"/>
          <w:b/>
          <w:sz w:val="14"/>
          <w:szCs w:val="14"/>
        </w:rPr>
      </w:pPr>
    </w:p>
    <w:sectPr w:rsidR="00800E19" w:rsidRPr="009A744A" w:rsidSect="00D62331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8778484" w15:done="0"/>
  <w15:commentEx w15:paraId="6C2371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778484" w16cid:durableId="245332DA"/>
  <w16cid:commentId w16cid:paraId="6C237113" w16cid:durableId="245332D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3EF" w:rsidRDefault="00C213EF" w:rsidP="00D62331">
      <w:r>
        <w:separator/>
      </w:r>
    </w:p>
  </w:endnote>
  <w:endnote w:type="continuationSeparator" w:id="0">
    <w:p w:rsidR="00C213EF" w:rsidRDefault="00C213EF" w:rsidP="00D62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3EF" w:rsidRDefault="00C213EF" w:rsidP="00D62331">
      <w:r>
        <w:separator/>
      </w:r>
    </w:p>
  </w:footnote>
  <w:footnote w:type="continuationSeparator" w:id="0">
    <w:p w:rsidR="00C213EF" w:rsidRDefault="00C213EF" w:rsidP="00D62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31" w:rsidRDefault="000F64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2331" w:rsidRDefault="000F64B9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Ciências </w:t>
    </w:r>
    <w:proofErr w:type="gramStart"/>
    <w:r>
      <w:rPr>
        <w:rFonts w:ascii="Arial Rounded" w:eastAsia="Arial Rounded" w:hAnsi="Arial Rounded" w:cs="Arial Rounded"/>
        <w:b/>
        <w:color w:val="002060"/>
        <w:sz w:val="28"/>
        <w:szCs w:val="28"/>
      </w:rPr>
      <w:t>Agrárias e Meio Ambiente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21754"/>
    <w:multiLevelType w:val="hybridMultilevel"/>
    <w:tmpl w:val="510CC9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7122C"/>
    <w:multiLevelType w:val="hybridMultilevel"/>
    <w:tmpl w:val="0D5E1F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aciara Xavier">
    <w15:presenceInfo w15:providerId="None" w15:userId="Iaciara Xavi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331"/>
    <w:rsid w:val="00017498"/>
    <w:rsid w:val="0003338F"/>
    <w:rsid w:val="00053394"/>
    <w:rsid w:val="000659FB"/>
    <w:rsid w:val="00071BD3"/>
    <w:rsid w:val="00082A3F"/>
    <w:rsid w:val="000939E1"/>
    <w:rsid w:val="000B720C"/>
    <w:rsid w:val="000F64B9"/>
    <w:rsid w:val="001006E2"/>
    <w:rsid w:val="00134EB3"/>
    <w:rsid w:val="0014657F"/>
    <w:rsid w:val="001D61BB"/>
    <w:rsid w:val="001E3859"/>
    <w:rsid w:val="001F3B1E"/>
    <w:rsid w:val="001F6241"/>
    <w:rsid w:val="00220A97"/>
    <w:rsid w:val="00240F32"/>
    <w:rsid w:val="0029453E"/>
    <w:rsid w:val="002B28C1"/>
    <w:rsid w:val="00321E78"/>
    <w:rsid w:val="00336ADE"/>
    <w:rsid w:val="003607C6"/>
    <w:rsid w:val="00375368"/>
    <w:rsid w:val="00386C91"/>
    <w:rsid w:val="003B4CFA"/>
    <w:rsid w:val="003D0BA9"/>
    <w:rsid w:val="004025A9"/>
    <w:rsid w:val="004618FE"/>
    <w:rsid w:val="00517E65"/>
    <w:rsid w:val="005224D9"/>
    <w:rsid w:val="00570E26"/>
    <w:rsid w:val="005806C8"/>
    <w:rsid w:val="00582BC8"/>
    <w:rsid w:val="00591866"/>
    <w:rsid w:val="005B0911"/>
    <w:rsid w:val="005C39F7"/>
    <w:rsid w:val="005E195F"/>
    <w:rsid w:val="006305A5"/>
    <w:rsid w:val="00636A27"/>
    <w:rsid w:val="00692847"/>
    <w:rsid w:val="006F2578"/>
    <w:rsid w:val="007D0FB6"/>
    <w:rsid w:val="007F6BD2"/>
    <w:rsid w:val="00800E19"/>
    <w:rsid w:val="00827D62"/>
    <w:rsid w:val="00870B61"/>
    <w:rsid w:val="008804B8"/>
    <w:rsid w:val="008C78E0"/>
    <w:rsid w:val="0090146D"/>
    <w:rsid w:val="00902438"/>
    <w:rsid w:val="00915CF8"/>
    <w:rsid w:val="00933F2D"/>
    <w:rsid w:val="0093684E"/>
    <w:rsid w:val="00973D52"/>
    <w:rsid w:val="009A744A"/>
    <w:rsid w:val="009C2397"/>
    <w:rsid w:val="009D2F87"/>
    <w:rsid w:val="00A255BF"/>
    <w:rsid w:val="00A56BDC"/>
    <w:rsid w:val="00A6558A"/>
    <w:rsid w:val="00A74AEF"/>
    <w:rsid w:val="00B05093"/>
    <w:rsid w:val="00B32F37"/>
    <w:rsid w:val="00B415F1"/>
    <w:rsid w:val="00BC2CA5"/>
    <w:rsid w:val="00BE4EC4"/>
    <w:rsid w:val="00C1368D"/>
    <w:rsid w:val="00C213EF"/>
    <w:rsid w:val="00C81F42"/>
    <w:rsid w:val="00CB07BB"/>
    <w:rsid w:val="00CF34A7"/>
    <w:rsid w:val="00D62331"/>
    <w:rsid w:val="00D96ECC"/>
    <w:rsid w:val="00DE6347"/>
    <w:rsid w:val="00E10B39"/>
    <w:rsid w:val="00E3376B"/>
    <w:rsid w:val="00E85D7F"/>
    <w:rsid w:val="00EB65C5"/>
    <w:rsid w:val="00EB6E38"/>
    <w:rsid w:val="00ED3BAA"/>
    <w:rsid w:val="00EE68CF"/>
    <w:rsid w:val="00F062BD"/>
    <w:rsid w:val="00FB797E"/>
    <w:rsid w:val="00FE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rsid w:val="00D623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623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rsid w:val="00D6233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D62331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62331"/>
  </w:style>
  <w:style w:type="table" w:customStyle="1" w:styleId="TableNormal">
    <w:name w:val="Table Normal"/>
    <w:rsid w:val="00D623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6233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623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rsid w:val="00D623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6233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rsid w:val="00D6233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0939E1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17E65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0659FB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659FB"/>
    <w:rPr>
      <w:color w:val="808080"/>
    </w:rPr>
  </w:style>
  <w:style w:type="table" w:styleId="Tabelacomgrade">
    <w:name w:val="Table Grid"/>
    <w:basedOn w:val="Tabelanormal"/>
    <w:uiPriority w:val="59"/>
    <w:rsid w:val="00A74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5">
    <w:name w:val="Light List Accent 5"/>
    <w:basedOn w:val="Tabelanormal"/>
    <w:uiPriority w:val="61"/>
    <w:rsid w:val="00336ADE"/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62BD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62BD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89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4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vetufmg@hotmail.com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AMUW2mX5JhCPb6WFzexQzJCnot3eSTrrgnKLjRBsAYwMidyZA0X/zNLwvO+131dMK2qdaAesQPUv1jSvbA5Qc2Fa5mGGAJYDEVhLPFwljHWzEZKR1ne6GLEVHZw0n+pXGBhOS8CLK/OU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Familia</cp:lastModifiedBy>
  <cp:revision>3</cp:revision>
  <dcterms:created xsi:type="dcterms:W3CDTF">2021-05-23T19:11:00Z</dcterms:created>
  <dcterms:modified xsi:type="dcterms:W3CDTF">2021-05-23T21:49:00Z</dcterms:modified>
</cp:coreProperties>
</file>