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17" w:rsidRDefault="00AB011A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bookmarkStart w:id="0" w:name="_Hlk68710198"/>
      <w:bookmarkEnd w:id="0"/>
      <w:r>
        <w:rPr>
          <w:rFonts w:ascii="Arial" w:eastAsia="Arial" w:hAnsi="Arial" w:cs="Arial"/>
          <w:b/>
          <w:smallCaps/>
          <w:sz w:val="22"/>
          <w:szCs w:val="22"/>
        </w:rPr>
        <w:t>PIELOLITOTOMIA BILATERAL EM FELINO: RELATO DE CASO</w:t>
      </w:r>
    </w:p>
    <w:p w:rsidR="00A80417" w:rsidRDefault="00AB011A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Rafael Miranda Cosenza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Amanda Prates Martins Costa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Maria Clara Moura Duarte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Fellipe Pio Dornas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, Bruna Lívia Lopes Guimarães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 e Bruno Generoso Faria</w:t>
      </w:r>
      <w:r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>.</w:t>
      </w:r>
    </w:p>
    <w:p w:rsidR="00A80417" w:rsidRDefault="00AB011A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UniBH – Belo Horizonte/MG – Brasil – *Contato: </w:t>
      </w:r>
      <w:r>
        <w:rPr>
          <w:rStyle w:val="LinkdaInternet"/>
          <w:rFonts w:ascii="Arial" w:eastAsia="Arial" w:hAnsi="Arial" w:cs="Arial"/>
          <w:i/>
          <w:sz w:val="14"/>
          <w:szCs w:val="14"/>
        </w:rPr>
        <w:t>rafaelcosenza16@gmail.com</w:t>
      </w:r>
    </w:p>
    <w:p w:rsidR="00A80417" w:rsidRDefault="00AB011A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VetLife – Centro Veterinário Especializado – São João Del Rei/MG - Brasil</w:t>
      </w:r>
    </w:p>
    <w:p w:rsidR="00A80417" w:rsidRDefault="00AB011A">
      <w:pP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 xml:space="preserve">3 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do curso de Medicina Veterinária – UniBH – Belo Horizonte/MG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Brasil</w:t>
      </w:r>
    </w:p>
    <w:p w:rsidR="00A80417" w:rsidRDefault="00A80417">
      <w:pPr>
        <w:rPr>
          <w:rFonts w:ascii="Arial" w:eastAsia="Arial" w:hAnsi="Arial" w:cs="Arial"/>
        </w:rPr>
      </w:pPr>
      <w:bookmarkStart w:id="1" w:name="_heading=h.gjdgxs"/>
      <w:bookmarkEnd w:id="1"/>
    </w:p>
    <w:p w:rsidR="00A80417" w:rsidRDefault="00A80417">
      <w:pPr>
        <w:sectPr w:rsidR="00A80417">
          <w:headerReference w:type="default" r:id="rId7"/>
          <w:pgSz w:w="11906" w:h="16838"/>
          <w:pgMar w:top="1560" w:right="424" w:bottom="720" w:left="426" w:header="426" w:footer="0" w:gutter="0"/>
          <w:pgNumType w:start="1"/>
          <w:cols w:space="720"/>
          <w:formProt w:val="0"/>
          <w:docGrid w:linePitch="100" w:charSpace="8192"/>
        </w:sectPr>
      </w:pPr>
    </w:p>
    <w:p w:rsidR="00A80417" w:rsidRDefault="00AB011A">
      <w:pPr>
        <w:pBdr>
          <w:bottom w:val="single" w:sz="4" w:space="1" w:color="000000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A80417" w:rsidRDefault="00AB011A" w:rsidP="0095404F">
      <w:pPr>
        <w:spacing w:after="1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A pielolitotomia é caracterizada como uma técnica cirúrgica para obtenção de acesso ao rim através da pelve renal, objetivando a retirada de nefrólitos localizados nas regiões de ureter proximal e pelve renal </w:t>
      </w:r>
      <w:r>
        <w:rPr>
          <w:rFonts w:ascii="Arial" w:eastAsia="Calibri" w:hAnsi="Arial" w:cs="Arial"/>
          <w:sz w:val="18"/>
          <w:szCs w:val="18"/>
          <w:vertAlign w:val="superscript"/>
          <w:lang w:eastAsia="en-US"/>
        </w:rPr>
        <w:t>(1)</w:t>
      </w:r>
      <w:r>
        <w:rPr>
          <w:rFonts w:ascii="Arial" w:eastAsia="Calibri" w:hAnsi="Arial" w:cs="Arial"/>
          <w:sz w:val="18"/>
          <w:szCs w:val="18"/>
          <w:lang w:eastAsia="en-US"/>
        </w:rPr>
        <w:t>. Para realização da técnica, há de ser cons</w:t>
      </w:r>
      <w:r>
        <w:rPr>
          <w:rFonts w:ascii="Arial" w:eastAsia="Calibri" w:hAnsi="Arial" w:cs="Arial"/>
          <w:sz w:val="18"/>
          <w:szCs w:val="18"/>
          <w:lang w:eastAsia="en-US"/>
        </w:rPr>
        <w:t>iderada que a região de hilo renal possui saída caudodorsal, onde são encontrados inúmeros vasos e nervos, além de gordura perihiliar, sendo a melhor exposição considerada para realização da técnica através da face ventral do hilo renal, elevando-se o órgã</w:t>
      </w:r>
      <w:r>
        <w:rPr>
          <w:rFonts w:ascii="Arial" w:eastAsia="Calibri" w:hAnsi="Arial" w:cs="Arial"/>
          <w:sz w:val="18"/>
          <w:szCs w:val="18"/>
          <w:lang w:eastAsia="en-US"/>
        </w:rPr>
        <w:t>o e rotacionando medialmente</w:t>
      </w:r>
      <w:r>
        <w:rPr>
          <w:rFonts w:ascii="Arial" w:eastAsia="Calibri" w:hAnsi="Arial" w:cs="Arial"/>
          <w:sz w:val="18"/>
          <w:szCs w:val="18"/>
          <w:vertAlign w:val="superscript"/>
          <w:lang w:eastAsia="en-US"/>
        </w:rPr>
        <w:t xml:space="preserve"> (2)</w:t>
      </w:r>
      <w:r>
        <w:rPr>
          <w:rFonts w:ascii="Arial" w:eastAsia="Calibri" w:hAnsi="Arial" w:cs="Arial"/>
          <w:color w:val="FF0000"/>
          <w:sz w:val="18"/>
          <w:szCs w:val="18"/>
          <w:lang w:eastAsia="en-US"/>
        </w:rPr>
        <w:t xml:space="preserve">. </w:t>
      </w:r>
      <w:r>
        <w:rPr>
          <w:rFonts w:ascii="Arial" w:eastAsia="Calibri" w:hAnsi="Arial" w:cs="Arial"/>
          <w:sz w:val="18"/>
          <w:szCs w:val="18"/>
          <w:lang w:eastAsia="en-US"/>
        </w:rPr>
        <w:t>O ureter é então incisado longitudinalmente junto à pelve renal, sendo o tamanho de incisão suficiente para a retirada dos nefrólitos ali presentes, além de propiciar passagem a um cateter com a finalidade de lavar todo ur</w:t>
      </w:r>
      <w:r>
        <w:rPr>
          <w:rFonts w:ascii="Arial" w:eastAsia="Calibri" w:hAnsi="Arial" w:cs="Arial"/>
          <w:sz w:val="18"/>
          <w:szCs w:val="18"/>
          <w:lang w:eastAsia="en-US"/>
        </w:rPr>
        <w:t>eter e retirar possíveis fragmentos e outros urólitos. Para realização da sutura é imprescindível a aposição de maneira correta dos tecidos, de modo a diminuir os riscos de fibroses e tortuosidades que possam comprometer o itinerário  da urina. O padrão de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sutura utlilizado é o simples contínuo, através de fios absorvíveis, sendo o rim posteriormente fixado</w:t>
      </w:r>
      <w:r w:rsidR="00354B0D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na parede peritoneal </w:t>
      </w:r>
      <w:r>
        <w:rPr>
          <w:rFonts w:ascii="Arial" w:eastAsia="Calibri" w:hAnsi="Arial" w:cs="Arial"/>
          <w:sz w:val="18"/>
          <w:szCs w:val="18"/>
          <w:vertAlign w:val="superscript"/>
          <w:lang w:eastAsia="en-US"/>
        </w:rPr>
        <w:t>(2)</w:t>
      </w:r>
      <w:r>
        <w:rPr>
          <w:rFonts w:ascii="Arial" w:eastAsia="Calibri" w:hAnsi="Arial" w:cs="Arial"/>
          <w:sz w:val="18"/>
          <w:szCs w:val="18"/>
          <w:lang w:eastAsia="en-US"/>
        </w:rPr>
        <w:t>.</w:t>
      </w:r>
    </w:p>
    <w:p w:rsidR="00A80417" w:rsidRDefault="00AB011A" w:rsidP="0095404F">
      <w:pPr>
        <w:spacing w:after="1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A utilização da técnica é recomendada em casos aos quais são observados nefrólitos que causem dor, dilatação da pelve ou do ure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ter e perda de parênquima do órgão </w:t>
      </w:r>
      <w:r>
        <w:rPr>
          <w:rFonts w:ascii="Arial" w:eastAsia="Calibri" w:hAnsi="Arial" w:cs="Arial"/>
          <w:sz w:val="18"/>
          <w:szCs w:val="18"/>
          <w:vertAlign w:val="superscript"/>
          <w:lang w:eastAsia="en-US"/>
        </w:rPr>
        <w:t>(4).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As principais vantagens concentram-se no fato de que a incisão ocorre pela região de pelve e região proximal do ureter, evitando a perda de néfrons causado por procedimentos mais invasivos, como a nefrotomia sagital.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Ainda, previne possíveis processos inflamatórios      intraparenquimatosos que possam diminuir a função do órgão ou causar interrupções do fluxo sanguíneo, auxiliando em uma melhor evolução clínica pós cirúrgica</w:t>
      </w:r>
      <w:r>
        <w:rPr>
          <w:rFonts w:ascii="Arial" w:hAnsi="Arial" w:cs="Arial"/>
          <w:sz w:val="18"/>
          <w:szCs w:val="18"/>
          <w:vertAlign w:val="superscript"/>
        </w:rPr>
        <w:t>(1)</w:t>
      </w:r>
      <w:r>
        <w:rPr>
          <w:rFonts w:ascii="Arial" w:hAnsi="Arial" w:cs="Arial"/>
          <w:sz w:val="18"/>
          <w:szCs w:val="18"/>
        </w:rPr>
        <w:t>.</w:t>
      </w:r>
    </w:p>
    <w:p w:rsidR="00A80417" w:rsidRDefault="00AB011A">
      <w:pPr>
        <w:pBdr>
          <w:bottom w:val="single" w:sz="4" w:space="1" w:color="000000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:rsidR="00A80417" w:rsidRDefault="00AB011A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Foi dada </w:t>
      </w:r>
      <w:r>
        <w:rPr>
          <w:rFonts w:ascii="Arial" w:eastAsia="Calibri" w:hAnsi="Arial" w:cs="Arial"/>
          <w:sz w:val="18"/>
          <w:szCs w:val="18"/>
          <w:lang w:eastAsia="en-US"/>
        </w:rPr>
        <w:t>entrada, ao dia 18/03/2021, no Centro Veterinário Especializado VETLIFE, situado à cidade de São João Del Rei-MG, um felino sem raça definida, fêmea, castrado, com histórico de prostração, vômitos, inapetência, disorexia e perda súbita de massa corporal. A</w:t>
      </w:r>
      <w:r>
        <w:rPr>
          <w:rFonts w:ascii="Arial" w:eastAsia="Calibri" w:hAnsi="Arial" w:cs="Arial"/>
          <w:sz w:val="18"/>
          <w:szCs w:val="18"/>
          <w:lang w:eastAsia="en-US"/>
        </w:rPr>
        <w:t>o exame clínico, observou-se mucosas hipocoradas, desidratação, taquicardia, taquipnéia e dor extrema à palpação abdominal, sendo o animal prontamente encaminhado ao serviço de ultrassonografia da clínica. Os resultados apontaram a presença de nefrólitos b</w:t>
      </w:r>
      <w:r>
        <w:rPr>
          <w:rFonts w:ascii="Arial" w:eastAsia="Calibri" w:hAnsi="Arial" w:cs="Arial"/>
          <w:sz w:val="18"/>
          <w:szCs w:val="18"/>
          <w:lang w:eastAsia="en-US"/>
        </w:rPr>
        <w:t>ilaterais medindo, aproximadamente, 1,60 x 1,25 cm no rim esquerdo e 0,86 x 0,56 cm e 0,45 x 0,44 cm no rim direito, estando associados a processos obstrutivos também bilaterais e dilatação da pelve renal e ureter proximal (hidronefrose e hidroureter), jus</w:t>
      </w:r>
      <w:r>
        <w:rPr>
          <w:rFonts w:ascii="Arial" w:eastAsia="Calibri" w:hAnsi="Arial" w:cs="Arial"/>
          <w:sz w:val="18"/>
          <w:szCs w:val="18"/>
          <w:lang w:eastAsia="en-US"/>
        </w:rPr>
        <w:t>tificando a presença de severa azotemia (creatinina sérica 12,9 mg/dL e uréia &gt; 130) aos exames sanguíneos complementares. Devido à gravidade do caso, optou-se então pela realização de procedimento cirúrgico para a retirada dos nefrólitos, uma vez que obed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eciam aos três critérios estabelecidos para indicação de intervenção cirúrgica (dor, dilatação de pelve renal e perda de parênquima do órgão) </w:t>
      </w:r>
      <w:r>
        <w:rPr>
          <w:rFonts w:ascii="Arial" w:eastAsia="Calibri" w:hAnsi="Arial" w:cs="Arial"/>
          <w:sz w:val="18"/>
          <w:szCs w:val="18"/>
          <w:vertAlign w:val="superscript"/>
          <w:lang w:eastAsia="en-US"/>
        </w:rPr>
        <w:t>(4)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. </w:t>
      </w:r>
    </w:p>
    <w:p w:rsidR="00A80417" w:rsidRDefault="00AB011A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Realizou-se, então, a técnica de pielolitotomia bilateral de emergência, que sabidamente possui vantagens em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relação à nefrotomia sagital</w:t>
      </w:r>
      <w:r>
        <w:rPr>
          <w:rFonts w:ascii="Arial" w:eastAsia="Calibri" w:hAnsi="Arial" w:cs="Arial"/>
          <w:sz w:val="18"/>
          <w:szCs w:val="18"/>
          <w:vertAlign w:val="superscript"/>
          <w:lang w:eastAsia="en-US"/>
        </w:rPr>
        <w:t xml:space="preserve"> (3)</w:t>
      </w:r>
      <w:r>
        <w:rPr>
          <w:rFonts w:ascii="Arial" w:eastAsia="Calibri" w:hAnsi="Arial" w:cs="Arial"/>
          <w:sz w:val="18"/>
          <w:szCs w:val="18"/>
          <w:lang w:eastAsia="en-US"/>
        </w:rPr>
        <w:t>.Obteve-se sucesso para a  retirada dos nefrólitos, não sendo observadas intercorrências transcirúrgicas. Os nefrólitos foram então encaminhados para análise quantitativa e em camadas que, em conjunto com o histórico clínic</w:t>
      </w:r>
      <w:r>
        <w:rPr>
          <w:rFonts w:ascii="Arial" w:eastAsia="Calibri" w:hAnsi="Arial" w:cs="Arial"/>
          <w:sz w:val="18"/>
          <w:szCs w:val="18"/>
          <w:lang w:eastAsia="en-US"/>
        </w:rPr>
        <w:t>o e exames complementares, norteará o tratamento futuro.</w:t>
      </w:r>
      <w:r w:rsidR="0095404F">
        <w:rPr>
          <w:rFonts w:ascii="Arial" w:eastAsia="Calibri" w:hAnsi="Arial" w:cs="Arial"/>
          <w:sz w:val="18"/>
          <w:szCs w:val="18"/>
          <w:lang w:eastAsia="en-US"/>
        </w:rPr>
        <w:t>O animal teve suc</w:t>
      </w:r>
      <w:r w:rsidR="00C82EA0">
        <w:rPr>
          <w:rFonts w:ascii="Arial" w:eastAsia="Calibri" w:hAnsi="Arial" w:cs="Arial"/>
          <w:sz w:val="18"/>
          <w:szCs w:val="18"/>
          <w:lang w:eastAsia="en-US"/>
        </w:rPr>
        <w:t>esso no tratamento clinico no pó</w:t>
      </w:r>
      <w:r w:rsidR="0095404F">
        <w:rPr>
          <w:rFonts w:ascii="Arial" w:eastAsia="Calibri" w:hAnsi="Arial" w:cs="Arial"/>
          <w:sz w:val="18"/>
          <w:szCs w:val="18"/>
          <w:lang w:eastAsia="en-US"/>
        </w:rPr>
        <w:t xml:space="preserve">s </w:t>
      </w:r>
      <w:r w:rsidR="00C82EA0">
        <w:rPr>
          <w:rFonts w:ascii="Arial" w:eastAsia="Calibri" w:hAnsi="Arial" w:cs="Arial"/>
          <w:sz w:val="18"/>
          <w:szCs w:val="18"/>
          <w:lang w:eastAsia="en-US"/>
        </w:rPr>
        <w:t>cirúrgico</w:t>
      </w:r>
      <w:r w:rsidR="0095404F">
        <w:rPr>
          <w:rFonts w:ascii="Arial" w:eastAsia="Calibri" w:hAnsi="Arial" w:cs="Arial"/>
          <w:sz w:val="18"/>
          <w:szCs w:val="18"/>
          <w:lang w:eastAsia="en-US"/>
        </w:rPr>
        <w:t xml:space="preserve">, com uso de ampicilina com sulbactan 15mg/kg duas vezes ao dia, ondansentrona 1mg/kg duas vezes ao dia e tramadol </w:t>
      </w:r>
      <w:r w:rsidR="00C82EA0">
        <w:rPr>
          <w:rFonts w:ascii="Arial" w:eastAsia="Calibri" w:hAnsi="Arial" w:cs="Arial"/>
          <w:sz w:val="18"/>
          <w:szCs w:val="18"/>
          <w:lang w:eastAsia="en-US"/>
        </w:rPr>
        <w:t>três</w:t>
      </w:r>
      <w:r w:rsidR="0095404F">
        <w:rPr>
          <w:rFonts w:ascii="Arial" w:eastAsia="Calibri" w:hAnsi="Arial" w:cs="Arial"/>
          <w:sz w:val="18"/>
          <w:szCs w:val="18"/>
          <w:lang w:eastAsia="en-US"/>
        </w:rPr>
        <w:t xml:space="preserve"> vezes </w:t>
      </w:r>
      <w:r w:rsidR="0095404F">
        <w:rPr>
          <w:rFonts w:ascii="Arial" w:eastAsia="Calibri" w:hAnsi="Arial" w:cs="Arial"/>
          <w:sz w:val="18"/>
          <w:szCs w:val="18"/>
          <w:lang w:eastAsia="en-US"/>
        </w:rPr>
        <w:lastRenderedPageBreak/>
        <w:t>ao dia 2mg/kg</w:t>
      </w:r>
      <w:r w:rsidR="00C82EA0">
        <w:rPr>
          <w:rFonts w:ascii="Arial" w:eastAsia="Calibri" w:hAnsi="Arial" w:cs="Arial"/>
          <w:sz w:val="18"/>
          <w:szCs w:val="18"/>
          <w:lang w:eastAsia="en-US"/>
        </w:rPr>
        <w:t xml:space="preserve">. O animal teve alta apos 5 dias de internação,a azotemia foi parcialmente corrigida e o animal se tornou um doente renal crônico devido a grande agressividade da hidronefrose, e a técnica preterida se mostrou eficaz minimizando a perca de parênquima renal . O felino se encontra em acompanhamento nutricional para prevenção de recidivas do calculo e controle da doença renal por meio de exames mensais mensurando ureia creatinina, fósforo e também através de valores do hemograma </w:t>
      </w:r>
    </w:p>
    <w:p w:rsidR="00A80417" w:rsidRDefault="00A80417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:rsidR="00A80417" w:rsidRDefault="00A8041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A80417" w:rsidRDefault="00AB011A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1790700" cy="1159506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965" cy="116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417" w:rsidRDefault="00A80417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:rsidR="00A80417" w:rsidRDefault="00AB011A" w:rsidP="00C82EA0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1: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Imagem ultrassonográfica compatível com nefrolitíase obstrutiva, dilatação da pelve renal, hidronefrose e hidroureter </w:t>
      </w:r>
      <w:r>
        <w:rPr>
          <w:rFonts w:ascii="Arial" w:eastAsia="Arial" w:hAnsi="Arial" w:cs="Arial"/>
          <w:color w:val="000000"/>
          <w:sz w:val="18"/>
          <w:szCs w:val="18"/>
        </w:rPr>
        <w:t>(Arquivo pessoal).</w:t>
      </w:r>
    </w:p>
    <w:p w:rsidR="00A80417" w:rsidRDefault="00A80417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A80417" w:rsidRDefault="00AB011A" w:rsidP="00C82EA0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1809750" cy="1105154"/>
            <wp:effectExtent l="19050" t="0" r="0" b="0"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0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417" w:rsidRDefault="00A8041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A80417" w:rsidRDefault="00AB011A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2:</w:t>
      </w:r>
      <w:r>
        <w:rPr>
          <w:rFonts w:ascii="Arial" w:eastAsia="Arial" w:hAnsi="Arial" w:cs="Arial"/>
          <w:sz w:val="18"/>
          <w:szCs w:val="18"/>
        </w:rPr>
        <w:t>Transcirúrgico, com exposição</w:t>
      </w:r>
      <w:r>
        <w:rPr>
          <w:rFonts w:ascii="Arial" w:eastAsia="Arial" w:hAnsi="Arial" w:cs="Arial"/>
          <w:sz w:val="18"/>
          <w:szCs w:val="18"/>
        </w:rPr>
        <w:t xml:space="preserve"> da pelve renal e local de incisão para a retirada do nefrólito (Arquivo pessoal).</w:t>
      </w:r>
    </w:p>
    <w:p w:rsidR="00A80417" w:rsidRDefault="00A8041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A80417" w:rsidRDefault="00AB011A">
      <w:pPr>
        <w:pBdr>
          <w:bottom w:val="single" w:sz="4" w:space="1" w:color="000000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A80417" w:rsidRDefault="00AB011A">
      <w:pPr>
        <w:spacing w:after="160" w:line="252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Conclui-se que as nefrolitíases possuem ampla importância clínica, devendo ser corretamente monitoradas; Animais acometidos por litíases podem vir a ób</w:t>
      </w:r>
      <w:r>
        <w:rPr>
          <w:rFonts w:ascii="Arial" w:eastAsia="Calibri" w:hAnsi="Arial" w:cs="Arial"/>
          <w:sz w:val="18"/>
          <w:szCs w:val="18"/>
          <w:lang w:eastAsia="en-US"/>
        </w:rPr>
        <w:t>ito, principalmente quando são observadas obstruções, motivo pelo qual é importante um rápido diagnóstico e estabelecimento do tratamento. É imprescindível o emprego de técnicas cirúrgicas menos invasivas, visando um processo minimamente agressivo aos rins</w:t>
      </w:r>
      <w:r>
        <w:rPr>
          <w:rFonts w:ascii="Arial" w:eastAsia="Calibri" w:hAnsi="Arial" w:cs="Arial"/>
          <w:sz w:val="18"/>
          <w:szCs w:val="18"/>
          <w:lang w:eastAsia="en-US"/>
        </w:rPr>
        <w:t>, possuindo correlação direta com uma melhor evolução pós cirúrgica e maior sobrevida do paciente.</w:t>
      </w:r>
    </w:p>
    <w:p w:rsidR="00A80417" w:rsidRDefault="00AB011A" w:rsidP="00C82EA0">
      <w:pPr>
        <w:spacing w:after="40"/>
        <w:jc w:val="center"/>
        <w:rPr>
          <w:b/>
          <w:sz w:val="24"/>
          <w:u w:val="single"/>
          <w:lang w:val="en-US" w:eastAsia="en-US"/>
        </w:rPr>
      </w:pPr>
      <w:r>
        <w:rPr>
          <w:rFonts w:ascii="Arial" w:hAnsi="Arial" w:cs="Arial"/>
          <w:b/>
          <w:bCs/>
          <w:color w:val="000000"/>
          <w:sz w:val="18"/>
          <w:szCs w:val="14"/>
          <w:u w:val="single"/>
        </w:rPr>
        <w:t xml:space="preserve">APOIO:  </w:t>
      </w:r>
    </w:p>
    <w:p w:rsidR="00A80417" w:rsidRDefault="00A80417">
      <w:pPr>
        <w:spacing w:after="40"/>
        <w:jc w:val="both"/>
        <w:rPr>
          <w:lang w:val="en-US" w:eastAsia="en-US"/>
        </w:rPr>
      </w:pPr>
    </w:p>
    <w:p w:rsidR="00A80417" w:rsidRDefault="00C82EA0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8" behindDoc="0" locked="0" layoutInCell="0" allowOverlap="1">
            <wp:simplePos x="0" y="0"/>
            <wp:positionH relativeFrom="column">
              <wp:posOffset>1225550</wp:posOffset>
            </wp:positionH>
            <wp:positionV relativeFrom="paragraph">
              <wp:posOffset>338455</wp:posOffset>
            </wp:positionV>
            <wp:extent cx="1028700" cy="371475"/>
            <wp:effectExtent l="19050" t="0" r="0" b="0"/>
            <wp:wrapSquare wrapText="bothSides"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011A">
        <w:rPr>
          <w:noProof/>
        </w:rPr>
        <w:drawing>
          <wp:inline distT="0" distB="0" distL="0" distR="0">
            <wp:extent cx="800100" cy="800100"/>
            <wp:effectExtent l="0" t="0" r="0" b="0"/>
            <wp:docPr id="4" name="Picture 4" descr="Nenhuma descrição de foto disponív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enhuma descrição de foto disponível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00100" cy="800100"/>
            <wp:effectExtent l="0" t="0" r="0" b="0"/>
            <wp:docPr id="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04900" cy="476885"/>
            <wp:effectExtent l="0" t="0" r="0" b="0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0417" w:rsidSect="00A80417">
      <w:type w:val="continuous"/>
      <w:pgSz w:w="11906" w:h="16838"/>
      <w:pgMar w:top="1560" w:right="424" w:bottom="720" w:left="426" w:header="426" w:footer="0" w:gutter="0"/>
      <w:cols w:num="2" w:space="402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11A" w:rsidRDefault="00AB011A" w:rsidP="00A80417">
      <w:r>
        <w:separator/>
      </w:r>
    </w:p>
  </w:endnote>
  <w:endnote w:type="continuationSeparator" w:id="1">
    <w:p w:rsidR="00AB011A" w:rsidRDefault="00AB011A" w:rsidP="00A80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11A" w:rsidRDefault="00AB011A" w:rsidP="00A80417">
      <w:r>
        <w:separator/>
      </w:r>
    </w:p>
  </w:footnote>
  <w:footnote w:type="continuationSeparator" w:id="1">
    <w:p w:rsidR="00AB011A" w:rsidRDefault="00AB011A" w:rsidP="00A80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417" w:rsidRDefault="00AB011A">
    <w:pP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2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:rsidR="00A80417" w:rsidRDefault="00AB011A">
    <w:pP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417"/>
    <w:rsid w:val="000D3D63"/>
    <w:rsid w:val="00354B0D"/>
    <w:rsid w:val="008B3237"/>
    <w:rsid w:val="0095404F"/>
    <w:rsid w:val="00A80417"/>
    <w:rsid w:val="00AB011A"/>
    <w:rsid w:val="00C8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0967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"/>
    <w:next w:val="Normal"/>
    <w:qFormat/>
    <w:rsid w:val="000967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000000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customStyle="1" w:styleId="Heading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Heading5">
    <w:name w:val="Heading 5"/>
    <w:basedOn w:val="Normal"/>
    <w:next w:val="Normal"/>
    <w:qFormat/>
    <w:rsid w:val="000967C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"/>
    <w:next w:val="Normal"/>
    <w:qFormat/>
    <w:rsid w:val="000967CE"/>
    <w:pPr>
      <w:keepNext/>
      <w:keepLines/>
      <w:spacing w:before="200" w:after="40"/>
      <w:outlineLvl w:val="5"/>
    </w:pPr>
    <w:rPr>
      <w:b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D6782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D678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Heading3"/>
    <w:uiPriority w:val="99"/>
    <w:qFormat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Heading4"/>
    <w:uiPriority w:val="9"/>
    <w:semiHidden/>
    <w:qFormat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FootnoteText"/>
    <w:uiPriority w:val="99"/>
    <w:semiHidden/>
    <w:qFormat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oradanotaderodap">
    <w:name w:val="Âncora da nota de rodapé"/>
    <w:rsid w:val="00A80417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522953"/>
    <w:rPr>
      <w:vertAlign w:val="superscript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Footer"/>
    <w:uiPriority w:val="99"/>
    <w:qFormat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6603EF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rsid w:val="000967CE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A80417"/>
    <w:pPr>
      <w:spacing w:after="140" w:line="276" w:lineRule="auto"/>
    </w:pPr>
  </w:style>
  <w:style w:type="paragraph" w:styleId="Lista">
    <w:name w:val="List"/>
    <w:basedOn w:val="Corpodetexto"/>
    <w:rsid w:val="00A80417"/>
    <w:rPr>
      <w:rFonts w:cs="Arial"/>
    </w:rPr>
  </w:style>
  <w:style w:type="paragraph" w:customStyle="1" w:styleId="Caption">
    <w:name w:val="Caption"/>
    <w:basedOn w:val="Normal"/>
    <w:qFormat/>
    <w:rsid w:val="00A804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80417"/>
    <w:pPr>
      <w:suppressLineNumbers/>
    </w:pPr>
    <w:rPr>
      <w:rFonts w:cs="Arial"/>
    </w:rPr>
  </w:style>
  <w:style w:type="paragraph" w:styleId="Textodecomentrio">
    <w:name w:val="annotation text"/>
    <w:basedOn w:val="Normal"/>
    <w:link w:val="TextodecomentrioChar"/>
    <w:uiPriority w:val="99"/>
    <w:semiHidden/>
    <w:qFormat/>
    <w:rsid w:val="003D6782"/>
    <w:pPr>
      <w:jc w:val="center"/>
    </w:pPr>
    <w:rPr>
      <w:color w:val="FF000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D6782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qFormat/>
    <w:rsid w:val="003D6782"/>
    <w:rPr>
      <w:rFonts w:ascii="Arial" w:hAnsi="Arial" w:cs="Arial"/>
      <w:color w:val="000000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paragraph" w:customStyle="1" w:styleId="FootnoteText">
    <w:name w:val="Footnote Text"/>
    <w:basedOn w:val="Normal"/>
    <w:link w:val="TextodenotaderodapChar"/>
    <w:uiPriority w:val="99"/>
    <w:semiHidden/>
    <w:unhideWhenUsed/>
    <w:rsid w:val="00522953"/>
  </w:style>
  <w:style w:type="paragraph" w:customStyle="1" w:styleId="CabealhoeRodap">
    <w:name w:val="Cabeçalho e Rodapé"/>
    <w:basedOn w:val="Normal"/>
    <w:qFormat/>
    <w:rsid w:val="00A80417"/>
  </w:style>
  <w:style w:type="paragraph" w:customStyle="1" w:styleId="Header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rsid w:val="000967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rsid w:val="000967C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1"/>
    <w:rsid w:val="000967C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Rodrigo</cp:lastModifiedBy>
  <cp:revision>2</cp:revision>
  <dcterms:created xsi:type="dcterms:W3CDTF">2021-05-23T01:16:00Z</dcterms:created>
  <dcterms:modified xsi:type="dcterms:W3CDTF">2021-05-23T01:16:00Z</dcterms:modified>
  <dc:language>pt-BR</dc:language>
</cp:coreProperties>
</file>