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30" w:rsidRDefault="0076449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LESÃO DE REABSORÇÃO DENTÁRA FELINA – RELATO DE CASO</w:t>
      </w:r>
    </w:p>
    <w:p w:rsidR="00656630" w:rsidRDefault="007644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Natália dos Anjos Pinto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Jéssica Oliveira Pereira da Cruz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Millena</w:t>
      </w:r>
      <w:proofErr w:type="spellEnd"/>
      <w:r>
        <w:rPr>
          <w:rFonts w:ascii="Arial" w:eastAsia="Arial" w:hAnsi="Arial" w:cs="Arial"/>
          <w:b/>
          <w:color w:val="000000"/>
        </w:rPr>
        <w:t xml:space="preserve"> Nunes Fonseca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Ana Luísa Mota Ribeiro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Hélida</w:t>
      </w:r>
      <w:proofErr w:type="spellEnd"/>
      <w:r>
        <w:rPr>
          <w:rFonts w:ascii="Arial" w:eastAsia="Arial" w:hAnsi="Arial" w:cs="Arial"/>
          <w:b/>
          <w:color w:val="000000"/>
        </w:rPr>
        <w:t xml:space="preserve"> Vanessa Heleno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Vívian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Onofri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>,</w:t>
      </w:r>
      <w:proofErr w:type="gramEnd"/>
      <w:r>
        <w:rPr>
          <w:rFonts w:ascii="Arial" w:eastAsia="Arial" w:hAnsi="Arial" w:cs="Arial"/>
          <w:b/>
          <w:color w:val="000000"/>
        </w:rPr>
        <w:t>e Rubens Antônio Carneiro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:rsidR="00656630" w:rsidRDefault="007644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 autônoma– CRMV-MG 23953 *Contato: </w:t>
      </w:r>
      <w:r>
        <w:rPr>
          <w:rFonts w:ascii="Arial" w:eastAsia="Arial" w:hAnsi="Arial" w:cs="Arial"/>
          <w:i/>
          <w:color w:val="4472C4"/>
          <w:sz w:val="14"/>
          <w:szCs w:val="14"/>
          <w:u w:val="single"/>
        </w:rPr>
        <w:t>natybioo@gmail.com</w:t>
      </w:r>
    </w:p>
    <w:p w:rsidR="00656630" w:rsidRDefault="007644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563C1"/>
          <w:sz w:val="14"/>
          <w:szCs w:val="14"/>
          <w:u w:val="single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UFMG– Belo Horizonte/MG – Brasil </w:t>
      </w:r>
    </w:p>
    <w:p w:rsidR="00656630" w:rsidRDefault="007644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656630" w:rsidRDefault="007644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 autônoma – clínica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Odonto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for pets</w:t>
      </w:r>
    </w:p>
    <w:p w:rsidR="00477BF1" w:rsidRDefault="0076449C" w:rsidP="00477B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UFMG – Belo Horizonte/MG – Brasil</w:t>
      </w:r>
    </w:p>
    <w:p w:rsidR="00477BF1" w:rsidRPr="00477BF1" w:rsidRDefault="00477BF1" w:rsidP="00477B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477BF1" w:rsidRPr="00477BF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656630" w:rsidRDefault="007644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656630" w:rsidRDefault="0076449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lesão de reabsorção dentária (LRD), anteriormente conhecida como lesão de reabsorção </w:t>
      </w:r>
      <w:proofErr w:type="spellStart"/>
      <w:r>
        <w:rPr>
          <w:rFonts w:ascii="Arial" w:eastAsia="Arial" w:hAnsi="Arial" w:cs="Arial"/>
          <w:sz w:val="18"/>
          <w:szCs w:val="18"/>
        </w:rPr>
        <w:t>odontoclástica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felina é uma doença oral comum e </w:t>
      </w:r>
      <w:proofErr w:type="spellStart"/>
      <w:r>
        <w:rPr>
          <w:rFonts w:ascii="Arial" w:eastAsia="Arial" w:hAnsi="Arial" w:cs="Arial"/>
          <w:sz w:val="18"/>
          <w:szCs w:val="18"/>
        </w:rPr>
        <w:t>subdiagnosticada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gatos, </w:t>
      </w:r>
      <w:r w:rsidR="00D36723">
        <w:rPr>
          <w:rFonts w:ascii="Arial" w:eastAsia="Arial" w:hAnsi="Arial" w:cs="Arial"/>
          <w:sz w:val="18"/>
          <w:szCs w:val="18"/>
        </w:rPr>
        <w:t xml:space="preserve">onde </w:t>
      </w:r>
      <w:r>
        <w:rPr>
          <w:rFonts w:ascii="Arial" w:eastAsia="Arial" w:hAnsi="Arial" w:cs="Arial"/>
          <w:sz w:val="18"/>
          <w:szCs w:val="18"/>
        </w:rPr>
        <w:t xml:space="preserve">ocorre reabsorção do </w:t>
      </w:r>
      <w:proofErr w:type="spellStart"/>
      <w:r>
        <w:rPr>
          <w:rFonts w:ascii="Arial" w:eastAsia="Arial" w:hAnsi="Arial" w:cs="Arial"/>
          <w:sz w:val="18"/>
          <w:szCs w:val="18"/>
        </w:rPr>
        <w:t>cemento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dentina, esmalte e osso alveolar por </w:t>
      </w:r>
      <w:proofErr w:type="spellStart"/>
      <w:r>
        <w:rPr>
          <w:rFonts w:ascii="Arial" w:eastAsia="Arial" w:hAnsi="Arial" w:cs="Arial"/>
          <w:sz w:val="18"/>
          <w:szCs w:val="18"/>
        </w:rPr>
        <w:t>odontoclastos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Nos gatos, geralmente a reabsorção dos dentes permanentes é progressiva e pode evoluir até que as raízes sejam totalmente reabsorvidas ou até que ocorra fratura da coroa, e o osso alveolar fique com os remanescentes </w:t>
      </w:r>
      <w:proofErr w:type="gramStart"/>
      <w:r>
        <w:rPr>
          <w:rFonts w:ascii="Arial" w:eastAsia="Arial" w:hAnsi="Arial" w:cs="Arial"/>
          <w:sz w:val="18"/>
          <w:szCs w:val="18"/>
        </w:rPr>
        <w:t>radiculares.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 O objetivo </w:t>
      </w:r>
      <w:r w:rsidR="00D36723">
        <w:rPr>
          <w:rFonts w:ascii="Arial" w:eastAsia="Arial" w:hAnsi="Arial" w:cs="Arial"/>
          <w:sz w:val="18"/>
          <w:szCs w:val="18"/>
        </w:rPr>
        <w:t>dest</w:t>
      </w:r>
      <w:r>
        <w:rPr>
          <w:rFonts w:ascii="Arial" w:eastAsia="Arial" w:hAnsi="Arial" w:cs="Arial"/>
          <w:sz w:val="18"/>
          <w:szCs w:val="18"/>
        </w:rPr>
        <w:t>e relato foi descrever o processo de diagnóstico e tratamento da LRD.</w:t>
      </w:r>
    </w:p>
    <w:p w:rsidR="00656630" w:rsidRDefault="006566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56630" w:rsidRDefault="007644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656630" w:rsidRDefault="007644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 gato de </w:t>
      </w:r>
      <w:proofErr w:type="gramStart"/>
      <w:r>
        <w:rPr>
          <w:rFonts w:ascii="Arial" w:eastAsia="Arial" w:hAnsi="Arial" w:cs="Arial"/>
          <w:sz w:val="18"/>
          <w:szCs w:val="18"/>
        </w:rPr>
        <w:t>6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anos, sem raça definida de pelagem branca foi atendido na clínica veterinária </w:t>
      </w:r>
      <w:proofErr w:type="spellStart"/>
      <w:r>
        <w:rPr>
          <w:rFonts w:ascii="Arial" w:eastAsia="Arial" w:hAnsi="Arial" w:cs="Arial"/>
          <w:sz w:val="18"/>
          <w:szCs w:val="18"/>
        </w:rPr>
        <w:t>Odonto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for Pets em Janeiro de 2021 com histórico de halitose e mudança de comportamento. Ao exame clínico, apresentava gengivite intensa, alguns dentes afetados por periodontite, cálculos dentários e lesões em esmalte e dentina (Figura 2). O animal estava alerta, mucosas </w:t>
      </w:r>
      <w:proofErr w:type="spellStart"/>
      <w:r>
        <w:rPr>
          <w:rFonts w:ascii="Arial" w:eastAsia="Arial" w:hAnsi="Arial" w:cs="Arial"/>
          <w:sz w:val="18"/>
          <w:szCs w:val="18"/>
        </w:rPr>
        <w:t>normocoradas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TPC normal, </w:t>
      </w:r>
      <w:proofErr w:type="spellStart"/>
      <w:r>
        <w:rPr>
          <w:rFonts w:ascii="Arial" w:eastAsia="Arial" w:hAnsi="Arial" w:cs="Arial"/>
          <w:sz w:val="18"/>
          <w:szCs w:val="18"/>
        </w:rPr>
        <w:t>normohidratado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estava em </w:t>
      </w:r>
      <w:proofErr w:type="spellStart"/>
      <w:r>
        <w:rPr>
          <w:rFonts w:ascii="Arial" w:eastAsia="Arial" w:hAnsi="Arial" w:cs="Arial"/>
          <w:sz w:val="18"/>
          <w:szCs w:val="18"/>
        </w:rPr>
        <w:t>normofagia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normod</w:t>
      </w:r>
      <w:r w:rsidR="00D36723">
        <w:rPr>
          <w:rFonts w:ascii="Arial" w:eastAsia="Arial" w:hAnsi="Arial" w:cs="Arial"/>
          <w:sz w:val="18"/>
          <w:szCs w:val="18"/>
        </w:rPr>
        <w:t>ipsi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. O diagnóstico no momento da consulta foi de LRD. Foi então agendada cirurgia para avaliação radiográfica e extração dos dentes acometidos.</w:t>
      </w:r>
    </w:p>
    <w:p w:rsidR="00656630" w:rsidRDefault="0076449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A etiologia desta doença permanece desconhecida apesar de vários fatores causais que levam ao desenvolvimento ou a predisposição da enfermidade </w:t>
      </w:r>
      <w:proofErr w:type="gramStart"/>
      <w:r>
        <w:rPr>
          <w:rFonts w:ascii="Arial" w:eastAsia="Arial" w:hAnsi="Arial" w:cs="Arial"/>
          <w:sz w:val="18"/>
          <w:szCs w:val="18"/>
        </w:rPr>
        <w:t>terem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sido estudados. Dentre as associações investigadas e documentadas na literatura estão: inflamação, presença bacteriana, desequilíbrios endócrinos e metabólicos e hipóxia e acidose e extrusão </w:t>
      </w:r>
      <w:proofErr w:type="gramStart"/>
      <w:r>
        <w:rPr>
          <w:rFonts w:ascii="Arial" w:eastAsia="Arial" w:hAnsi="Arial" w:cs="Arial"/>
          <w:sz w:val="18"/>
          <w:szCs w:val="18"/>
        </w:rPr>
        <w:t>dentária.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:rsidR="00656630" w:rsidRDefault="007644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Dentre os sinais clínicos são relatados, desidratação, ptialismo, halitose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anorexia, perda de peso, dor, dificuldade de apreensão 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alimentos, alterações comportamentais </w:t>
      </w:r>
      <w:r>
        <w:rPr>
          <w:rFonts w:ascii="Arial" w:eastAsia="Arial" w:hAnsi="Arial" w:cs="Arial"/>
          <w:sz w:val="18"/>
          <w:szCs w:val="18"/>
        </w:rPr>
        <w:t xml:space="preserve">e hiperplasia gengival inflamatória </w:t>
      </w:r>
      <w:r>
        <w:rPr>
          <w:rFonts w:ascii="Arial" w:eastAsia="Arial" w:hAnsi="Arial" w:cs="Arial"/>
          <w:color w:val="000000"/>
          <w:sz w:val="18"/>
          <w:szCs w:val="18"/>
        </w:rPr>
        <w:t>recobrindo a área destruída de esmalte e dentina na coroa</w:t>
      </w:r>
      <w:r>
        <w:rPr>
          <w:rFonts w:ascii="Arial" w:eastAsia="Arial" w:hAnsi="Arial" w:cs="Arial"/>
          <w:sz w:val="18"/>
          <w:szCs w:val="18"/>
        </w:rPr>
        <w:t xml:space="preserve">, sendo este um sinal </w:t>
      </w:r>
      <w:proofErr w:type="spellStart"/>
      <w:r>
        <w:rPr>
          <w:rFonts w:ascii="Arial" w:eastAsia="Arial" w:hAnsi="Arial" w:cs="Arial"/>
          <w:sz w:val="18"/>
          <w:szCs w:val="18"/>
        </w:rPr>
        <w:t>patognomônico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desta </w:t>
      </w:r>
      <w:proofErr w:type="gramStart"/>
      <w:r>
        <w:rPr>
          <w:rFonts w:ascii="Arial" w:eastAsia="Arial" w:hAnsi="Arial" w:cs="Arial"/>
          <w:sz w:val="18"/>
          <w:szCs w:val="18"/>
        </w:rPr>
        <w:t>doença.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4,5</w:t>
      </w:r>
    </w:p>
    <w:p w:rsidR="00477BF1" w:rsidRDefault="0076449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American </w:t>
      </w:r>
      <w:proofErr w:type="spellStart"/>
      <w:r>
        <w:rPr>
          <w:rFonts w:ascii="Arial" w:eastAsia="Arial" w:hAnsi="Arial" w:cs="Arial"/>
          <w:sz w:val="18"/>
          <w:szCs w:val="18"/>
        </w:rPr>
        <w:t>Veterinary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Dental </w:t>
      </w:r>
      <w:proofErr w:type="spellStart"/>
      <w:r>
        <w:rPr>
          <w:rFonts w:ascii="Arial" w:eastAsia="Arial" w:hAnsi="Arial" w:cs="Arial"/>
          <w:sz w:val="18"/>
          <w:szCs w:val="18"/>
        </w:rPr>
        <w:t>College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(AVDC) classifica a LRD de acordo com sua severidade em cinco estágios e quanto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localização da reabsorção em três tipos. No estágio </w:t>
      </w:r>
      <w:proofErr w:type="gramStart"/>
      <w:r>
        <w:rPr>
          <w:rFonts w:ascii="Arial" w:eastAsia="Arial" w:hAnsi="Arial" w:cs="Arial"/>
          <w:sz w:val="18"/>
          <w:szCs w:val="18"/>
        </w:rPr>
        <w:t>1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há uma leve perda de tecido dentário duro, apenas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cemento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e/ou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esmalte. No estágio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há moderada perda desses elementos, também ocorre perda de dentina. No estágio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3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há profunda perda de tecido dentário que se estende até à cavidade pulpar. No estágio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4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ocorre o mesmo que o estágio 3 porém a perda do tecido é extensa. O estágio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4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é subdividido em 4a: coroa e raiz são igualmente afetadas, 4b: coroa é mais gravemente afetada que a raiz, 4c: raiz é mais gravemente afetada do que a coroa. No estágio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5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resto de tecido duro dentário é visível como imagem radiopacas, irregular e a gengiva recobre totalmente a lesão.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77BF1">
        <w:rPr>
          <w:rFonts w:ascii="Arial" w:eastAsia="Arial" w:hAnsi="Arial" w:cs="Arial"/>
          <w:color w:val="000000"/>
          <w:sz w:val="18"/>
          <w:szCs w:val="18"/>
        </w:rPr>
        <w:t>No presente caso a LDR já estava no estágio 5.</w:t>
      </w:r>
    </w:p>
    <w:p w:rsidR="00656630" w:rsidRDefault="007644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tipos de reabsorção são baseados na aparência radiográfica do dente afetado, sendo o tipo I caracterizado por </w:t>
      </w:r>
      <w:proofErr w:type="spellStart"/>
      <w:r>
        <w:rPr>
          <w:rFonts w:ascii="Arial" w:eastAsia="Arial" w:hAnsi="Arial" w:cs="Arial"/>
          <w:sz w:val="18"/>
          <w:szCs w:val="18"/>
        </w:rPr>
        <w:t>radioluscência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focal ou multifocal dentro do dente com </w:t>
      </w:r>
      <w:proofErr w:type="spellStart"/>
      <w:r>
        <w:rPr>
          <w:rFonts w:ascii="Arial" w:eastAsia="Arial" w:hAnsi="Arial" w:cs="Arial"/>
          <w:sz w:val="18"/>
          <w:szCs w:val="18"/>
        </w:rPr>
        <w:t>radiopacidade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normal e espaço do ligamento periodontal normal. No tipo II há estreitamento ou desaparecimento do espaço do ligamento periodontal e diminuição da </w:t>
      </w:r>
      <w:proofErr w:type="spellStart"/>
      <w:r>
        <w:rPr>
          <w:rFonts w:ascii="Arial" w:eastAsia="Arial" w:hAnsi="Arial" w:cs="Arial"/>
          <w:sz w:val="18"/>
          <w:szCs w:val="18"/>
        </w:rPr>
        <w:t>radiopacidade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parte da raiz. Já no tipo III características de ambos os tipos 1 e 2 estão presentes no mesmo dente.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De acordo com as recomendações da AVDC foi realizada a documentação radiográfica </w:t>
      </w:r>
      <w:proofErr w:type="spellStart"/>
      <w:r>
        <w:rPr>
          <w:rFonts w:ascii="Arial" w:eastAsia="Arial" w:hAnsi="Arial" w:cs="Arial"/>
          <w:sz w:val="18"/>
          <w:szCs w:val="18"/>
        </w:rPr>
        <w:t>intra-oral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para confirmar a reabsorção dentária, onde constatou-se a presença de reabsorção dentária tipo II e do tipo III nos dentes 104,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107,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108,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203,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204,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206,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207,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208,</w:t>
      </w:r>
      <w:r w:rsidR="00D367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307, 309, 404 e 407 o que subsidiou a escolha de um tratamento invasivo, que envolveu múltiplas </w:t>
      </w:r>
      <w:proofErr w:type="spellStart"/>
      <w:r>
        <w:rPr>
          <w:rFonts w:ascii="Arial" w:eastAsia="Arial" w:hAnsi="Arial" w:cs="Arial"/>
          <w:sz w:val="18"/>
          <w:szCs w:val="18"/>
        </w:rPr>
        <w:t>exodontias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devido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à impossibilidade de tratamento conservador das lesões </w:t>
      </w:r>
      <w:proofErr w:type="spellStart"/>
      <w:r>
        <w:rPr>
          <w:rFonts w:ascii="Arial" w:eastAsia="Arial" w:hAnsi="Arial" w:cs="Arial"/>
          <w:sz w:val="18"/>
          <w:szCs w:val="18"/>
        </w:rPr>
        <w:t>reabsortivas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(Figura 1).</w:t>
      </w:r>
    </w:p>
    <w:p w:rsidR="00656630" w:rsidRDefault="00656630">
      <w:pPr>
        <w:jc w:val="both"/>
        <w:rPr>
          <w:rFonts w:ascii="Arial" w:eastAsia="Arial" w:hAnsi="Arial" w:cs="Arial"/>
          <w:sz w:val="18"/>
          <w:szCs w:val="18"/>
        </w:rPr>
      </w:pPr>
    </w:p>
    <w:p w:rsidR="00656630" w:rsidRDefault="0076449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224000" cy="979200"/>
            <wp:effectExtent l="0" t="0" r="0" b="0"/>
            <wp:docPr id="2" name="image2.png" descr="C:\Users\natyb\OneDrive\Documentos\RESUMOS CONGRESSO\RELATO DE CASO PISQUILA\fotos rx\Coral Vermelho Espirais Casamento Fotos Montagem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natyb\OneDrive\Documentos\RESUMOS CONGRESSO\RELATO DE CASO PISQUILA\fotos rx\Coral Vermelho Espirais Casamento Fotos Montagem (3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6630" w:rsidRDefault="00656630">
      <w:pPr>
        <w:jc w:val="center"/>
        <w:rPr>
          <w:rFonts w:ascii="Arial" w:eastAsia="Arial" w:hAnsi="Arial" w:cs="Arial"/>
          <w:sz w:val="18"/>
          <w:szCs w:val="18"/>
        </w:rPr>
      </w:pPr>
    </w:p>
    <w:p w:rsidR="00656630" w:rsidRDefault="0076449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 xml:space="preserve">Radiografias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intra-orais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de paciente felino, evidenciando lesão de reabsorção dentária do tipo I e tipo II (setas). A: 1º, </w:t>
      </w:r>
      <w:proofErr w:type="gramStart"/>
      <w:r>
        <w:rPr>
          <w:rFonts w:ascii="Arial" w:eastAsia="Arial" w:hAnsi="Arial" w:cs="Arial"/>
          <w:sz w:val="18"/>
          <w:szCs w:val="18"/>
        </w:rPr>
        <w:t>2º,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4º pré-molares superiores esquerdos 206, 207 e 208; B: 4º e 3º pré-molares superiores direitos 107 e 108; C: 3º incisivo superior direito 203 e caninos superiores 104 e 204; D: 3º </w:t>
      </w:r>
      <w:proofErr w:type="spellStart"/>
      <w:r>
        <w:rPr>
          <w:rFonts w:ascii="Arial" w:eastAsia="Arial" w:hAnsi="Arial" w:cs="Arial"/>
          <w:sz w:val="18"/>
          <w:szCs w:val="18"/>
        </w:rPr>
        <w:t>pré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molar inferior esquerdo 307 e molar inferior esquerdo 309; E: 1º pré-molar inferior direito 407; F: canino inferior direito 404 (Fonte autoral).</w:t>
      </w:r>
    </w:p>
    <w:p w:rsidR="00656630" w:rsidRDefault="00656630">
      <w:pPr>
        <w:jc w:val="both"/>
        <w:rPr>
          <w:rFonts w:ascii="Arial" w:eastAsia="Arial" w:hAnsi="Arial" w:cs="Arial"/>
          <w:sz w:val="18"/>
          <w:szCs w:val="18"/>
        </w:rPr>
      </w:pPr>
    </w:p>
    <w:p w:rsidR="00656630" w:rsidRDefault="007644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Lesões </w:t>
      </w:r>
      <w:proofErr w:type="spellStart"/>
      <w:r>
        <w:rPr>
          <w:rFonts w:ascii="Arial" w:eastAsia="Arial" w:hAnsi="Arial" w:cs="Arial"/>
          <w:sz w:val="18"/>
          <w:szCs w:val="18"/>
        </w:rPr>
        <w:t>reabsortivas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podem ser encontradas em todos os dentes, entretanto alguns dentes são mais comumente afetados como o 307 e o 407, assim como 107, 207,108 e 208.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 A LRD também foi confirmada nos dentes 309 e 409, o que leva a crer que esta afecção ocorre de forma </w:t>
      </w:r>
      <w:proofErr w:type="gramStart"/>
      <w:r>
        <w:rPr>
          <w:rFonts w:ascii="Arial" w:eastAsia="Arial" w:hAnsi="Arial" w:cs="Arial"/>
          <w:sz w:val="18"/>
          <w:szCs w:val="18"/>
        </w:rPr>
        <w:t>simétrica.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9</w:t>
      </w:r>
    </w:p>
    <w:p w:rsidR="00656630" w:rsidRDefault="007644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existe um tratamento específico conhecido e</w:t>
      </w:r>
      <w:r>
        <w:rPr>
          <w:rFonts w:ascii="Arial" w:eastAsia="Arial" w:hAnsi="Arial" w:cs="Arial"/>
          <w:sz w:val="18"/>
          <w:szCs w:val="18"/>
        </w:rPr>
        <w:br/>
        <w:t xml:space="preserve">com eficácia comprovada disponível para a prevenção. A restauração foi defendida no passado (preenchimento do defeito com materiais restauradores), no entanto, como é provável que a reabsorção continue a restauração simplesmente será perdida, portanto, esta não é uma opção de tratamento </w:t>
      </w:r>
      <w:proofErr w:type="gramStart"/>
      <w:r>
        <w:rPr>
          <w:rFonts w:ascii="Arial" w:eastAsia="Arial" w:hAnsi="Arial" w:cs="Arial"/>
          <w:sz w:val="18"/>
          <w:szCs w:val="18"/>
        </w:rPr>
        <w:t>recomendada.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:rsidR="00656630" w:rsidRDefault="007644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extração dentária é considerada o tratamento padrão ouro</w:t>
      </w:r>
      <w:r w:rsidR="00D36723">
        <w:rPr>
          <w:rFonts w:ascii="Arial" w:eastAsia="Arial" w:hAnsi="Arial" w:cs="Arial"/>
          <w:sz w:val="18"/>
          <w:szCs w:val="18"/>
        </w:rPr>
        <w:t xml:space="preserve"> e não altera a alimentação do animal.</w:t>
      </w:r>
      <w:r>
        <w:rPr>
          <w:rFonts w:ascii="Arial" w:eastAsia="Arial" w:hAnsi="Arial" w:cs="Arial"/>
          <w:sz w:val="18"/>
          <w:szCs w:val="18"/>
        </w:rPr>
        <w:t xml:space="preserve"> (Figura 2). O procedimento provavelmente será difícil uma vez que as raízes dos felinos podem fraturar durante a extração, portanto, as radiografias pré-operatórias são essenciais e as radiografias pós-operatórias são aconselhadas para garantir que nenhum material dentário seja deixado para trás. Em casos onde a raiz esteja extensamente reabsorvida, sendo impossível extrair todo material dentário pode ser realizada a amputação da </w:t>
      </w:r>
      <w:proofErr w:type="gramStart"/>
      <w:r>
        <w:rPr>
          <w:rFonts w:ascii="Arial" w:eastAsia="Arial" w:hAnsi="Arial" w:cs="Arial"/>
          <w:sz w:val="18"/>
          <w:szCs w:val="18"/>
        </w:rPr>
        <w:t>coroa.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:rsidR="00656630" w:rsidRDefault="00656630">
      <w:pPr>
        <w:rPr>
          <w:rFonts w:ascii="Arial" w:eastAsia="Arial" w:hAnsi="Arial" w:cs="Arial"/>
          <w:sz w:val="18"/>
          <w:szCs w:val="18"/>
        </w:rPr>
      </w:pPr>
    </w:p>
    <w:p w:rsidR="00656630" w:rsidRDefault="0076449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224000" cy="979199"/>
            <wp:effectExtent l="0" t="0" r="0" b="0"/>
            <wp:docPr id="3" name="image3.png" descr="C:\Users\natyb\Downloads\Coral Vermelho Espirais Casamento Fotos Montagem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natyb\Downloads\Coral Vermelho Espirais Casamento Fotos Montagem (1)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979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6630" w:rsidRDefault="00656630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656630" w:rsidRDefault="0076449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2: </w:t>
      </w:r>
      <w:r>
        <w:rPr>
          <w:rFonts w:ascii="Arial" w:eastAsia="Arial" w:hAnsi="Arial" w:cs="Arial"/>
          <w:sz w:val="18"/>
          <w:szCs w:val="18"/>
        </w:rPr>
        <w:t>A e B: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Aspecto clínico em estágio avançado da reabsorção dentária, o processo se estendeu até a dentina coronária e envolveu o esmalte com presença de tecido semelhante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granulação na face vestibular da margem gengival. C e D: Aspecto clínico após tratamento de extração dentária (Fonte autoral).</w:t>
      </w:r>
    </w:p>
    <w:p w:rsidR="00477BF1" w:rsidRDefault="00477BF1">
      <w:pPr>
        <w:jc w:val="center"/>
        <w:rPr>
          <w:rFonts w:ascii="Arial" w:eastAsia="Arial" w:hAnsi="Arial" w:cs="Arial"/>
          <w:sz w:val="18"/>
          <w:szCs w:val="18"/>
        </w:rPr>
      </w:pPr>
    </w:p>
    <w:p w:rsidR="00656630" w:rsidRDefault="007644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656630" w:rsidRDefault="00656630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656630" w:rsidRDefault="0076449C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Lesão </w:t>
      </w:r>
      <w:proofErr w:type="spellStart"/>
      <w:r>
        <w:rPr>
          <w:rFonts w:ascii="Arial" w:eastAsia="Arial" w:hAnsi="Arial" w:cs="Arial"/>
          <w:sz w:val="18"/>
          <w:szCs w:val="18"/>
        </w:rPr>
        <w:t>Reabsortiva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Dentária Felina é uma afecção progressiva que causa dor e desconforto, sendo assim, é crucial a realização do tratamento por extração dos dentes acometidos para que assim a qualidade de vida do animal seja reestabelecida.</w:t>
      </w:r>
    </w:p>
    <w:sectPr w:rsidR="0065663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24" w:rsidRDefault="00711C24">
      <w:r>
        <w:separator/>
      </w:r>
    </w:p>
  </w:endnote>
  <w:endnote w:type="continuationSeparator" w:id="0">
    <w:p w:rsidR="00711C24" w:rsidRDefault="007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24" w:rsidRDefault="00711C24">
      <w:r>
        <w:separator/>
      </w:r>
    </w:p>
  </w:footnote>
  <w:footnote w:type="continuationSeparator" w:id="0">
    <w:p w:rsidR="00711C24" w:rsidRDefault="0071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30" w:rsidRDefault="0076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122042" wp14:editId="4D6C5114">
          <wp:simplePos x="0" y="0"/>
          <wp:positionH relativeFrom="column">
            <wp:posOffset>5948045</wp:posOffset>
          </wp:positionH>
          <wp:positionV relativeFrom="paragraph">
            <wp:posOffset>-125728</wp:posOffset>
          </wp:positionV>
          <wp:extent cx="791210" cy="720090"/>
          <wp:effectExtent l="0" t="0" r="0" b="0"/>
          <wp:wrapSquare wrapText="bothSides" distT="0" distB="0" distL="114300" distR="114300"/>
          <wp:docPr id="4" name="image1.png" descr="coloqui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loquilogo"/>
                  <pic:cNvPicPr preferRelativeResize="0"/>
                </pic:nvPicPr>
                <pic:blipFill>
                  <a:blip r:embed="rId1"/>
                  <a:srcRect l="3965" r="6280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6630" w:rsidRDefault="0076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6630"/>
    <w:rsid w:val="00477BF1"/>
    <w:rsid w:val="00656630"/>
    <w:rsid w:val="00711C24"/>
    <w:rsid w:val="0076449C"/>
    <w:rsid w:val="00D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dos Anjos Pinto</dc:creator>
  <cp:lastModifiedBy>Natália dos Anjos Pinto</cp:lastModifiedBy>
  <cp:revision>3</cp:revision>
  <dcterms:created xsi:type="dcterms:W3CDTF">2021-05-23T00:31:00Z</dcterms:created>
  <dcterms:modified xsi:type="dcterms:W3CDTF">2021-05-23T00:36:00Z</dcterms:modified>
</cp:coreProperties>
</file>