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34EF" w14:textId="77777777" w:rsidR="00A37D7E" w:rsidRDefault="00361447" w:rsidP="00A37D7E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4C2F41A" wp14:editId="461B3AD3">
            <wp:simplePos x="0" y="0"/>
            <wp:positionH relativeFrom="page">
              <wp:posOffset>6287156</wp:posOffset>
            </wp:positionH>
            <wp:positionV relativeFrom="paragraph">
              <wp:posOffset>-938</wp:posOffset>
            </wp:positionV>
            <wp:extent cx="663152" cy="6512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52" cy="65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D7E">
        <w:rPr>
          <w:rFonts w:ascii="Arial Rounded" w:hAnsi="Arial Rounded"/>
          <w:b/>
          <w:bCs/>
          <w:color w:val="002060"/>
          <w:sz w:val="28"/>
          <w:szCs w:val="28"/>
        </w:rPr>
        <w:t>VII Colóquio Técnico Científico de Saúde Única,</w:t>
      </w:r>
    </w:p>
    <w:p w14:paraId="0545A9A4" w14:textId="77777777" w:rsidR="00A37D7E" w:rsidRDefault="00A37D7E" w:rsidP="00A37D7E">
      <w:pPr>
        <w:pStyle w:val="NormalWeb"/>
        <w:spacing w:before="0" w:beforeAutospacing="0" w:after="0" w:afterAutospacing="0"/>
        <w:jc w:val="center"/>
      </w:pPr>
      <w:r>
        <w:rPr>
          <w:rFonts w:ascii="Arial Rounded" w:hAnsi="Arial Rounded"/>
          <w:b/>
          <w:bCs/>
          <w:color w:val="002060"/>
          <w:sz w:val="28"/>
          <w:szCs w:val="28"/>
        </w:rPr>
        <w:t>Ciências Agrárias e Meio Ambiente</w:t>
      </w:r>
    </w:p>
    <w:p w14:paraId="5C89B2F2" w14:textId="77777777" w:rsidR="000C238E" w:rsidRDefault="000C238E">
      <w:pPr>
        <w:pStyle w:val="Corpodetexto"/>
        <w:rPr>
          <w:rFonts w:ascii="Arial Rounded MT Bold"/>
          <w:sz w:val="20"/>
        </w:rPr>
      </w:pPr>
    </w:p>
    <w:p w14:paraId="29A2DADD" w14:textId="77777777" w:rsidR="000C238E" w:rsidRDefault="000C238E">
      <w:pPr>
        <w:pStyle w:val="Corpodetexto"/>
        <w:spacing w:before="5"/>
        <w:rPr>
          <w:rFonts w:ascii="Arial Rounded MT Bold"/>
          <w:sz w:val="22"/>
        </w:rPr>
      </w:pPr>
    </w:p>
    <w:p w14:paraId="67B307CE" w14:textId="77777777" w:rsidR="000C238E" w:rsidRDefault="002933F9">
      <w:pPr>
        <w:spacing w:after="19"/>
        <w:ind w:left="1169" w:right="1169"/>
        <w:jc w:val="center"/>
        <w:rPr>
          <w:b/>
        </w:rPr>
      </w:pPr>
      <w:r>
        <w:rPr>
          <w:b/>
        </w:rPr>
        <w:t>HEMOGLOBINÚRIA BACILAR</w:t>
      </w:r>
      <w:r w:rsidR="00361447">
        <w:rPr>
          <w:b/>
        </w:rPr>
        <w:t>:</w:t>
      </w:r>
      <w:r w:rsidR="00361447">
        <w:rPr>
          <w:b/>
          <w:spacing w:val="-1"/>
        </w:rPr>
        <w:t xml:space="preserve"> </w:t>
      </w:r>
      <w:r w:rsidR="00361447">
        <w:rPr>
          <w:b/>
        </w:rPr>
        <w:t>REVISÃO</w:t>
      </w:r>
      <w:r w:rsidR="00361447">
        <w:rPr>
          <w:b/>
          <w:spacing w:val="1"/>
        </w:rPr>
        <w:t xml:space="preserve"> </w:t>
      </w:r>
      <w:r w:rsidR="00361447">
        <w:rPr>
          <w:b/>
        </w:rPr>
        <w:t>DE</w:t>
      </w:r>
      <w:r w:rsidR="00361447">
        <w:rPr>
          <w:b/>
          <w:spacing w:val="-4"/>
        </w:rPr>
        <w:t xml:space="preserve"> </w:t>
      </w:r>
      <w:r w:rsidR="00361447">
        <w:rPr>
          <w:b/>
        </w:rPr>
        <w:t>LITERATURA</w:t>
      </w:r>
    </w:p>
    <w:p w14:paraId="5A3F5A87" w14:textId="77777777" w:rsidR="000C238E" w:rsidRDefault="002933F9">
      <w:pPr>
        <w:pStyle w:val="Corpodetexto"/>
        <w:spacing w:line="20" w:lineRule="exact"/>
        <w:ind w:left="11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DAC7F08" wp14:editId="7D92093B">
                <wp:extent cx="7061200" cy="6350"/>
                <wp:effectExtent l="3175" t="0" r="3175" b="317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6350"/>
                          <a:chOff x="0" y="0"/>
                          <a:chExt cx="11120" cy="1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3E9231" id="Group 10" o:spid="_x0000_s1026" style="width:556pt;height:.5pt;mso-position-horizontal-relative:char;mso-position-vertical-relative:line" coordsize="11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dyzgIAAEwGAAAOAAAAZHJzL2Uyb0RvYy54bWykVdtu2zAMfR+wfxD0ntpKnYuNOkUvSzGg&#10;24p1+wBFlm1hsuRJSpxu2L+PkpI0bTGg6PLgiOZF5DkkfXa+7STacGOFViUmJylGXDFdCdWU+Pu3&#10;5WiOkXVUVVRqxUv8wC0+X7x/dzb0BR/rVsuKGwRBlC2GvsStc32RJJa1vKP2RPdcgbLWpqMORNMk&#10;laEDRO9kMk7TaTJoU/VGM24tvL2OSrwI8euaM/elri13SJYYcnPhacJz5Z/J4owWjaF9K9guDfqG&#10;LDoqFFx6CHVNHUVrI16E6gQz2uranTDdJbquBeOhBqiGpM+quTF63YdammJo+gNMAO0znN4cln3e&#10;3BkkKuDuFCNFO+AoXItIAGfomwJsbkx/39+ZWCEcbzX7YQG75Lney000Rqvhk64gHl07HcDZ1qbz&#10;IaBstA0cPBw44FuHGLycpVMCxGLEQDc9newoYi3w+MKJtR92boSAV3SKiSe0iNeFFHcp+baAPrOP&#10;UNr/g/K+pT0PDFkP0x7KbA/lV2hAqhrJESG+1/z1YLfH0kYgkdJXLZjxC2P00HJaQVrBHpI/cvCC&#10;BRrehuy/IaJFb6y74bpD/lBiA2kHxujm1jrP86OJJ9BqKaqlkDIIplldSYM21M9Y+PlSweWJmVTe&#10;WGnvFtXxDRAPd3idb4EwM79zMs7Sy3E+Wk7ns1G2zCajfJbORynJL/NpmuXZ9fKPT5BkRSuqiqtb&#10;ofh+fkn2OlJ3myROXphgNJQ4n4wnofYn2dvXFdkJB+tMiq7E8wMStPCUflAVlE0LR4WM5+Rp+gEy&#10;wGD/H1AJDeA5j72z0tUD8G80kATtDosXDq02vzAaYImV2P5cU8Mxkh8V9FBOssxvvSBkk5kfEXOs&#10;WR1rqGIQqsQOo3i8cnFTrnsjmhZuIgEYpS9gomsRGsP3ZMwK8vYCTFc4hZUVatmtV78Tj+Vg9fgR&#10;WPwFAAD//wMAUEsDBBQABgAIAAAAIQCeCP7Y2gAAAAQBAAAPAAAAZHJzL2Rvd25yZXYueG1sTI9B&#10;S8NAEIXvQv/DMgVvdpOKIjGbUop6KoKtIN6m2WkSmp0N2W2S/nunXvQyzOMNb76XrybXqoH60Hg2&#10;kC4SUMSltw1XBj73r3dPoEJEtth6JgMXCrAqZjc5ZtaP/EHDLlZKQjhkaKCOscu0DmVNDsPCd8Ti&#10;HX3vMIrsK217HCXctXqZJI/aYcPyocaONjWVp93ZGXgbcVzfpy/D9nTcXL73D+9f25SMuZ1P62dQ&#10;kab4dwxXfEGHQpgO/sw2qNaAFIm/8+ql6VL0QbYEdJHr//DFDwAAAP//AwBQSwECLQAUAAYACAAA&#10;ACEAtoM4kv4AAADhAQAAEwAAAAAAAAAAAAAAAAAAAAAAW0NvbnRlbnRfVHlwZXNdLnhtbFBLAQIt&#10;ABQABgAIAAAAIQA4/SH/1gAAAJQBAAALAAAAAAAAAAAAAAAAAC8BAABfcmVscy8ucmVsc1BLAQIt&#10;ABQABgAIAAAAIQAI+AdyzgIAAEwGAAAOAAAAAAAAAAAAAAAAAC4CAABkcnMvZTJvRG9jLnhtbFBL&#10;AQItABQABgAIAAAAIQCeCP7Y2gAAAAQBAAAPAAAAAAAAAAAAAAAAACgFAABkcnMvZG93bnJldi54&#10;bWxQSwUGAAAAAAQABADzAAAALwYAAAAA&#10;">
                <v:rect id="Rectangle 11" o:spid="_x0000_s1027" style="position:absolute;width:111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4B80CE13" w14:textId="77777777" w:rsidR="000C238E" w:rsidRPr="00C411E0" w:rsidRDefault="002E338E" w:rsidP="00C411E0">
      <w:pPr>
        <w:spacing w:line="220" w:lineRule="exact"/>
        <w:ind w:left="1169" w:right="1171"/>
        <w:jc w:val="center"/>
        <w:rPr>
          <w:b/>
          <w:spacing w:val="3"/>
          <w:sz w:val="20"/>
        </w:rPr>
      </w:pPr>
      <w:r>
        <w:rPr>
          <w:b/>
          <w:sz w:val="20"/>
        </w:rPr>
        <w:t>Gustavo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Henrique Siqueira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Ribeiro</w:t>
      </w:r>
      <w:r w:rsidR="00361447">
        <w:rPr>
          <w:b/>
          <w:sz w:val="20"/>
          <w:vertAlign w:val="superscript"/>
        </w:rPr>
        <w:t>1*</w:t>
      </w:r>
      <w:r w:rsidR="00361447">
        <w:rPr>
          <w:b/>
          <w:sz w:val="20"/>
        </w:rPr>
        <w:t>,</w:t>
      </w:r>
      <w:r w:rsidR="00361447">
        <w:rPr>
          <w:b/>
          <w:spacing w:val="-5"/>
          <w:sz w:val="20"/>
        </w:rPr>
        <w:t xml:space="preserve"> </w:t>
      </w:r>
      <w:r w:rsidR="00C411E0">
        <w:rPr>
          <w:b/>
          <w:spacing w:val="3"/>
          <w:sz w:val="20"/>
        </w:rPr>
        <w:t>Brunno Henrique AraújoSilva</w:t>
      </w:r>
      <w:r w:rsidR="00AF7757">
        <w:rPr>
          <w:b/>
          <w:spacing w:val="3"/>
          <w:sz w:val="20"/>
          <w:vertAlign w:val="superscript"/>
        </w:rPr>
        <w:t>1</w:t>
      </w:r>
      <w:r w:rsidR="00AF7757">
        <w:rPr>
          <w:b/>
          <w:spacing w:val="3"/>
          <w:sz w:val="20"/>
        </w:rPr>
        <w:t>,</w:t>
      </w:r>
      <w:r w:rsidR="00AF7757" w:rsidRPr="00AF7757">
        <w:rPr>
          <w:b/>
          <w:spacing w:val="3"/>
          <w:sz w:val="20"/>
        </w:rPr>
        <w:t xml:space="preserve"> </w:t>
      </w:r>
      <w:r w:rsidR="00502AD0">
        <w:rPr>
          <w:b/>
          <w:spacing w:val="3"/>
          <w:sz w:val="20"/>
        </w:rPr>
        <w:t xml:space="preserve">Natália Cristina de </w:t>
      </w:r>
      <w:r w:rsidR="00502AD0" w:rsidRPr="00502AD0">
        <w:rPr>
          <w:b/>
          <w:spacing w:val="3"/>
          <w:sz w:val="20"/>
        </w:rPr>
        <w:t>Melo</w:t>
      </w:r>
      <w:r w:rsidR="00502AD0">
        <w:rPr>
          <w:b/>
          <w:spacing w:val="3"/>
          <w:sz w:val="20"/>
          <w:vertAlign w:val="superscript"/>
        </w:rPr>
        <w:t>1</w:t>
      </w:r>
      <w:r w:rsidR="00502AD0">
        <w:rPr>
          <w:b/>
          <w:spacing w:val="3"/>
          <w:sz w:val="20"/>
        </w:rPr>
        <w:t xml:space="preserve">, </w:t>
      </w:r>
      <w:r w:rsidR="00B1036E" w:rsidRPr="00502AD0">
        <w:rPr>
          <w:b/>
          <w:spacing w:val="3"/>
          <w:sz w:val="20"/>
        </w:rPr>
        <w:t>Rafhael</w:t>
      </w:r>
      <w:r w:rsidR="00B1036E">
        <w:rPr>
          <w:b/>
          <w:spacing w:val="3"/>
          <w:sz w:val="20"/>
        </w:rPr>
        <w:t xml:space="preserve"> Pereira Moura</w:t>
      </w:r>
      <w:r w:rsidR="00B1036E">
        <w:rPr>
          <w:b/>
          <w:spacing w:val="3"/>
          <w:sz w:val="20"/>
          <w:vertAlign w:val="superscript"/>
        </w:rPr>
        <w:t>1</w:t>
      </w:r>
      <w:r w:rsidR="00B1036E">
        <w:rPr>
          <w:b/>
          <w:spacing w:val="3"/>
          <w:sz w:val="20"/>
        </w:rPr>
        <w:t xml:space="preserve">, </w:t>
      </w:r>
      <w:r w:rsidR="00502AD0">
        <w:rPr>
          <w:b/>
          <w:spacing w:val="3"/>
          <w:sz w:val="20"/>
        </w:rPr>
        <w:t>Tuany Fátima da Silva</w:t>
      </w:r>
      <w:r w:rsidR="00B52C95">
        <w:rPr>
          <w:b/>
          <w:spacing w:val="3"/>
          <w:sz w:val="20"/>
          <w:vertAlign w:val="superscript"/>
        </w:rPr>
        <w:t>1</w:t>
      </w:r>
      <w:r w:rsidR="00B52C95">
        <w:rPr>
          <w:b/>
          <w:spacing w:val="3"/>
          <w:sz w:val="20"/>
        </w:rPr>
        <w:t xml:space="preserve">, </w:t>
      </w:r>
      <w:r w:rsidR="00AF7757">
        <w:rPr>
          <w:b/>
          <w:spacing w:val="3"/>
          <w:sz w:val="20"/>
        </w:rPr>
        <w:t xml:space="preserve">Fabrício Gomes </w:t>
      </w:r>
      <w:r w:rsidR="00AF7757" w:rsidRPr="00AF7757">
        <w:rPr>
          <w:b/>
          <w:spacing w:val="3"/>
          <w:sz w:val="20"/>
        </w:rPr>
        <w:t>Melo</w:t>
      </w:r>
      <w:r w:rsidR="00B52C95">
        <w:rPr>
          <w:b/>
          <w:spacing w:val="3"/>
          <w:sz w:val="20"/>
          <w:vertAlign w:val="superscript"/>
        </w:rPr>
        <w:t>2</w:t>
      </w:r>
      <w:r w:rsidR="00AF7757">
        <w:rPr>
          <w:b/>
          <w:spacing w:val="3"/>
          <w:sz w:val="20"/>
        </w:rPr>
        <w:t xml:space="preserve">, </w:t>
      </w:r>
      <w:r w:rsidR="00D56A66" w:rsidRPr="00AF7757">
        <w:rPr>
          <w:b/>
          <w:sz w:val="20"/>
        </w:rPr>
        <w:t>Ronaldo</w:t>
      </w:r>
      <w:r w:rsidR="00D56A66">
        <w:rPr>
          <w:b/>
          <w:sz w:val="20"/>
        </w:rPr>
        <w:t xml:space="preserve"> Alves Martins</w:t>
      </w:r>
      <w:r w:rsidR="00AF7757">
        <w:rPr>
          <w:b/>
          <w:sz w:val="20"/>
          <w:vertAlign w:val="superscript"/>
        </w:rPr>
        <w:t>3</w:t>
      </w:r>
      <w:r w:rsidR="00361447">
        <w:rPr>
          <w:b/>
          <w:sz w:val="20"/>
        </w:rPr>
        <w:t>.</w:t>
      </w:r>
    </w:p>
    <w:p w14:paraId="276E915C" w14:textId="77777777" w:rsidR="000C238E" w:rsidRDefault="00361447">
      <w:pPr>
        <w:spacing w:line="159" w:lineRule="exact"/>
        <w:ind w:left="1169" w:right="1169"/>
        <w:jc w:val="center"/>
        <w:rPr>
          <w:i/>
          <w:sz w:val="14"/>
        </w:rPr>
      </w:pPr>
      <w:r>
        <w:rPr>
          <w:i/>
          <w:position w:val="4"/>
          <w:sz w:val="9"/>
        </w:rPr>
        <w:t>1</w:t>
      </w:r>
      <w:r>
        <w:rPr>
          <w:i/>
          <w:sz w:val="14"/>
        </w:rPr>
        <w:t>Graduandos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em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Medicina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Veterinária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UnaBD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Bom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Despacho/MG–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Brasil-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*Contato:</w:t>
      </w:r>
      <w:r>
        <w:rPr>
          <w:i/>
          <w:spacing w:val="-7"/>
          <w:sz w:val="14"/>
        </w:rPr>
        <w:t xml:space="preserve"> </w:t>
      </w:r>
      <w:hyperlink r:id="rId7" w:history="1">
        <w:r w:rsidR="0008569E" w:rsidRPr="00414395">
          <w:rPr>
            <w:rStyle w:val="Hyperlink"/>
            <w:i/>
            <w:sz w:val="14"/>
          </w:rPr>
          <w:t>gustavosiq32@gmail.com</w:t>
        </w:r>
      </w:hyperlink>
    </w:p>
    <w:p w14:paraId="57CB43D2" w14:textId="77777777" w:rsidR="00AF7757" w:rsidRDefault="00AF7757" w:rsidP="00AF7757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bookmarkStart w:id="0" w:name="_Hlk52210501"/>
      <w:r w:rsidRPr="00AF7757">
        <w:rPr>
          <w:rFonts w:ascii="Arial" w:hAnsi="Arial" w:cs="Arial"/>
          <w:i/>
          <w:iCs/>
          <w:sz w:val="14"/>
          <w:szCs w:val="18"/>
          <w:vertAlign w:val="superscript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 Veterinária autônomo – Mestre em Patologia Animal UFMG</w:t>
      </w:r>
      <w:bookmarkEnd w:id="0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- Brasil</w:t>
      </w:r>
    </w:p>
    <w:p w14:paraId="2BF5C17B" w14:textId="77777777" w:rsidR="000C238E" w:rsidRDefault="00AF7757">
      <w:pPr>
        <w:spacing w:line="160" w:lineRule="exact"/>
        <w:ind w:left="1169" w:right="1169"/>
        <w:jc w:val="center"/>
        <w:rPr>
          <w:i/>
          <w:sz w:val="14"/>
        </w:rPr>
      </w:pPr>
      <w:r>
        <w:rPr>
          <w:i/>
          <w:sz w:val="14"/>
          <w:vertAlign w:val="superscript"/>
        </w:rPr>
        <w:t>3</w:t>
      </w:r>
      <w:r w:rsidR="00361447">
        <w:rPr>
          <w:i/>
          <w:sz w:val="14"/>
        </w:rPr>
        <w:t>Professor</w:t>
      </w:r>
      <w:r w:rsidR="00361447">
        <w:rPr>
          <w:i/>
          <w:spacing w:val="-5"/>
          <w:sz w:val="14"/>
        </w:rPr>
        <w:t xml:space="preserve"> </w:t>
      </w:r>
      <w:r w:rsidR="00361447">
        <w:rPr>
          <w:i/>
          <w:sz w:val="14"/>
        </w:rPr>
        <w:t>de</w:t>
      </w:r>
      <w:r w:rsidR="00361447">
        <w:rPr>
          <w:i/>
          <w:spacing w:val="-1"/>
          <w:sz w:val="14"/>
        </w:rPr>
        <w:t xml:space="preserve"> </w:t>
      </w:r>
      <w:r w:rsidR="00361447">
        <w:rPr>
          <w:i/>
          <w:sz w:val="14"/>
        </w:rPr>
        <w:t>Medicina</w:t>
      </w:r>
      <w:r w:rsidR="00361447">
        <w:rPr>
          <w:i/>
          <w:spacing w:val="-5"/>
          <w:sz w:val="14"/>
        </w:rPr>
        <w:t xml:space="preserve"> </w:t>
      </w:r>
      <w:r w:rsidR="00361447">
        <w:rPr>
          <w:i/>
          <w:sz w:val="14"/>
        </w:rPr>
        <w:t>Veterinária</w:t>
      </w:r>
      <w:r w:rsidR="00361447">
        <w:rPr>
          <w:i/>
          <w:spacing w:val="-1"/>
          <w:sz w:val="14"/>
        </w:rPr>
        <w:t xml:space="preserve"> </w:t>
      </w:r>
      <w:r w:rsidR="00361447">
        <w:rPr>
          <w:i/>
          <w:sz w:val="14"/>
        </w:rPr>
        <w:t>– UnaBD</w:t>
      </w:r>
      <w:r w:rsidR="00361447">
        <w:rPr>
          <w:i/>
          <w:spacing w:val="-3"/>
          <w:sz w:val="14"/>
        </w:rPr>
        <w:t xml:space="preserve"> </w:t>
      </w:r>
      <w:r w:rsidR="00361447">
        <w:rPr>
          <w:i/>
          <w:sz w:val="14"/>
        </w:rPr>
        <w:t>–</w:t>
      </w:r>
      <w:r w:rsidR="00361447">
        <w:rPr>
          <w:i/>
          <w:spacing w:val="-5"/>
          <w:sz w:val="14"/>
        </w:rPr>
        <w:t xml:space="preserve"> </w:t>
      </w:r>
      <w:r w:rsidR="00361447">
        <w:rPr>
          <w:i/>
          <w:sz w:val="14"/>
        </w:rPr>
        <w:t>Bom</w:t>
      </w:r>
      <w:r w:rsidR="00361447">
        <w:rPr>
          <w:i/>
          <w:spacing w:val="-4"/>
          <w:sz w:val="14"/>
        </w:rPr>
        <w:t xml:space="preserve"> </w:t>
      </w:r>
      <w:r w:rsidR="00361447">
        <w:rPr>
          <w:i/>
          <w:sz w:val="14"/>
        </w:rPr>
        <w:t>Despacho/MG</w:t>
      </w:r>
      <w:r w:rsidR="00361447">
        <w:rPr>
          <w:i/>
          <w:spacing w:val="-2"/>
          <w:sz w:val="14"/>
        </w:rPr>
        <w:t xml:space="preserve"> </w:t>
      </w:r>
      <w:r w:rsidR="00361447">
        <w:rPr>
          <w:i/>
          <w:sz w:val="14"/>
        </w:rPr>
        <w:t>–</w:t>
      </w:r>
      <w:r w:rsidR="00361447">
        <w:rPr>
          <w:i/>
          <w:spacing w:val="-5"/>
          <w:sz w:val="14"/>
        </w:rPr>
        <w:t xml:space="preserve"> </w:t>
      </w:r>
      <w:r w:rsidR="00361447">
        <w:rPr>
          <w:i/>
          <w:sz w:val="14"/>
        </w:rPr>
        <w:t>Brasil</w:t>
      </w:r>
    </w:p>
    <w:p w14:paraId="0E0C5EA2" w14:textId="77777777" w:rsidR="000C238E" w:rsidRDefault="000C238E">
      <w:pPr>
        <w:rPr>
          <w:sz w:val="9"/>
        </w:rPr>
        <w:sectPr w:rsidR="000C238E" w:rsidSect="00727439">
          <w:type w:val="continuous"/>
          <w:pgSz w:w="11910" w:h="16840"/>
          <w:pgMar w:top="720" w:right="425" w:bottom="720" w:left="425" w:header="720" w:footer="720" w:gutter="0"/>
          <w:cols w:space="720"/>
        </w:sectPr>
      </w:pPr>
    </w:p>
    <w:p w14:paraId="0B972341" w14:textId="77777777" w:rsidR="000C238E" w:rsidRDefault="00361447">
      <w:pPr>
        <w:pStyle w:val="Ttulo1"/>
        <w:spacing w:before="94"/>
      </w:pPr>
      <w:r>
        <w:t>INTRODUÇÃO</w:t>
      </w:r>
    </w:p>
    <w:p w14:paraId="40302325" w14:textId="77777777" w:rsidR="000C238E" w:rsidRDefault="002933F9">
      <w:pPr>
        <w:pStyle w:val="Corpodetexto"/>
        <w:spacing w:line="20" w:lineRule="exact"/>
        <w:ind w:left="115" w:right="-5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6790688" wp14:editId="4BFC710A">
                <wp:extent cx="3421380" cy="6350"/>
                <wp:effectExtent l="3175" t="0" r="4445" b="381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C7F4F" id="Group 8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0ByAIAAEgGAAAOAAAAZHJzL2Uyb0RvYy54bWykVdtu2zAMfR+wfxD0nvoSJ42NOkVvKQZ0&#10;W7FuH6DIsi3MljxJidMO+/dRdJJmKQYMWR4UUaQo8hySvrjctA1ZC2OlVjmNzkJKhOK6kKrK6bev&#10;i9GMEuuYKlijlcjps7D0cv7+3UXfZSLWtW4KYQg4UTbru5zWznVZEFhei5bZM90JBcpSm5Y5EE0V&#10;FIb14L1tgjgMp0GvTdEZzYW1cHo7KOkc/Zel4O5zWVrhSJNTiM3hanBd+jWYX7CsMqyrJd+GwU6I&#10;omVSwaN7V7fMMbIy8o2rVnKjrS7dGddtoMtScoE5QDZReJTNvdGrDnOpsr7q9jABtEc4neyWf1o/&#10;GiIL4C6iRLEWOMJnycxj03dVBib3pnvqHs2QIGwfNP9uQR0c671cDcZk2X/UBbhjK6cRm01pWu8C&#10;siYbpOB5T4HYOMLhcJzE0XgGTHHQTceTLUO8BhrfXOL13fbaZDyDQvN3IrwRsGx4DSPcRuTTgSqz&#10;r0Da/wPyqWadQH6sR2kHZLwD8guUH1NVI0g6gIlmOyTtACNR+qYGK3FljO5rwQqIKvL2EPvBBS9Y&#10;IOE0XP8KEMs6Y9290C3xm5waCBrpYusH63wYryaePasbWSxk06BgquVNY8ia+f7CH0Z+ZNYob6y0&#10;vzZ4HE6AdXjD6zz/2C8/0yhOwus4HS2ms/NRskgmo/Q8nI3CKL1Op2GSJreLXz7AKMlqWRRCPUgl&#10;dr0bJf9G6XaKDF2H3Uv6nKaTeIK5n5JkKx2Mska2OZ3tkWCZZ/ROFZA2yxyTzbAP/gwfUQYMdv+I&#10;CvLvKR8Kd6mLZ6DfaCAJGgSGLmxqbV4o6WGA5dT+WDEjKGk+KCihNEoSP/FQSCbnMQjmULM81DDF&#10;wVVOHSXD9sYNU3LVGVnV8FKEwCh9Be1cSiwMX5JDVNtihd7CHY4rzGU7Wv08PJTR6vUDMP8NAAD/&#10;/wMAUEsDBBQABgAIAAAAIQDaD7d62gAAAAMBAAAPAAAAZHJzL2Rvd25yZXYueG1sTI9BS8NAEIXv&#10;gv9hGcGb3cRSKTGbUop6KoKtIN6m2WkSmp0N2W2S/ntHL/Yy8HiPN9/LV5Nr1UB9aDwbSGcJKOLS&#10;24YrA5/714clqBCRLbaeycCFAqyK25scM+tH/qBhFyslJRwyNFDH2GVah7Imh2HmO2Lxjr53GEX2&#10;lbY9jlLuWv2YJE/aYcPyocaONjWVp93ZGXgbcVzP05dhezpuLt/7xfvXNiVj7u+m9TOoSFP8D8Mv&#10;vqBDIUwHf2YbVGtAhsS/K95ivpQZBwkloItcX7MXPwAAAP//AwBQSwECLQAUAAYACAAAACEAtoM4&#10;kv4AAADhAQAAEwAAAAAAAAAAAAAAAAAAAAAAW0NvbnRlbnRfVHlwZXNdLnhtbFBLAQItABQABgAI&#10;AAAAIQA4/SH/1gAAAJQBAAALAAAAAAAAAAAAAAAAAC8BAABfcmVscy8ucmVsc1BLAQItABQABgAI&#10;AAAAIQCQyy0ByAIAAEgGAAAOAAAAAAAAAAAAAAAAAC4CAABkcnMvZTJvRG9jLnhtbFBLAQItABQA&#10;BgAIAAAAIQDaD7d62gAAAAMBAAAPAAAAAAAAAAAAAAAAACIFAABkcnMvZG93bnJldi54bWxQSwUG&#10;AAAAAAQABADzAAAAKQYAAAAA&#10;">
                <v:rect id="Rectangle 9" o:spid="_x0000_s1027" style="position:absolute;width:53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55443B2A" w14:textId="77777777" w:rsidR="00E44B9F" w:rsidRDefault="00361447" w:rsidP="00A37D7E">
      <w:pPr>
        <w:pStyle w:val="Corpodetexto"/>
        <w:spacing w:before="13"/>
        <w:ind w:left="145" w:right="41"/>
        <w:jc w:val="both"/>
      </w:pPr>
      <w:r>
        <w:rPr>
          <w:spacing w:val="-47"/>
        </w:rPr>
        <w:t xml:space="preserve"> </w:t>
      </w:r>
      <w:r w:rsidR="00D56A66" w:rsidRPr="00D56A66">
        <w:t xml:space="preserve">As bactérias do gênero </w:t>
      </w:r>
      <w:r w:rsidR="00D56A66" w:rsidRPr="00E44B9F">
        <w:rPr>
          <w:i/>
        </w:rPr>
        <w:t>Clostridium</w:t>
      </w:r>
      <w:r w:rsidR="00D56A66" w:rsidRPr="00D56A66">
        <w:t xml:space="preserve"> são responsáveis por várias enfermidades, onde tal grupo é referido como clostridioses. Tais bactérias são encontradas naturalmente no solo, sendo capazes de esporular, o que garante sua resis</w:t>
      </w:r>
      <w:r w:rsidR="00D56A66">
        <w:t>tência no ambiente por décadas</w:t>
      </w:r>
      <w:r w:rsidR="00E44B9F">
        <w:t>.</w:t>
      </w:r>
    </w:p>
    <w:p w14:paraId="11C11491" w14:textId="359E96DF" w:rsidR="000C238E" w:rsidRPr="00A37D7E" w:rsidRDefault="00D56A66" w:rsidP="00A37D7E">
      <w:pPr>
        <w:pStyle w:val="Corpodetexto"/>
        <w:spacing w:before="13"/>
        <w:ind w:left="145" w:right="41"/>
        <w:jc w:val="both"/>
      </w:pPr>
      <w:r w:rsidRPr="00D56A66">
        <w:t xml:space="preserve">O </w:t>
      </w:r>
      <w:r w:rsidRPr="00E8081A">
        <w:rPr>
          <w:i/>
        </w:rPr>
        <w:t>Clostridium haemolyticum</w:t>
      </w:r>
      <w:r w:rsidRPr="00D56A66">
        <w:t> é responsável pela produção de uma betatoxina capaz de lisar eritrócitos, levando a um quadro de hemoglobinúria; é uma enfermidade de curso rápido, com altas taxas de letalidade. Dessa forma, este estudo teve o intuito de realizar uma abordagem sobre os principais tópicos relacionados a este tema.</w:t>
      </w:r>
    </w:p>
    <w:p w14:paraId="373EB526" w14:textId="77777777" w:rsidR="000C238E" w:rsidRDefault="00361447">
      <w:pPr>
        <w:pStyle w:val="Ttulo1"/>
      </w:pPr>
      <w:r>
        <w:t>MATERIAL E</w:t>
      </w:r>
      <w:r>
        <w:rPr>
          <w:spacing w:val="1"/>
        </w:rPr>
        <w:t xml:space="preserve"> </w:t>
      </w:r>
      <w:r>
        <w:t>MÉTODOS</w:t>
      </w:r>
    </w:p>
    <w:p w14:paraId="7BB84EAA" w14:textId="77777777" w:rsidR="000C238E" w:rsidRDefault="002933F9">
      <w:pPr>
        <w:pStyle w:val="Corpodetexto"/>
        <w:spacing w:line="20" w:lineRule="exact"/>
        <w:ind w:left="115" w:right="-5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E895A1C" wp14:editId="6652B6F7">
                <wp:extent cx="3421380" cy="6350"/>
                <wp:effectExtent l="3175" t="2540" r="4445" b="63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5E2576" id="Group 6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U/yAIAAEcGAAAOAAAAZHJzL2Uyb0RvYy54bWykVNtu2zAMfR+wfxD0ntpOnIuNOkVvKQZ0&#10;W7FuH6DIsi3MljxJidMO+/dRtJtmKQYMWR4UyaSow3NInl/smppshbFSq4xGZyElQnGdS1Vm9NvX&#10;1WhBiXVM5azWSmT0SVh6sXz/7rxrUzHWla5zYQgEUTbt2oxWzrVpEFheiYbZM90KBcZCm4Y5OJoy&#10;yA3rIHpTB+MwnAWdNnlrNBfWwteb3kiXGL8oBHefi8IKR+qMAjaHq8F17ddgec7S0rC2knyAwU5A&#10;0TCp4NF9qBvmGNkY+SZUI7nRVhfujOsm0EUhucAcIJsoPMrmzuhNi7mUaVe2e5qA2iOeTg7LP20f&#10;DJF5RhNKFGtAInyVzDw1XVum4HFn2sf2wfT5wfZe8+8WzMGx3Z/L3pmsu486h3Bs4zRSsytM40NA&#10;0mSHCjztFRA7Rzh8nMTjaLIAoTjYZpPpIBCvQMU3l3h1O1ybThZQZ/5OhDcClvavIcIBkU8Hisy+&#10;8mj/j8fHirUC5bGepYFHQDAQ+QWqj6myFmTek4luL0zankai9HUFXuLSGN1VguWAKvL+gP3ggj9Y&#10;EOE0Xv9KEEtbY92d0A3xm4waAI1yse29dR7Gq4tXz+pa5itZ13gw5fq6NmTLfHvhD5EfudXKOyvt&#10;r/UR+y+gOrzhbV5/bJefSTSOw6txMlrNFvNRvIqno2QeLkZhlFwlszBO4pvVLw8witNK5rlQ91KJ&#10;l9aN4n+TdBgifdNh85IOWmA6nmLupyTZSAeTrJZNRhd7JljqFb1VOaTNUsdk3e+DP+Ejy8DByz+y&#10;gvp7yfvCXev8CeQ3GkSCEoOZC5tKm2dKOphfGbU/NswISuoPCkooieLYDzw8xNP5GA7m0LI+tDDF&#10;IVRGHSX99tr1Q3LTGllW8FKExCh9Ce1cSCwMX5I9qqFYobdwh9MKcxkmqx+Hh2f0ep3/y98AAAD/&#10;/wMAUEsDBBQABgAIAAAAIQDaD7d62gAAAAMBAAAPAAAAZHJzL2Rvd25yZXYueG1sTI9BS8NAEIXv&#10;gv9hGcGb3cRSKTGbUop6KoKtIN6m2WkSmp0N2W2S/ntHL/Yy8HiPN9/LV5Nr1UB9aDwbSGcJKOLS&#10;24YrA5/714clqBCRLbaeycCFAqyK25scM+tH/qBhFyslJRwyNFDH2GVah7Imh2HmO2Lxjr53GEX2&#10;lbY9jlLuWv2YJE/aYcPyocaONjWVp93ZGXgbcVzP05dhezpuLt/7xfvXNiVj7u+m9TOoSFP8D8Mv&#10;vqBDIUwHf2YbVGtAhsS/K95ivpQZBwkloItcX7MXPwAAAP//AwBQSwECLQAUAAYACAAAACEAtoM4&#10;kv4AAADhAQAAEwAAAAAAAAAAAAAAAAAAAAAAW0NvbnRlbnRfVHlwZXNdLnhtbFBLAQItABQABgAI&#10;AAAAIQA4/SH/1gAAAJQBAAALAAAAAAAAAAAAAAAAAC8BAABfcmVscy8ucmVsc1BLAQItABQABgAI&#10;AAAAIQBuzwU/yAIAAEcGAAAOAAAAAAAAAAAAAAAAAC4CAABkcnMvZTJvRG9jLnhtbFBLAQItABQA&#10;BgAIAAAAIQDaD7d62gAAAAMBAAAPAAAAAAAAAAAAAAAAACIFAABkcnMvZG93bnJldi54bWxQSwUG&#10;AAAAAAQABADzAAAAKQYAAAAA&#10;">
                <v:rect id="Rectangle 7" o:spid="_x0000_s1027" style="position:absolute;width:53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68AEC41F" w14:textId="77777777" w:rsidR="00D56A66" w:rsidRDefault="00D56A66" w:rsidP="00A37D7E">
      <w:pPr>
        <w:pStyle w:val="Corpodetexto"/>
        <w:spacing w:before="13"/>
        <w:ind w:left="145" w:right="41"/>
        <w:jc w:val="both"/>
      </w:pPr>
      <w:r w:rsidRPr="00D56A66">
        <w:t xml:space="preserve">Mediante de revisão de literatura científica, realizada em março de 2021, foram realizadas consultas a artigos e trabalhos científicos selecionados através de busca </w:t>
      </w:r>
      <w:r w:rsidR="00D87F02">
        <w:t xml:space="preserve">em livros e </w:t>
      </w:r>
      <w:r w:rsidRPr="00D56A66">
        <w:t xml:space="preserve">no banco de dados da Pubmed e Google Acadêmico, com significância ao tema. As palavras-chave utilizadas foram: Hemoglobinúria bacilar, clostridioses, bovinos, </w:t>
      </w:r>
      <w:r w:rsidRPr="00E8081A">
        <w:rPr>
          <w:i/>
        </w:rPr>
        <w:t>Clostridium haemolyticum.</w:t>
      </w:r>
      <w:r w:rsidRPr="00D56A66">
        <w:t> </w:t>
      </w:r>
    </w:p>
    <w:p w14:paraId="13A6B68D" w14:textId="77777777" w:rsidR="000C238E" w:rsidRDefault="00361447">
      <w:pPr>
        <w:pStyle w:val="Ttulo1"/>
      </w:pPr>
      <w:r>
        <w:t>REVISÃO DE LITERATURA</w:t>
      </w:r>
    </w:p>
    <w:p w14:paraId="7DB5F82A" w14:textId="77777777" w:rsidR="000C238E" w:rsidRDefault="002933F9">
      <w:pPr>
        <w:pStyle w:val="Corpodetexto"/>
        <w:spacing w:line="20" w:lineRule="exact"/>
        <w:ind w:left="115" w:right="-5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E4216EC" wp14:editId="18761282">
                <wp:extent cx="3421380" cy="6350"/>
                <wp:effectExtent l="3175" t="3810" r="4445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65764" id="Group 4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wCyAIAAEYGAAAOAAAAZHJzL2Uyb0RvYy54bWykVNtu2zAMfR+wfxD0nvoSO4mNOkVvKQZ0&#10;W7FuH6DIsi3MljxJidMO+/dRkptmKQYMWR4UyaSow3NInl/suhZtmdJcigJHZyFGTFBZclEX+NvX&#10;1WSBkTZElKSVghX4iWl8sXz/7nzocxbLRrYlUwiCCJ0PfYEbY/o8CDRtWEf0meyZAGMlVUcMHFUd&#10;lIoMEL1rgzgMZ8EgVdkrSZnW8PXGG/HSxa8qRs3nqtLMoLbAgM24Vbl1bddgeU7yWpG+4XSEQU5A&#10;0REu4NF9qBtiCNoo/iZUx6mSWlbmjMoukFXFKXM5QDZReJTNnZKb3uVS50Pd72kCao94Ojks/bR9&#10;UIiXBZ5jJEgHErlXUWKpGfo6B4871T/2D8rnB9t7Sb9rMAfHdnuuvTNaDx9lCeHIxkhHza5SnQ0B&#10;SaOdU+BprwDbGUTh4zSJo+kChKJgm03TUSDagIpvLtHmdryWThdQZ/ZO5G4EJPevOYQjIpsOFJl+&#10;5VH/H4+PDemZk0dblkYeAYjn8QsUHxF1y1DquXReL0RqzyIS8roBL3aplBwaRkoAFVl/gH5wwR40&#10;aHAarX/lh+S90uaOyQ7ZTYEVgHZqke29NhbGq4sVT8uWlyvetu6g6vV1q9CW2O5yP4f8yK0V1llI&#10;e81H9F9AdHjD2qz8rlt+ZlGchFdxNlnNFvNJskrSSTYPF5Mwyq6yWZhkyc3qlwUYJXnDy5KJey7Y&#10;S+dGyb8pOs4Q33Oud9FQ4CyNU5f7KUl23MAga3lX4MWeCZJbRW9FCWmT3BDe+n3wJ3zHMnDw8u9Y&#10;cfpbyX3drmX5BPIrCSJBf8DIhU0j1TNGA4yvAusfG6IYRu0HASWURUli5507JOk8hoM6tKwPLURQ&#10;CFVgg5HfXhs/Ize94nUDL0WOGCEvoZsr7grDlqRHNRYrtJbbuWHlchkHq52Gh2fn9Tr+l78BAAD/&#10;/wMAUEsDBBQABgAIAAAAIQDaD7d62gAAAAMBAAAPAAAAZHJzL2Rvd25yZXYueG1sTI9BS8NAEIXv&#10;gv9hGcGb3cRSKTGbUop6KoKtIN6m2WkSmp0N2W2S/ntHL/Yy8HiPN9/LV5Nr1UB9aDwbSGcJKOLS&#10;24YrA5/714clqBCRLbaeycCFAqyK25scM+tH/qBhFyslJRwyNFDH2GVah7Imh2HmO2Lxjr53GEX2&#10;lbY9jlLuWv2YJE/aYcPyocaONjWVp93ZGXgbcVzP05dhezpuLt/7xfvXNiVj7u+m9TOoSFP8D8Mv&#10;vqBDIUwHf2YbVGtAhsS/K95ivpQZBwkloItcX7MXPwAAAP//AwBQSwECLQAUAAYACAAAACEAtoM4&#10;kv4AAADhAQAAEwAAAAAAAAAAAAAAAAAAAAAAW0NvbnRlbnRfVHlwZXNdLnhtbFBLAQItABQABgAI&#10;AAAAIQA4/SH/1gAAAJQBAAALAAAAAAAAAAAAAAAAAC8BAABfcmVscy8ucmVsc1BLAQItABQABgAI&#10;AAAAIQDIhmwCyAIAAEYGAAAOAAAAAAAAAAAAAAAAAC4CAABkcnMvZTJvRG9jLnhtbFBLAQItABQA&#10;BgAIAAAAIQDaD7d62gAAAAMBAAAPAAAAAAAAAAAAAAAAACIFAABkcnMvZG93bnJldi54bWxQSwUG&#10;AAAAAAQABADzAAAAKQYAAAAA&#10;">
                <v:rect id="Rectangle 5" o:spid="_x0000_s1027" style="position:absolute;width:538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14:paraId="48FE6542" w14:textId="77777777" w:rsidR="00D56A66" w:rsidRPr="001235E5" w:rsidRDefault="00D56A66" w:rsidP="00D56A66">
      <w:pPr>
        <w:pStyle w:val="Corpodetexto"/>
        <w:spacing w:before="13"/>
        <w:ind w:left="145" w:right="41"/>
        <w:jc w:val="both"/>
      </w:pPr>
      <w:r w:rsidRPr="00D56A66">
        <w:t>Os clostrídeos são bastonetes gram-positivos, capazes de esporular, o que aumenta sua capacidade de resistência ambiental, podendo permanecer infectantes no solo por grandes intervalos de tempo, estando presente em várias regiões geográficas</w:t>
      </w:r>
      <w:r w:rsidR="00D87F02">
        <w:t>.</w:t>
      </w:r>
      <w:r w:rsidRPr="00D56A66">
        <w:t xml:space="preserve"> Este grupo possui altas taxas de letalidade, devido a processos infecciosos e intoxicações, e sua patogenicidade ocorre através da invasão tecidual e produção de toxinas</w:t>
      </w:r>
      <w:r w:rsidR="00E8081A">
        <w:rPr>
          <w:vertAlign w:val="superscript"/>
        </w:rPr>
        <w:t>6</w:t>
      </w:r>
      <w:r w:rsidRPr="00D56A66">
        <w:t xml:space="preserve">. No caso do </w:t>
      </w:r>
      <w:r w:rsidRPr="00E44B9F">
        <w:rPr>
          <w:i/>
        </w:rPr>
        <w:t>C. haemolyticum</w:t>
      </w:r>
      <w:r w:rsidRPr="00D56A66">
        <w:t>, a toxemia se dá por uma betatoxina denominada fosfolipase C, produzida graças ao gene AF525415</w:t>
      </w:r>
      <w:r w:rsidR="0008569E" w:rsidRPr="001235E5">
        <w:t>2</w:t>
      </w:r>
      <w:r w:rsidR="00A37D7E">
        <w:rPr>
          <w:vertAlign w:val="superscript"/>
        </w:rPr>
        <w:t>4</w:t>
      </w:r>
      <w:r w:rsidRPr="00D56A66">
        <w:t>. </w:t>
      </w:r>
    </w:p>
    <w:p w14:paraId="627F7482" w14:textId="77777777" w:rsidR="00D56A66" w:rsidRPr="00D56A66" w:rsidRDefault="00D56A66" w:rsidP="00D56A66">
      <w:pPr>
        <w:pStyle w:val="Corpodetexto"/>
        <w:spacing w:before="13"/>
        <w:ind w:left="145" w:right="41"/>
        <w:jc w:val="both"/>
      </w:pPr>
      <w:r w:rsidRPr="00D56A66">
        <w:t xml:space="preserve">O </w:t>
      </w:r>
      <w:r w:rsidRPr="00E44B9F">
        <w:rPr>
          <w:i/>
        </w:rPr>
        <w:t>Clostridium haemolyticum</w:t>
      </w:r>
      <w:r w:rsidRPr="00D56A66">
        <w:t xml:space="preserve"> é endêmico de algumas regiões, principalmente em solos com alto pH, solos úmidos ou pantanosos. </w:t>
      </w:r>
      <w:r w:rsidR="00E8081A">
        <w:t xml:space="preserve">Seus </w:t>
      </w:r>
      <w:r w:rsidRPr="00D56A66">
        <w:t>esporos podem permanecerem por mui</w:t>
      </w:r>
      <w:r w:rsidR="0008569E">
        <w:t>to tempo no solo contaminado</w:t>
      </w:r>
      <w:r w:rsidR="00A37D7E">
        <w:rPr>
          <w:vertAlign w:val="superscript"/>
        </w:rPr>
        <w:t>2</w:t>
      </w:r>
      <w:r w:rsidRPr="00D56A66">
        <w:t xml:space="preserve">.  A difusão deste bacilo se dá através de alimentos contaminados, inundações, excretas de animais e </w:t>
      </w:r>
      <w:r w:rsidR="0008569E">
        <w:t>restos de carcaças</w:t>
      </w:r>
      <w:r w:rsidR="00A37D7E">
        <w:rPr>
          <w:vertAlign w:val="superscript"/>
        </w:rPr>
        <w:t>9</w:t>
      </w:r>
      <w:r w:rsidRPr="00D56A66">
        <w:t>. </w:t>
      </w:r>
    </w:p>
    <w:p w14:paraId="4EA58FC5" w14:textId="1ECB28A2" w:rsidR="00D56A66" w:rsidRPr="00D56A66" w:rsidRDefault="00D56A66" w:rsidP="00D56A66">
      <w:pPr>
        <w:pStyle w:val="Corpodetexto"/>
        <w:spacing w:before="13"/>
        <w:ind w:left="145" w:right="41"/>
        <w:jc w:val="both"/>
      </w:pPr>
      <w:r w:rsidRPr="00D56A66">
        <w:t xml:space="preserve"> Ao se referir à hemoglobinúria bacilar e sua patogenia, deve-se estabelecer sua grande relação com a Fasciola hepatica e outros trematódeos, que causam regiões de anaerobiose ao migrar pelo parênquima hepático, sendo uma condição favorável para forma vegetativa do </w:t>
      </w:r>
      <w:r w:rsidR="00E8081A">
        <w:rPr>
          <w:i/>
        </w:rPr>
        <w:t>Clostridium</w:t>
      </w:r>
      <w:r w:rsidRPr="00E8081A">
        <w:rPr>
          <w:i/>
        </w:rPr>
        <w:t> </w:t>
      </w:r>
      <w:r w:rsidR="0008569E" w:rsidRPr="00E8081A">
        <w:rPr>
          <w:i/>
        </w:rPr>
        <w:t>H</w:t>
      </w:r>
      <w:r w:rsidRPr="00E8081A">
        <w:rPr>
          <w:i/>
        </w:rPr>
        <w:t>ae</w:t>
      </w:r>
      <w:r w:rsidR="0008569E" w:rsidRPr="00E8081A">
        <w:rPr>
          <w:i/>
        </w:rPr>
        <w:t>molyticum</w:t>
      </w:r>
      <w:r w:rsidR="00A37D7E" w:rsidRPr="00E8081A">
        <w:rPr>
          <w:i/>
          <w:vertAlign w:val="superscript"/>
        </w:rPr>
        <w:t>8</w:t>
      </w:r>
      <w:r w:rsidRPr="00D56A66">
        <w:t xml:space="preserve">. Tal migração através do fígado causa lesões nas arteríolas e necrose do parênquima hepático, onde a condição de anaerobiose estabelecida resulta na multiplicação bacteriana e produção da toxina. A hipóxia e outras alterações decorrentes da necrose induzem a germinação dos esporos do </w:t>
      </w:r>
      <w:r w:rsidRPr="00E8081A">
        <w:rPr>
          <w:i/>
        </w:rPr>
        <w:t>C</w:t>
      </w:r>
      <w:r w:rsidR="00E8081A">
        <w:rPr>
          <w:i/>
        </w:rPr>
        <w:t>.</w:t>
      </w:r>
      <w:r w:rsidRPr="00E8081A">
        <w:rPr>
          <w:i/>
        </w:rPr>
        <w:t> haemolyticum</w:t>
      </w:r>
      <w:r w:rsidRPr="00D56A66">
        <w:t xml:space="preserve"> presentes nas células de Kupffer, dando início a síntese da toxina fosfolipase C pela forma ativa do clostrídeo, tal toxina destrói as células de Kupffer, deixando as bactérias livres, havendo assim maior multiplicação das bactérias e consequentemente </w:t>
      </w:r>
      <w:r w:rsidR="0008569E">
        <w:t>maior produção de fosfolipase C</w:t>
      </w:r>
      <w:r w:rsidR="00A37D7E">
        <w:rPr>
          <w:vertAlign w:val="superscript"/>
        </w:rPr>
        <w:t>1</w:t>
      </w:r>
      <w:r w:rsidR="0008569E" w:rsidRPr="001235E5">
        <w:t>.</w:t>
      </w:r>
      <w:r w:rsidR="0008569E">
        <w:t xml:space="preserve"> </w:t>
      </w:r>
      <w:r w:rsidRPr="00D56A66">
        <w:t xml:space="preserve">Também conhecida como toxina beta, a fosfolipase C é capaz de lisar eritrócitos e hepatócitos, além de causar danos ao endotélio dos capilares, levando assim a perda de fluídos vasculares nos tecidos e cavidades serosas; juntamente a isso, percebe-se a perda de hemoglobina na urina (hemoglobinúria), </w:t>
      </w:r>
      <w:r w:rsidRPr="00D56A66">
        <w:t>característica d</w:t>
      </w:r>
      <w:r w:rsidR="0008569E">
        <w:t>a patologia</w:t>
      </w:r>
      <w:r w:rsidRPr="00D56A66">
        <w:t>. Considerando tais lesões, o animal virá a apresentar anorexia, urina escura (hemoglobinúria), fezes com sangue, colapso e depressão. Acredita-se que a letalidade da doença se dá em decorrência da anóxia, devid</w:t>
      </w:r>
      <w:r w:rsidR="00361447">
        <w:t>o a destruição dos eritrócitos. A</w:t>
      </w:r>
      <w:r w:rsidRPr="00D56A66">
        <w:t xml:space="preserve">proximadamente 12-24 horas após o aparecimento dos sinais clínicos o animal vem a óbito. Desta forma, muitas das vezes os animais são encontrados mortos sem a </w:t>
      </w:r>
      <w:r w:rsidR="00E8081A">
        <w:t>visualização da manifestação clíninca</w:t>
      </w:r>
      <w:r w:rsidR="00A37D7E">
        <w:rPr>
          <w:vertAlign w:val="superscript"/>
        </w:rPr>
        <w:t>3,9</w:t>
      </w:r>
      <w:r w:rsidR="0008569E">
        <w:t>.</w:t>
      </w:r>
      <w:r w:rsidRPr="00D56A66">
        <w:t> </w:t>
      </w:r>
    </w:p>
    <w:p w14:paraId="40894BAA" w14:textId="77777777" w:rsidR="00D56A66" w:rsidRPr="00D56A66" w:rsidRDefault="00D56A66" w:rsidP="00D56A66">
      <w:pPr>
        <w:pStyle w:val="Corpodetexto"/>
        <w:spacing w:before="13"/>
        <w:ind w:left="145" w:right="41"/>
        <w:jc w:val="both"/>
      </w:pPr>
      <w:r w:rsidRPr="00D56A66">
        <w:t>Os clostrídeos são considerados bactérias saprófitas, uma vez que estão relacionadas com a decomposição de carcaças. Dito isso, o primeiro passo a ser feito para o diagnóstico laboratorial da hemoglobinúria é a coleta dos materiais do animal suspeito e os principais locais a serem coletados são as necroses hepáticas. Tais amostras devem ser enviadas para o laboratório para o cultivo e tentat</w:t>
      </w:r>
      <w:r w:rsidR="00361447">
        <w:t>iva de isolamento da bactéria. É</w:t>
      </w:r>
      <w:r w:rsidRPr="00D56A66">
        <w:t xml:space="preserve"> importante que o material seja coletado o mais rápido possível após o óbito do animal, os materiais devem ser enviados de forma resfriada, congelada, fresco ou fixados em forma</w:t>
      </w:r>
      <w:r w:rsidR="00E8081A">
        <w:t>lina a 10%</w:t>
      </w:r>
      <w:r w:rsidR="0008569E">
        <w:t xml:space="preserve">. </w:t>
      </w:r>
      <w:r w:rsidRPr="00D56A66">
        <w:t>A histopatologia pode ser realizada a partir das lesões encontradas na necropsia amparando o diagnóstico definitivo desta en</w:t>
      </w:r>
      <w:r w:rsidR="0008569E">
        <w:t>fermidade</w:t>
      </w:r>
      <w:r w:rsidR="00A37D7E">
        <w:rPr>
          <w:vertAlign w:val="superscript"/>
        </w:rPr>
        <w:t>6</w:t>
      </w:r>
      <w:r w:rsidRPr="00D56A66">
        <w:t>. O exame histopatológico exibe áreas bem demarcadas de necrose de coagulação aguda, com margens hemorrágicas. No interior destas áreas encontram-se vários neutrófilos degenerados e a presença de bacilos Gram-</w:t>
      </w:r>
      <w:r w:rsidR="0008569E">
        <w:t>positivos</w:t>
      </w:r>
      <w:r w:rsidR="00A37D7E">
        <w:rPr>
          <w:vertAlign w:val="superscript"/>
        </w:rPr>
        <w:t>5</w:t>
      </w:r>
      <w:r w:rsidRPr="00D56A66">
        <w:t>. Outra técnica utilizada é o PCR (Reação em cadeia da polimerase), está ferramenta possui caráter molecular e é capaz de identificar segmentos do material genético de alguns patógenos. A identificação é feita a partir de genomas já reconhecidos, sendo assim, mutações são limitantes para a realização deste método, uma vez que podem alterar o resultado desse exame</w:t>
      </w:r>
      <w:r w:rsidR="0008569E">
        <w:rPr>
          <w:vertAlign w:val="superscript"/>
        </w:rPr>
        <w:t>7</w:t>
      </w:r>
      <w:r w:rsidRPr="00D56A66">
        <w:t>. </w:t>
      </w:r>
    </w:p>
    <w:p w14:paraId="6C210D2A" w14:textId="73174E8A" w:rsidR="006F16AC" w:rsidRDefault="00F906BB" w:rsidP="00B43DB0">
      <w:pPr>
        <w:pStyle w:val="Corpodetexto"/>
        <w:spacing w:before="13"/>
        <w:ind w:left="145" w:right="41"/>
        <w:jc w:val="both"/>
      </w:pPr>
      <w:bookmarkStart w:id="1" w:name="_GoBack"/>
      <w:r>
        <w:rPr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04B0D69A" wp14:editId="1396900F">
            <wp:simplePos x="0" y="0"/>
            <wp:positionH relativeFrom="column">
              <wp:posOffset>1191895</wp:posOffset>
            </wp:positionH>
            <wp:positionV relativeFrom="paragraph">
              <wp:posOffset>571500</wp:posOffset>
            </wp:positionV>
            <wp:extent cx="1449070" cy="1270635"/>
            <wp:effectExtent l="0" t="0" r="0" b="571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07"/>
                    <a:stretch/>
                  </pic:blipFill>
                  <pic:spPr bwMode="auto">
                    <a:xfrm>
                      <a:off x="0" y="0"/>
                      <a:ext cx="1449070" cy="127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D56A66" w:rsidRPr="00D56A66">
        <w:t xml:space="preserve">O melhor método de profilaxia é a vacinação dos animais, tais vacinas são produzidas por cultivos deste clostrideo e concedem proteção por aproximadamente um ano, necessitando </w:t>
      </w:r>
      <w:r w:rsidR="00361447">
        <w:t xml:space="preserve">assim </w:t>
      </w:r>
      <w:r w:rsidR="00D56A66" w:rsidRPr="00D56A66">
        <w:t xml:space="preserve">de uma </w:t>
      </w:r>
      <w:r w:rsidR="0008569E">
        <w:t>revacinação anual</w:t>
      </w:r>
      <w:r w:rsidR="0008569E">
        <w:rPr>
          <w:vertAlign w:val="superscript"/>
        </w:rPr>
        <w:t>9</w:t>
      </w:r>
      <w:r w:rsidR="00D56A66" w:rsidRPr="00D56A66">
        <w:t>.  </w:t>
      </w:r>
    </w:p>
    <w:p w14:paraId="0420E576" w14:textId="77777777" w:rsidR="000C238E" w:rsidRDefault="00361447" w:rsidP="001235E5">
      <w:pPr>
        <w:pStyle w:val="Corpodetexto"/>
        <w:spacing w:before="36"/>
        <w:ind w:left="220" w:right="184"/>
        <w:jc w:val="center"/>
      </w:pPr>
      <w:r>
        <w:rPr>
          <w:b/>
        </w:rPr>
        <w:t xml:space="preserve">Figura 1: </w:t>
      </w:r>
      <w:r w:rsidR="002933F9">
        <w:t xml:space="preserve">Lesões macroscópicas de hemoglobinúria bacilar em </w:t>
      </w:r>
      <w:r w:rsidR="00607845">
        <w:t xml:space="preserve">figado de </w:t>
      </w:r>
      <w:r w:rsidR="002933F9">
        <w:t xml:space="preserve">bovino. </w:t>
      </w:r>
      <w:r w:rsidR="00D87F02">
        <w:t>Á</w:t>
      </w:r>
      <w:r w:rsidR="002933F9">
        <w:t>reas multifocais aleatórias de necrose.</w:t>
      </w:r>
    </w:p>
    <w:p w14:paraId="7D0F9643" w14:textId="77777777" w:rsidR="00C425D8" w:rsidRPr="00A37D7E" w:rsidRDefault="00361447" w:rsidP="00A37D7E">
      <w:pPr>
        <w:spacing w:line="203" w:lineRule="exact"/>
        <w:ind w:left="2056" w:right="2027"/>
        <w:jc w:val="center"/>
        <w:rPr>
          <w:sz w:val="18"/>
        </w:rPr>
      </w:pPr>
      <w:r>
        <w:rPr>
          <w:b/>
          <w:sz w:val="18"/>
        </w:rPr>
        <w:t>Fonte: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Autor,</w:t>
      </w:r>
      <w:r>
        <w:rPr>
          <w:spacing w:val="-4"/>
          <w:sz w:val="18"/>
        </w:rPr>
        <w:t xml:space="preserve"> </w:t>
      </w:r>
      <w:r w:rsidR="002933F9">
        <w:rPr>
          <w:sz w:val="18"/>
        </w:rPr>
        <w:t>2021</w:t>
      </w:r>
    </w:p>
    <w:p w14:paraId="5A048398" w14:textId="77777777" w:rsidR="00C425D8" w:rsidRPr="00F906BB" w:rsidRDefault="00C425D8" w:rsidP="00C425D8">
      <w:pPr>
        <w:pStyle w:val="Ttulo1"/>
        <w:tabs>
          <w:tab w:val="left" w:pos="5532"/>
        </w:tabs>
        <w:spacing w:before="163"/>
        <w:jc w:val="both"/>
        <w:rPr>
          <w:u w:val="single"/>
        </w:rPr>
      </w:pPr>
      <w:r>
        <w:rPr>
          <w:spacing w:val="-21"/>
          <w:u w:val="single"/>
        </w:rPr>
        <w:t xml:space="preserve"> </w:t>
      </w:r>
      <w:r>
        <w:rPr>
          <w:u w:val="single"/>
        </w:rPr>
        <w:t>CONSIDERAÇÕES</w:t>
      </w:r>
      <w:r>
        <w:rPr>
          <w:spacing w:val="-7"/>
          <w:u w:val="single"/>
        </w:rPr>
        <w:t xml:space="preserve"> </w:t>
      </w:r>
      <w:r>
        <w:rPr>
          <w:u w:val="single"/>
        </w:rPr>
        <w:t>FINAIS</w:t>
      </w:r>
      <w:r>
        <w:rPr>
          <w:u w:val="single"/>
        </w:rPr>
        <w:tab/>
      </w:r>
    </w:p>
    <w:p w14:paraId="7A3956C6" w14:textId="2B2575DF" w:rsidR="00C425D8" w:rsidRPr="00286A50" w:rsidRDefault="00C425D8" w:rsidP="00C425D8">
      <w:pPr>
        <w:pStyle w:val="Corpodetexto"/>
        <w:spacing w:before="13"/>
        <w:ind w:left="145" w:right="41"/>
        <w:jc w:val="both"/>
      </w:pPr>
      <w:r w:rsidRPr="0008569E">
        <w:t>O referido estudo foi de grande importância para melhor compreensão da Hemoglobinúria bacilar e suas decorrências clínicas. Apesar de ainda ser pouco relatada, a compreensão da Hemoglobinúria bacilar já passou por</w:t>
      </w:r>
      <w:r w:rsidR="00E44B9F">
        <w:t xml:space="preserve"> grandes avanços, especialmente</w:t>
      </w:r>
      <w:r w:rsidRPr="0008569E">
        <w:t xml:space="preserve"> em relação à sua patogenia e influência sobre o animal.  </w:t>
      </w:r>
    </w:p>
    <w:sectPr w:rsidR="00C425D8" w:rsidRPr="00286A50">
      <w:type w:val="continuous"/>
      <w:pgSz w:w="11910" w:h="16840"/>
      <w:pgMar w:top="280" w:right="280" w:bottom="280" w:left="280" w:header="720" w:footer="720" w:gutter="0"/>
      <w:cols w:num="2" w:space="720" w:equalWidth="0">
        <w:col w:w="5517" w:space="186"/>
        <w:col w:w="5647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5FFD" w16cex:dateUtc="2021-04-22T23:50:00Z"/>
  <w16cex:commentExtensible w16cex:durableId="242C6050" w16cex:dateUtc="2021-04-22T23:51:00Z"/>
  <w16cex:commentExtensible w16cex:durableId="242C609C" w16cex:dateUtc="2021-04-22T23:52:00Z"/>
  <w16cex:commentExtensible w16cex:durableId="242C60AB" w16cex:dateUtc="2021-04-22T23:52:00Z"/>
  <w16cex:commentExtensible w16cex:durableId="242C60DC" w16cex:dateUtc="2021-04-22T23:53:00Z"/>
  <w16cex:commentExtensible w16cex:durableId="242C61CB" w16cex:dateUtc="2021-04-22T2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3A7805" w16cid:durableId="242C5FFD"/>
  <w16cid:commentId w16cid:paraId="341B31E2" w16cid:durableId="242C6050"/>
  <w16cid:commentId w16cid:paraId="12556B51" w16cid:durableId="242C609C"/>
  <w16cid:commentId w16cid:paraId="7202CF73" w16cid:durableId="242C60AB"/>
  <w16cid:commentId w16cid:paraId="70DD647D" w16cid:durableId="242C60DC"/>
  <w16cid:commentId w16cid:paraId="7864F708" w16cid:durableId="242C61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B3C06" w14:textId="77777777" w:rsidR="006232CD" w:rsidRDefault="006232CD" w:rsidP="00A37D7E">
      <w:pPr>
        <w:spacing w:after="0" w:line="240" w:lineRule="auto"/>
      </w:pPr>
      <w:r>
        <w:separator/>
      </w:r>
    </w:p>
  </w:endnote>
  <w:endnote w:type="continuationSeparator" w:id="0">
    <w:p w14:paraId="387E0A0E" w14:textId="77777777" w:rsidR="006232CD" w:rsidRDefault="006232CD" w:rsidP="00A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6D4FB" w14:textId="77777777" w:rsidR="006232CD" w:rsidRDefault="006232CD" w:rsidP="00A37D7E">
      <w:pPr>
        <w:spacing w:after="0" w:line="240" w:lineRule="auto"/>
      </w:pPr>
      <w:r>
        <w:separator/>
      </w:r>
    </w:p>
  </w:footnote>
  <w:footnote w:type="continuationSeparator" w:id="0">
    <w:p w14:paraId="27BFE01A" w14:textId="77777777" w:rsidR="006232CD" w:rsidRDefault="006232CD" w:rsidP="00A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E"/>
    <w:rsid w:val="0008569E"/>
    <w:rsid w:val="000C238E"/>
    <w:rsid w:val="001235E5"/>
    <w:rsid w:val="001407B0"/>
    <w:rsid w:val="00286A50"/>
    <w:rsid w:val="00290F96"/>
    <w:rsid w:val="00292814"/>
    <w:rsid w:val="002933F9"/>
    <w:rsid w:val="002E338E"/>
    <w:rsid w:val="003271C7"/>
    <w:rsid w:val="00361447"/>
    <w:rsid w:val="00423192"/>
    <w:rsid w:val="00502AD0"/>
    <w:rsid w:val="00607845"/>
    <w:rsid w:val="006232CD"/>
    <w:rsid w:val="006F16AC"/>
    <w:rsid w:val="00727439"/>
    <w:rsid w:val="0073557E"/>
    <w:rsid w:val="009A045D"/>
    <w:rsid w:val="00A37D7E"/>
    <w:rsid w:val="00AA370D"/>
    <w:rsid w:val="00AB60D4"/>
    <w:rsid w:val="00AF7757"/>
    <w:rsid w:val="00B1036E"/>
    <w:rsid w:val="00B43DB0"/>
    <w:rsid w:val="00B52C95"/>
    <w:rsid w:val="00C411E0"/>
    <w:rsid w:val="00C425D8"/>
    <w:rsid w:val="00CA5706"/>
    <w:rsid w:val="00D3799B"/>
    <w:rsid w:val="00D56A66"/>
    <w:rsid w:val="00D87F02"/>
    <w:rsid w:val="00E44B9F"/>
    <w:rsid w:val="00E546F5"/>
    <w:rsid w:val="00E8081A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0270"/>
  <w15:docId w15:val="{237A96ED-A939-4C71-8C02-65C82F63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7D7E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5"/>
      <w:ind w:left="2391" w:right="2242" w:hanging="800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D56A66"/>
  </w:style>
  <w:style w:type="paragraph" w:customStyle="1" w:styleId="paragraph">
    <w:name w:val="paragraph"/>
    <w:basedOn w:val="Normal"/>
    <w:rsid w:val="00D56A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op">
    <w:name w:val="eop"/>
    <w:basedOn w:val="Fontepargpadro"/>
    <w:rsid w:val="00D56A66"/>
  </w:style>
  <w:style w:type="character" w:styleId="Hyperlink">
    <w:name w:val="Hyperlink"/>
    <w:basedOn w:val="Fontepargpadro"/>
    <w:uiPriority w:val="99"/>
    <w:unhideWhenUsed/>
    <w:rsid w:val="0008569E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757"/>
    <w:pPr>
      <w:widowControl/>
      <w:autoSpaceDE/>
      <w:autoSpaceDN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757"/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37D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D7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D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D7E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A37D7E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A045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045D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b/>
      <w:bCs/>
      <w:color w:val="auto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045D"/>
    <w:rPr>
      <w:rFonts w:ascii="Arial" w:eastAsia="Arial" w:hAnsi="Arial" w:cs="Arial"/>
      <w:b/>
      <w:bCs/>
      <w:color w:val="FF0000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45D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gustavosiq32@gmail.com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Gustavo Ribeiro</cp:lastModifiedBy>
  <cp:revision>2</cp:revision>
  <dcterms:created xsi:type="dcterms:W3CDTF">2021-05-19T02:00:00Z</dcterms:created>
  <dcterms:modified xsi:type="dcterms:W3CDTF">2021-05-19T02:00:00Z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2021-03-14T00:00:00Z</vt:filetime>
  </property>
</Properties>
</file>