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9E82" w14:textId="6138F893" w:rsidR="00AD797C" w:rsidRDefault="00C3662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OSTEOSSÍNTESE DE TIBIOTARSO EM PAPAGAIO DO CONGO (</w:t>
      </w:r>
      <w:proofErr w:type="spellStart"/>
      <w:r w:rsidRPr="0074570B">
        <w:rPr>
          <w:rFonts w:ascii="Arial" w:eastAsia="Arial" w:hAnsi="Arial" w:cs="Arial"/>
          <w:b/>
          <w:i/>
          <w:smallCaps/>
          <w:color w:val="202124"/>
          <w:sz w:val="22"/>
          <w:szCs w:val="22"/>
          <w:highlight w:val="white"/>
        </w:rPr>
        <w:t>Psittacus</w:t>
      </w:r>
      <w:proofErr w:type="spellEnd"/>
      <w:r w:rsidRPr="0074570B">
        <w:rPr>
          <w:rFonts w:ascii="Arial" w:eastAsia="Arial" w:hAnsi="Arial" w:cs="Arial"/>
          <w:b/>
          <w:i/>
          <w:smallCaps/>
          <w:color w:val="202124"/>
          <w:sz w:val="22"/>
          <w:szCs w:val="22"/>
          <w:highlight w:val="white"/>
        </w:rPr>
        <w:t xml:space="preserve"> </w:t>
      </w:r>
      <w:proofErr w:type="spellStart"/>
      <w:r w:rsidRPr="0074570B">
        <w:rPr>
          <w:rFonts w:ascii="Arial" w:eastAsia="Arial" w:hAnsi="Arial" w:cs="Arial"/>
          <w:b/>
          <w:i/>
          <w:smallCaps/>
          <w:color w:val="202124"/>
          <w:sz w:val="22"/>
          <w:szCs w:val="22"/>
          <w:highlight w:val="white"/>
        </w:rPr>
        <w:t>erithacus</w:t>
      </w:r>
      <w:proofErr w:type="spellEnd"/>
      <w:r>
        <w:rPr>
          <w:rFonts w:ascii="Arial" w:eastAsia="Arial" w:hAnsi="Arial" w:cs="Arial"/>
          <w:b/>
          <w:smallCaps/>
          <w:color w:val="202124"/>
          <w:sz w:val="21"/>
          <w:szCs w:val="21"/>
          <w:highlight w:val="white"/>
        </w:rPr>
        <w:t xml:space="preserve">)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UTILIZANDO </w:t>
      </w:r>
      <w:r w:rsidR="00E44864">
        <w:rPr>
          <w:rFonts w:ascii="Arial" w:eastAsia="Arial" w:hAnsi="Arial" w:cs="Arial"/>
          <w:b/>
          <w:smallCaps/>
          <w:sz w:val="22"/>
          <w:szCs w:val="22"/>
        </w:rPr>
        <w:t>A CONFIGURAÇÃO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>TIE-IN</w:t>
      </w:r>
    </w:p>
    <w:p w14:paraId="3729978D" w14:textId="77777777" w:rsidR="00AD797C" w:rsidRDefault="00C36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Lucas Sarmento de Sousa do Nascimento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</w:rPr>
        <w:t>, Bruna Alencar de Freitas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Dandara </w:t>
      </w:r>
      <w:proofErr w:type="spellStart"/>
      <w:r>
        <w:rPr>
          <w:rFonts w:ascii="Arial" w:eastAsia="Arial" w:hAnsi="Arial" w:cs="Arial"/>
          <w:b/>
        </w:rPr>
        <w:t>Quelho</w:t>
      </w:r>
      <w:proofErr w:type="spellEnd"/>
      <w:r>
        <w:rPr>
          <w:rFonts w:ascii="Arial" w:eastAsia="Arial" w:hAnsi="Arial" w:cs="Arial"/>
          <w:b/>
        </w:rPr>
        <w:t xml:space="preserve"> Rosa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Mateus Domingos Soares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Victoria Agnes dos Santos Mattos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Brenda </w:t>
      </w:r>
      <w:proofErr w:type="spellStart"/>
      <w:r>
        <w:rPr>
          <w:rFonts w:ascii="Arial" w:eastAsia="Arial" w:hAnsi="Arial" w:cs="Arial"/>
          <w:b/>
        </w:rPr>
        <w:t>Diuliana</w:t>
      </w:r>
      <w:proofErr w:type="spellEnd"/>
      <w:r>
        <w:rPr>
          <w:rFonts w:ascii="Arial" w:eastAsia="Arial" w:hAnsi="Arial" w:cs="Arial"/>
          <w:b/>
        </w:rPr>
        <w:t xml:space="preserve"> Gonçalves Affonso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, Matheus Alexandre Ferreira</w:t>
      </w:r>
      <w:r>
        <w:rPr>
          <w:rFonts w:ascii="Arial" w:eastAsia="Arial" w:hAnsi="Arial" w:cs="Arial"/>
          <w:b/>
          <w:vertAlign w:val="superscript"/>
        </w:rPr>
        <w:t>3</w:t>
      </w:r>
    </w:p>
    <w:p w14:paraId="51A7CA26" w14:textId="77777777" w:rsidR="00AD797C" w:rsidRDefault="00C36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gramStart"/>
      <w:r>
        <w:rPr>
          <w:rFonts w:ascii="Arial" w:eastAsia="Arial" w:hAnsi="Arial" w:cs="Arial"/>
          <w:i/>
          <w:sz w:val="14"/>
          <w:szCs w:val="14"/>
        </w:rPr>
        <w:t xml:space="preserve">UFRRJ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Rio de Janeiro/RJ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hyperlink r:id="rId7">
        <w:r>
          <w:rPr>
            <w:rFonts w:ascii="Arial" w:eastAsia="Arial" w:hAnsi="Arial" w:cs="Arial"/>
            <w:i/>
            <w:color w:val="1155CC"/>
            <w:sz w:val="14"/>
            <w:szCs w:val="14"/>
            <w:u w:val="single"/>
          </w:rPr>
          <w:t>sarmentolcs@outlook.com</w:t>
        </w:r>
      </w:hyperlink>
    </w:p>
    <w:p w14:paraId="2D02EA0C" w14:textId="77777777" w:rsidR="00AD797C" w:rsidRDefault="00C36629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</w:t>
      </w:r>
      <w:proofErr w:type="gramStart"/>
      <w:r>
        <w:rPr>
          <w:rFonts w:ascii="Arial" w:eastAsia="Arial" w:hAnsi="Arial" w:cs="Arial"/>
          <w:i/>
          <w:sz w:val="14"/>
          <w:szCs w:val="14"/>
        </w:rPr>
        <w:t>–  Universidade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Castelo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Braco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Rio de Janeiro/RJ – Brasil </w:t>
      </w:r>
    </w:p>
    <w:p w14:paraId="63D9AAD2" w14:textId="77777777" w:rsidR="00AD797C" w:rsidRDefault="00C36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  <w:sectPr w:rsidR="00AD797C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>
        <w:rPr>
          <w:rFonts w:ascii="Arial" w:eastAsia="Arial" w:hAnsi="Arial" w:cs="Arial"/>
          <w:i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autônom</w:t>
      </w:r>
      <w:r>
        <w:rPr>
          <w:rFonts w:ascii="Arial" w:eastAsia="Arial" w:hAnsi="Arial" w:cs="Arial"/>
          <w:i/>
          <w:sz w:val="14"/>
          <w:szCs w:val="14"/>
        </w:rPr>
        <w:t>o - Pós-graduado em Clínica e Cirurgia de Pets não convencionais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307B19AD" w14:textId="77777777" w:rsidR="00AD797C" w:rsidRDefault="00C3662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D94BE16" w14:textId="77777777" w:rsidR="00AD797C" w:rsidRDefault="00C3662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papagaio-do-congo 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Psittacus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erithacus</w:t>
      </w:r>
      <w:proofErr w:type="spellEnd"/>
      <w:r>
        <w:rPr>
          <w:rFonts w:ascii="Arial" w:eastAsia="Arial" w:hAnsi="Arial" w:cs="Arial"/>
          <w:sz w:val="18"/>
          <w:szCs w:val="18"/>
        </w:rPr>
        <w:t>), também conhecido como papagaio-cinzento ou papagaio-do-gabão, é uma espécie endêmica das florestas da África Central e possuem alta capacidade cognitiva, fator que potencializa o comércio ilegal desses animais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A crescente popularização de animais silvestres e exóticos como animais de estimação acarretou no aumento simultâneo de atendimentos em clínicas e hospitais veterinários, especialmente se tratando de aves. Nesse grupo, as emergências ortopédicas são comumente verificadas e a correção cirúrgica, na maioria das vezes, é a melhor abordagem para recuperação do quadro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O procedimento de </w:t>
      </w:r>
      <w:proofErr w:type="spellStart"/>
      <w:r>
        <w:rPr>
          <w:rFonts w:ascii="Arial" w:eastAsia="Arial" w:hAnsi="Arial" w:cs="Arial"/>
          <w:sz w:val="18"/>
          <w:szCs w:val="18"/>
        </w:rPr>
        <w:t>osteossíntese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-in</w:t>
      </w:r>
      <w:r>
        <w:rPr>
          <w:rFonts w:ascii="Arial" w:eastAsia="Arial" w:hAnsi="Arial" w:cs="Arial"/>
          <w:sz w:val="18"/>
          <w:szCs w:val="18"/>
        </w:rPr>
        <w:t xml:space="preserve"> é recomendado como tratamento de eleição em fraturas de ossos longos, consistindo na fixação de pino intramedular associado a demais pinos, transfixando o osso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O presente trabalho tem por objetivo relatar o caso de um papagaio do congo, filhote, que passou por correção cirúrgica no </w:t>
      </w:r>
      <w:proofErr w:type="spellStart"/>
      <w:r>
        <w:rPr>
          <w:rFonts w:ascii="Arial" w:eastAsia="Arial" w:hAnsi="Arial" w:cs="Arial"/>
          <w:sz w:val="18"/>
          <w:szCs w:val="18"/>
        </w:rPr>
        <w:t>tibiotarso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a utilização da configuração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-in</w:t>
      </w:r>
      <w:r>
        <w:rPr>
          <w:rFonts w:ascii="Arial" w:eastAsia="Arial" w:hAnsi="Arial" w:cs="Arial"/>
          <w:sz w:val="18"/>
          <w:szCs w:val="18"/>
        </w:rPr>
        <w:t>, após acidente doméstico.</w:t>
      </w:r>
    </w:p>
    <w:p w14:paraId="4E4D53B1" w14:textId="77777777" w:rsidR="00AD797C" w:rsidRDefault="00AD797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7909754" w14:textId="77777777" w:rsidR="00AD797C" w:rsidRDefault="00C3662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10A25D1" w14:textId="77777777" w:rsidR="00AD797C" w:rsidRDefault="00C3662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 papagaio-do-congo chamado Teodora, fêmea, de dez meses de idade, pesando trezentos e oitenta e cinco gramas, compareceu ao Hospital Veterinário Dr. </w:t>
      </w:r>
      <w:proofErr w:type="spellStart"/>
      <w:r>
        <w:rPr>
          <w:rFonts w:ascii="Arial" w:eastAsia="Arial" w:hAnsi="Arial" w:cs="Arial"/>
          <w:sz w:val="18"/>
          <w:szCs w:val="18"/>
        </w:rPr>
        <w:t>Stutz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apresentando dor, apatia, prostração e hematoma na região do membro inferior esquerdo (figura 1A e 1B). Em anamnese, os tutores relataram que o animal vivia em cativeiro adequado para a espécie, porém, por um breve descuido, o psitacídeo teve acesso ao ambiente interno da residência e se acidentou com o ventilador. No exame físico, foi observado que o animal estava apresentando hipertermia, dor à palpação, além de estar responsivo, hidratado e com mucosas </w:t>
      </w:r>
      <w:proofErr w:type="spellStart"/>
      <w:r>
        <w:rPr>
          <w:rFonts w:ascii="Arial" w:eastAsia="Arial" w:hAnsi="Arial" w:cs="Arial"/>
          <w:sz w:val="18"/>
          <w:szCs w:val="18"/>
        </w:rPr>
        <w:t>normocoradas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O estado neurológico do animal foi considerado normal. Foram solicitados exames </w:t>
      </w:r>
      <w:proofErr w:type="spellStart"/>
      <w:r>
        <w:rPr>
          <w:rFonts w:ascii="Arial" w:eastAsia="Arial" w:hAnsi="Arial" w:cs="Arial"/>
          <w:sz w:val="18"/>
          <w:szCs w:val="18"/>
        </w:rPr>
        <w:t>pré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-cirúrgicos: hemograma e bioquímica, nos quais não foram encontradas alterações dignas de nota, e radiográfico a fim de confirmação diagnóstica. Na avaliação do exame radiográfico (figura 1C), foi possível constatar fratura na porção distal do osso </w:t>
      </w:r>
      <w:proofErr w:type="spellStart"/>
      <w:r>
        <w:rPr>
          <w:rFonts w:ascii="Arial" w:eastAsia="Arial" w:hAnsi="Arial" w:cs="Arial"/>
          <w:sz w:val="18"/>
          <w:szCs w:val="18"/>
        </w:rPr>
        <w:t>tibiotarsal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a correção cirúrgica foi preconizada como procedimento adequado para a correta recuperação do animal. </w:t>
      </w:r>
    </w:p>
    <w:p w14:paraId="0D599487" w14:textId="0888FA4C" w:rsidR="00AD797C" w:rsidRDefault="00C3662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medicação e estabilização do papagaio, optou-se pela realização de fixação de pino intramedular associado a demais pinos, transfixando o osso na configuração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-in</w:t>
      </w:r>
      <w:r>
        <w:rPr>
          <w:rFonts w:ascii="Arial" w:eastAsia="Arial" w:hAnsi="Arial" w:cs="Arial"/>
          <w:sz w:val="18"/>
          <w:szCs w:val="18"/>
        </w:rPr>
        <w:t xml:space="preserve"> (figura 1D e 1E). No dia 08/01/2021, para a ocorrência da manutenção no devido local do osso fraturado, foi posto, acima da lesão, de forma a envolver ambos os lados do osso, uma </w:t>
      </w:r>
      <w:proofErr w:type="spellStart"/>
      <w:r>
        <w:rPr>
          <w:rFonts w:ascii="Arial" w:eastAsia="Arial" w:hAnsi="Arial" w:cs="Arial"/>
          <w:sz w:val="18"/>
          <w:szCs w:val="18"/>
        </w:rPr>
        <w:t>cerclagem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fio absorvível. Assim, evita-se o constante atrito do local, movimentando-o e, automaticamente, perdendo </w:t>
      </w:r>
      <w:r w:rsidR="00E44864">
        <w:rPr>
          <w:rFonts w:ascii="Arial" w:eastAsia="Arial" w:hAnsi="Arial" w:cs="Arial"/>
          <w:sz w:val="18"/>
          <w:szCs w:val="18"/>
        </w:rPr>
        <w:t>a estabilidade</w:t>
      </w:r>
      <w:r>
        <w:rPr>
          <w:rFonts w:ascii="Arial" w:eastAsia="Arial" w:hAnsi="Arial" w:cs="Arial"/>
          <w:sz w:val="18"/>
          <w:szCs w:val="18"/>
        </w:rPr>
        <w:t xml:space="preserve"> do procedimento, haja vista que se trata de uma ave. O comportamento natural da ave,  o nível de atividade, a demanda funcional e o osso envolvido são fatores a serem considerados na escolha do modelo de fixação a ser utilizado, nesse caso, então, é imprescindível que ocorra uma avaliação rigorosa do osso acometido, considerando que os ossos de aves são mais propensos a quebrar durante uma cirurgia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A reconstrução cirúrgica foi associada ao protocolo medicamentoso - antes, durante e após o procedimento - com o objetivo de atenuar a dor e controlar a inflamação. E, junto a isso, foi solicitado que se evitasse manipulação e estresse, mantendo correta alimentação ao animal, que passou a fazer uso do colar elizabetano, que o impedia de ter acesso ao pino. Foi receitado para uso interno, no período pós-cirúrgico, a administração de </w:t>
      </w:r>
      <w:proofErr w:type="spellStart"/>
      <w:r w:rsidR="00E44864">
        <w:rPr>
          <w:rFonts w:ascii="Arial" w:eastAsia="Arial" w:hAnsi="Arial" w:cs="Arial"/>
          <w:sz w:val="18"/>
          <w:szCs w:val="18"/>
        </w:rPr>
        <w:t>enrofloxacina</w:t>
      </w:r>
      <w:proofErr w:type="spellEnd"/>
      <w:r w:rsidR="00E44864"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sz w:val="18"/>
          <w:szCs w:val="18"/>
        </w:rPr>
        <w:t xml:space="preserve">VO/0,06ml/BID), cetoprofeno (VO/0,4ml/SID), dipirona (VO/0,2ml/TID) e Cal-d-mix (VO/0,2ml/SID). Para uso externo, foi receitada limpeza do local </w:t>
      </w:r>
      <w:r>
        <w:rPr>
          <w:rFonts w:ascii="Arial" w:eastAsia="Arial" w:hAnsi="Arial" w:cs="Arial"/>
          <w:sz w:val="18"/>
          <w:szCs w:val="18"/>
        </w:rPr>
        <w:t xml:space="preserve">afetado com antisséptico tópico (BID) e pomada Calêndula Concreta (Via tópica/BID), somente após a limpeza. Junto a isso, foi solicitado que o animal retornasse a cada uma semana para avaliação do pós-cirúrgico, bem como realização de radiografia para avaliar a evolução do quadro clínico. </w:t>
      </w:r>
    </w:p>
    <w:p w14:paraId="40A3AB1A" w14:textId="77777777" w:rsidR="00AD797C" w:rsidRDefault="00AD797C">
      <w:pPr>
        <w:jc w:val="both"/>
        <w:rPr>
          <w:rFonts w:ascii="Arial" w:eastAsia="Arial" w:hAnsi="Arial" w:cs="Arial"/>
          <w:sz w:val="18"/>
          <w:szCs w:val="18"/>
        </w:rPr>
      </w:pPr>
    </w:p>
    <w:p w14:paraId="61E7D6CA" w14:textId="77777777" w:rsidR="00AD797C" w:rsidRDefault="00C3662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33E4FDEE" wp14:editId="72EE6415">
            <wp:extent cx="3123036" cy="2072729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036" cy="20727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7F520" w14:textId="1BC716F2" w:rsidR="00AD797C" w:rsidRDefault="00C36629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A - Após </w:t>
      </w:r>
      <w:r w:rsidR="00711DF8"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 xml:space="preserve">acidente; B </w:t>
      </w:r>
      <w:r w:rsidR="00711DF8"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11DF8">
        <w:rPr>
          <w:rFonts w:ascii="Arial" w:eastAsia="Arial" w:hAnsi="Arial" w:cs="Arial"/>
          <w:sz w:val="18"/>
          <w:szCs w:val="18"/>
        </w:rPr>
        <w:t xml:space="preserve">Papagaio-do-congo após o acidente; </w:t>
      </w:r>
      <w:r>
        <w:rPr>
          <w:rFonts w:ascii="Arial" w:eastAsia="Arial" w:hAnsi="Arial" w:cs="Arial"/>
          <w:sz w:val="18"/>
          <w:szCs w:val="18"/>
        </w:rPr>
        <w:t xml:space="preserve">C </w:t>
      </w:r>
      <w:r w:rsidR="00711DF8"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11DF8">
        <w:rPr>
          <w:rFonts w:ascii="Arial" w:eastAsia="Arial" w:hAnsi="Arial" w:cs="Arial"/>
          <w:sz w:val="18"/>
          <w:szCs w:val="18"/>
        </w:rPr>
        <w:t>Radiografia do osso fraturado</w:t>
      </w:r>
      <w:r>
        <w:rPr>
          <w:rFonts w:ascii="Arial" w:eastAsia="Arial" w:hAnsi="Arial" w:cs="Arial"/>
          <w:sz w:val="18"/>
          <w:szCs w:val="18"/>
        </w:rPr>
        <w:t xml:space="preserve">; D </w:t>
      </w:r>
      <w:r w:rsidR="00711DF8"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11DF8">
        <w:rPr>
          <w:rFonts w:ascii="Arial" w:eastAsia="Arial" w:hAnsi="Arial" w:cs="Arial"/>
          <w:sz w:val="18"/>
          <w:szCs w:val="18"/>
        </w:rPr>
        <w:t>Pós-cirúrgico</w:t>
      </w:r>
      <w:r>
        <w:rPr>
          <w:rFonts w:ascii="Arial" w:eastAsia="Arial" w:hAnsi="Arial" w:cs="Arial"/>
          <w:sz w:val="18"/>
          <w:szCs w:val="18"/>
        </w:rPr>
        <w:t xml:space="preserve">; E - </w:t>
      </w:r>
      <w:r w:rsidR="00711DF8">
        <w:rPr>
          <w:rFonts w:ascii="Arial" w:eastAsia="Arial" w:hAnsi="Arial" w:cs="Arial"/>
          <w:sz w:val="18"/>
          <w:szCs w:val="18"/>
        </w:rPr>
        <w:t>Radiografia do pós-cirúrgico</w:t>
      </w:r>
      <w:r>
        <w:rPr>
          <w:rFonts w:ascii="Arial" w:eastAsia="Arial" w:hAnsi="Arial" w:cs="Arial"/>
          <w:sz w:val="18"/>
          <w:szCs w:val="18"/>
        </w:rPr>
        <w:t xml:space="preserve">; F - </w:t>
      </w:r>
      <w:r w:rsidR="00711DF8">
        <w:rPr>
          <w:rFonts w:ascii="Arial" w:eastAsia="Arial" w:hAnsi="Arial" w:cs="Arial"/>
          <w:sz w:val="18"/>
          <w:szCs w:val="18"/>
        </w:rPr>
        <w:t>Retirada dos pinos</w:t>
      </w:r>
      <w:r w:rsidR="00711DF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(Fonte autoral).</w:t>
      </w:r>
    </w:p>
    <w:p w14:paraId="15F39C20" w14:textId="5D721270" w:rsidR="00AD797C" w:rsidRDefault="00C3662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configuração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-in</w:t>
      </w:r>
      <w:r>
        <w:rPr>
          <w:rFonts w:ascii="Arial" w:eastAsia="Arial" w:hAnsi="Arial" w:cs="Arial"/>
          <w:sz w:val="18"/>
          <w:szCs w:val="18"/>
        </w:rPr>
        <w:t xml:space="preserve">, além ser resistente à possíveis esforços que a ave possa fazer para retirá-la, 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permite que o paciente use o membro fraturado sem nenhum obstáculo durante o processo de cicatrização, porém foi solicitado </w:t>
      </w:r>
      <w:r w:rsidR="00E44864">
        <w:rPr>
          <w:rFonts w:ascii="Arial" w:eastAsia="Arial" w:hAnsi="Arial" w:cs="Arial"/>
          <w:color w:val="202124"/>
          <w:sz w:val="18"/>
          <w:szCs w:val="18"/>
        </w:rPr>
        <w:t>aos tutores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que o animal permanecesse de repouso, sem possibilidade de se empoleirar, até a completa resolução do quadro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. Dessa forma, com manejo adequado, o animal possui maiores chances de consolidar a fratura com sucesso. </w:t>
      </w:r>
      <w:r>
        <w:rPr>
          <w:rFonts w:ascii="Arial" w:eastAsia="Arial" w:hAnsi="Arial" w:cs="Arial"/>
          <w:sz w:val="18"/>
          <w:szCs w:val="18"/>
        </w:rPr>
        <w:t>Foi informado aos tutores, também, que o animal, para ser liberado da correção da fratura, precisaria passar por procedimento de sedação para retirada de pinos, mas não iria necessitar de intervenção cirúrgica aberta, bem como relatado em literatura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São necessários em média trinta e oito dias, após a cirurgia, para ocorrer o processo de cicatrização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Neste relato, passados sessenta dias do procedimento cirúrgico, foi constatado estabilidade clínica no local da fratura, estando o osso </w:t>
      </w:r>
      <w:proofErr w:type="spellStart"/>
      <w:r>
        <w:rPr>
          <w:rFonts w:ascii="Arial" w:eastAsia="Arial" w:hAnsi="Arial" w:cs="Arial"/>
          <w:sz w:val="18"/>
          <w:szCs w:val="18"/>
        </w:rPr>
        <w:t>tibiotarsal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posição anatômica, o que levou, então, à retirada dos pinos (figura 1F). Essa estabilidade deve-se, além do fato do animal ser jovem e ter maior potencial de cura, à formação do calo ósseo, que juntamente com o suprimento do sangue </w:t>
      </w:r>
      <w:proofErr w:type="spellStart"/>
      <w:r>
        <w:rPr>
          <w:rFonts w:ascii="Arial" w:eastAsia="Arial" w:hAnsi="Arial" w:cs="Arial"/>
          <w:sz w:val="18"/>
          <w:szCs w:val="18"/>
        </w:rPr>
        <w:t>endosteal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02124"/>
          <w:sz w:val="18"/>
          <w:szCs w:val="18"/>
        </w:rPr>
        <w:t>são particularmente importantes para a cura de fraturas aviárias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Não houveram complicações no processo de cicatrização, apesar da demora além do habitual, o que corrobora com o que é descrito em literatura, onde é apontado que os casos de complicações associados aos processos cirúrgicos que utilizam a configuração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-in</w:t>
      </w:r>
      <w:r>
        <w:rPr>
          <w:rFonts w:ascii="Arial" w:eastAsia="Arial" w:hAnsi="Arial" w:cs="Arial"/>
          <w:sz w:val="18"/>
          <w:szCs w:val="18"/>
        </w:rPr>
        <w:t xml:space="preserve"> são poucos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DB946C0" w14:textId="77777777" w:rsidR="00AD797C" w:rsidRDefault="00AD797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7DC0666" w14:textId="77777777" w:rsidR="00AD797C" w:rsidRDefault="00C3662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EEE37F2" w14:textId="77777777" w:rsidR="00AD797C" w:rsidRDefault="00C3662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aves, por possuírem uma estrutura óssea mais frágil que os mamíferos, necessitam, em casos de fratura, de uma análise especializada e demasiadamente minuciosa de todo protocolo a ser seguido. O procedimento cirúrgico com a utilização da configuração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-in</w:t>
      </w:r>
      <w:r>
        <w:rPr>
          <w:rFonts w:ascii="Arial" w:eastAsia="Arial" w:hAnsi="Arial" w:cs="Arial"/>
          <w:sz w:val="18"/>
          <w:szCs w:val="18"/>
        </w:rPr>
        <w:t xml:space="preserve"> mostrou-se eficiente e indicado para quadros semelhantes. Além disso, tal prudência, em conjunto com a coparticipação dos tutores, torna-se primordial para um prognóstico favorável.</w:t>
      </w:r>
    </w:p>
    <w:sectPr w:rsidR="00AD797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7714" w14:textId="77777777" w:rsidR="0034363F" w:rsidRDefault="0034363F">
      <w:r>
        <w:separator/>
      </w:r>
    </w:p>
  </w:endnote>
  <w:endnote w:type="continuationSeparator" w:id="0">
    <w:p w14:paraId="2F4E3735" w14:textId="77777777" w:rsidR="0034363F" w:rsidRDefault="003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07C3" w14:textId="77777777" w:rsidR="0034363F" w:rsidRDefault="0034363F">
      <w:r>
        <w:separator/>
      </w:r>
    </w:p>
  </w:footnote>
  <w:footnote w:type="continuationSeparator" w:id="0">
    <w:p w14:paraId="35D37393" w14:textId="77777777" w:rsidR="0034363F" w:rsidRDefault="0034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B13D" w14:textId="77777777" w:rsidR="00AD797C" w:rsidRDefault="00C366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395E7A" wp14:editId="1BEA2146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9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035B2F" w14:textId="77777777" w:rsidR="00AD797C" w:rsidRDefault="00C3662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C"/>
    <w:rsid w:val="0034363F"/>
    <w:rsid w:val="00711DF8"/>
    <w:rsid w:val="0074570B"/>
    <w:rsid w:val="00793A7B"/>
    <w:rsid w:val="00A34734"/>
    <w:rsid w:val="00AD797C"/>
    <w:rsid w:val="00C36629"/>
    <w:rsid w:val="00E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CCD0"/>
  <w15:docId w15:val="{F775EEF0-5272-49CB-AAC9-D7A64206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</w:style>
  <w:style w:type="character" w:customStyle="1" w:styleId="TextodecomentrioChar">
    <w:name w:val="Texto de comentário Char"/>
    <w:basedOn w:val="Fontepargpadr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mentolcs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ybKjCxTm7zAPVyll4ar2iQweQ==">AMUW2mV2IPGO7Cl4w2sPX7AnqapnMTgv1oKhhfR3igjC8n9fM2TUEUs/htzfxPxq1M6Py9RmhUEuAG9tGNkMuhbz5dPSjnkF5KCwp5CDLwfohBDM3q12fCvxa1Cx1Fxtt6cCPUUHpYhG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Lucas Sarmento</cp:lastModifiedBy>
  <cp:revision>2</cp:revision>
  <dcterms:created xsi:type="dcterms:W3CDTF">2021-05-19T14:37:00Z</dcterms:created>
  <dcterms:modified xsi:type="dcterms:W3CDTF">2021-05-19T14:37:00Z</dcterms:modified>
</cp:coreProperties>
</file>