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07CE8" w14:textId="77777777" w:rsidR="00AA27C4" w:rsidRPr="00AA27C4" w:rsidRDefault="00AA27C4" w:rsidP="0075311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AA27C4">
        <w:rPr>
          <w:rFonts w:ascii="Arial" w:hAnsi="Arial" w:cs="Arial"/>
          <w:b/>
          <w:bCs/>
          <w:sz w:val="22"/>
          <w:szCs w:val="22"/>
        </w:rPr>
        <w:t>FIBROPLASIA ESCLEROSANTE EOSINOFÍLICA GASTROINTESTINAL EM FELINO: RELATO DE CASO</w:t>
      </w:r>
    </w:p>
    <w:p w14:paraId="1BE44255" w14:textId="4D6404BC" w:rsidR="00AA27C4" w:rsidRPr="00541CD5" w:rsidRDefault="00AA27C4" w:rsidP="00AA27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</w:rPr>
        <w:t>Gabriel Keiti Ohasi Rodrigues</w:t>
      </w:r>
      <w:r w:rsidRPr="00D9722E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*, </w:t>
      </w:r>
      <w:r w:rsidRPr="00D9722E">
        <w:rPr>
          <w:rFonts w:ascii="Arial" w:eastAsia="Arial" w:hAnsi="Arial" w:cs="Arial"/>
          <w:b/>
          <w:color w:val="000000"/>
        </w:rPr>
        <w:t>Karen Yumi Ribeiro Nagaki</w:t>
      </w:r>
      <w:r w:rsidRPr="00D9722E">
        <w:rPr>
          <w:rFonts w:ascii="Arial" w:eastAsia="Arial" w:hAnsi="Arial" w:cs="Arial"/>
          <w:b/>
          <w:color w:val="000000"/>
          <w:vertAlign w:val="superscript"/>
        </w:rPr>
        <w:t>2</w:t>
      </w:r>
      <w:r w:rsidR="00541CD5">
        <w:rPr>
          <w:rFonts w:ascii="Arial" w:eastAsia="Arial" w:hAnsi="Arial" w:cs="Arial"/>
          <w:b/>
          <w:color w:val="000000"/>
        </w:rPr>
        <w:t xml:space="preserve">, </w:t>
      </w:r>
      <w:r w:rsidR="00541CD5" w:rsidRPr="00541CD5">
        <w:rPr>
          <w:rFonts w:ascii="Arial" w:hAnsi="Arial" w:cs="Arial"/>
          <w:b/>
          <w:bCs/>
        </w:rPr>
        <w:t>Marcella Letícia Melo Souza da Rocha</w:t>
      </w:r>
      <w:r w:rsidR="00541CD5">
        <w:rPr>
          <w:rFonts w:ascii="Arial" w:hAnsi="Arial" w:cs="Arial"/>
          <w:b/>
          <w:bCs/>
          <w:vertAlign w:val="superscript"/>
        </w:rPr>
        <w:t>1</w:t>
      </w:r>
      <w:r w:rsidR="00541CD5">
        <w:rPr>
          <w:rFonts w:ascii="Arial" w:hAnsi="Arial" w:cs="Arial"/>
          <w:b/>
          <w:bCs/>
        </w:rPr>
        <w:t>.</w:t>
      </w:r>
    </w:p>
    <w:p w14:paraId="2E183B4E" w14:textId="77777777" w:rsidR="00AA27C4" w:rsidRDefault="00AA27C4" w:rsidP="00AA27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UniBH – Belo Horizonte/MG – Brasil </w:t>
      </w:r>
    </w:p>
    <w:p w14:paraId="45A3AFBD" w14:textId="77777777" w:rsidR="00541CD5" w:rsidRDefault="00AA27C4" w:rsidP="00541C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Médica veterinária – Responsável técnica do Centro de Diagnóstico Veterinário – Celulavet -Belo Horizonte/MG – Brasil</w:t>
      </w:r>
    </w:p>
    <w:p w14:paraId="332D8C08" w14:textId="2289304F" w:rsidR="00541CD5" w:rsidRDefault="00541CD5" w:rsidP="00541C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</w:p>
    <w:p w14:paraId="569D3786" w14:textId="77777777" w:rsidR="003039FE" w:rsidRDefault="003039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3039FE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68680205" w14:textId="77777777" w:rsidR="003039FE" w:rsidRDefault="00FF37A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65FD1F31" w14:textId="2E53C6EC" w:rsidR="009F06B7" w:rsidRDefault="0080481A" w:rsidP="009F06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</w:t>
      </w:r>
      <w:r w:rsidR="009F06B7" w:rsidRPr="00060DB2">
        <w:rPr>
          <w:rFonts w:ascii="Arial" w:hAnsi="Arial" w:cs="Arial"/>
          <w:sz w:val="18"/>
          <w:szCs w:val="18"/>
        </w:rPr>
        <w:t xml:space="preserve">fibroplasia esclerosante eosinofílica gastrointestinal felina (FEEGF) é considerada um tipo de inflamação eosinofílica de etiopatogenia desconhecida, caracterizada por uma massa eosinofílica, intramural </w:t>
      </w:r>
      <w:r w:rsidR="00347DDB">
        <w:rPr>
          <w:rFonts w:ascii="Arial" w:hAnsi="Arial" w:cs="Arial"/>
          <w:sz w:val="18"/>
          <w:szCs w:val="18"/>
        </w:rPr>
        <w:t xml:space="preserve">que acomete </w:t>
      </w:r>
      <w:r w:rsidR="009F06B7" w:rsidRPr="00060DB2">
        <w:rPr>
          <w:rFonts w:ascii="Arial" w:hAnsi="Arial" w:cs="Arial"/>
          <w:sz w:val="18"/>
          <w:szCs w:val="18"/>
        </w:rPr>
        <w:t>o trato gastrointestinal com envolvimento dos nódulos linfáticos regionais em felinos</w:t>
      </w:r>
      <w:r w:rsidR="009F06B7" w:rsidRPr="00060DB2">
        <w:rPr>
          <w:rFonts w:ascii="Arial" w:hAnsi="Arial" w:cs="Arial"/>
          <w:sz w:val="18"/>
          <w:szCs w:val="18"/>
          <w:vertAlign w:val="superscript"/>
        </w:rPr>
        <w:t>1</w:t>
      </w:r>
      <w:r w:rsidR="009F06B7" w:rsidRPr="00060DB2">
        <w:rPr>
          <w:rFonts w:ascii="Arial" w:hAnsi="Arial" w:cs="Arial"/>
          <w:sz w:val="18"/>
          <w:szCs w:val="18"/>
        </w:rPr>
        <w:t>. Histomorfolog</w:t>
      </w:r>
      <w:r w:rsidR="00347DDB">
        <w:rPr>
          <w:rFonts w:ascii="Arial" w:hAnsi="Arial" w:cs="Arial"/>
          <w:sz w:val="18"/>
          <w:szCs w:val="18"/>
        </w:rPr>
        <w:t>i</w:t>
      </w:r>
      <w:r w:rsidR="009F06B7" w:rsidRPr="00060DB2">
        <w:rPr>
          <w:rFonts w:ascii="Arial" w:hAnsi="Arial" w:cs="Arial"/>
          <w:sz w:val="18"/>
          <w:szCs w:val="18"/>
        </w:rPr>
        <w:t xml:space="preserve">camente a FEEFG apresenta uma característica trabecular, </w:t>
      </w:r>
      <w:r w:rsidR="00347DDB">
        <w:rPr>
          <w:rFonts w:ascii="Arial" w:hAnsi="Arial" w:cs="Arial"/>
          <w:sz w:val="18"/>
          <w:szCs w:val="18"/>
        </w:rPr>
        <w:t>com formação</w:t>
      </w:r>
      <w:r w:rsidR="009F06B7" w:rsidRPr="00060DB2">
        <w:rPr>
          <w:rFonts w:ascii="Arial" w:hAnsi="Arial" w:cs="Arial"/>
          <w:sz w:val="18"/>
          <w:szCs w:val="18"/>
        </w:rPr>
        <w:t xml:space="preserve"> colágeno denso que se assemelha a </w:t>
      </w:r>
      <w:r w:rsidR="00347DDB">
        <w:rPr>
          <w:rFonts w:ascii="Arial" w:hAnsi="Arial" w:cs="Arial"/>
          <w:sz w:val="18"/>
          <w:szCs w:val="18"/>
        </w:rPr>
        <w:t xml:space="preserve">tecido </w:t>
      </w:r>
      <w:r w:rsidR="009F06B7" w:rsidRPr="00060DB2">
        <w:rPr>
          <w:rFonts w:ascii="Arial" w:hAnsi="Arial" w:cs="Arial"/>
          <w:sz w:val="18"/>
          <w:szCs w:val="18"/>
        </w:rPr>
        <w:t xml:space="preserve">osteóide, e </w:t>
      </w:r>
      <w:r w:rsidR="00347DDB">
        <w:rPr>
          <w:rFonts w:ascii="Arial" w:hAnsi="Arial" w:cs="Arial"/>
          <w:sz w:val="18"/>
          <w:szCs w:val="18"/>
        </w:rPr>
        <w:t xml:space="preserve">pode conter numerosos </w:t>
      </w:r>
      <w:r w:rsidR="009F06B7" w:rsidRPr="00060DB2">
        <w:rPr>
          <w:rFonts w:ascii="Arial" w:hAnsi="Arial" w:cs="Arial"/>
          <w:sz w:val="18"/>
          <w:szCs w:val="18"/>
        </w:rPr>
        <w:t>mastócitos</w:t>
      </w:r>
      <w:r w:rsidR="00347DDB">
        <w:rPr>
          <w:rFonts w:ascii="Arial" w:hAnsi="Arial" w:cs="Arial"/>
          <w:sz w:val="18"/>
          <w:szCs w:val="18"/>
        </w:rPr>
        <w:t>. Essas características podem</w:t>
      </w:r>
      <w:r w:rsidR="009F06B7" w:rsidRPr="00060DB2">
        <w:rPr>
          <w:rFonts w:ascii="Arial" w:hAnsi="Arial" w:cs="Arial"/>
          <w:sz w:val="18"/>
          <w:szCs w:val="18"/>
        </w:rPr>
        <w:t xml:space="preserve"> leva</w:t>
      </w:r>
      <w:r w:rsidR="00347DDB">
        <w:rPr>
          <w:rFonts w:ascii="Arial" w:hAnsi="Arial" w:cs="Arial"/>
          <w:sz w:val="18"/>
          <w:szCs w:val="18"/>
        </w:rPr>
        <w:t>r</w:t>
      </w:r>
      <w:r w:rsidR="009F06B7" w:rsidRPr="00060DB2">
        <w:rPr>
          <w:rFonts w:ascii="Arial" w:hAnsi="Arial" w:cs="Arial"/>
          <w:sz w:val="18"/>
          <w:szCs w:val="18"/>
        </w:rPr>
        <w:t xml:space="preserve"> comumente ao diagnóstico errôneo de osteossarcoma </w:t>
      </w:r>
      <w:r w:rsidR="00347DDB">
        <w:rPr>
          <w:rFonts w:ascii="Arial" w:hAnsi="Arial" w:cs="Arial"/>
          <w:sz w:val="18"/>
          <w:szCs w:val="18"/>
        </w:rPr>
        <w:t>ou</w:t>
      </w:r>
      <w:r w:rsidR="009F06B7" w:rsidRPr="00060DB2">
        <w:rPr>
          <w:rFonts w:ascii="Arial" w:hAnsi="Arial" w:cs="Arial"/>
          <w:sz w:val="18"/>
          <w:szCs w:val="18"/>
        </w:rPr>
        <w:t xml:space="preserve"> mastocitoma visceral, respectivamente</w:t>
      </w:r>
      <w:r w:rsidR="0039079E">
        <w:rPr>
          <w:rFonts w:ascii="Arial" w:hAnsi="Arial" w:cs="Arial"/>
          <w:sz w:val="18"/>
          <w:szCs w:val="18"/>
          <w:vertAlign w:val="superscript"/>
        </w:rPr>
        <w:t>4</w:t>
      </w:r>
      <w:r w:rsidR="009F06B7" w:rsidRPr="00060DB2">
        <w:rPr>
          <w:rFonts w:ascii="Arial" w:hAnsi="Arial" w:cs="Arial"/>
          <w:sz w:val="18"/>
          <w:szCs w:val="18"/>
        </w:rPr>
        <w:t>. As principais manifestações clínicas em pacientes com esta patologia incluem vômito crônico, diarreia, perda de peso, letargia e limpeza excessiva. Ao exame</w:t>
      </w:r>
      <w:r w:rsidR="00A14B29">
        <w:rPr>
          <w:rFonts w:ascii="Arial" w:hAnsi="Arial" w:cs="Arial"/>
          <w:sz w:val="18"/>
          <w:szCs w:val="18"/>
        </w:rPr>
        <w:t xml:space="preserve"> físico</w:t>
      </w:r>
      <w:r w:rsidR="009F06B7" w:rsidRPr="00060DB2">
        <w:rPr>
          <w:rFonts w:ascii="Arial" w:hAnsi="Arial" w:cs="Arial"/>
          <w:sz w:val="18"/>
          <w:szCs w:val="18"/>
        </w:rPr>
        <w:t xml:space="preserve"> </w:t>
      </w:r>
      <w:r w:rsidR="00347DDB">
        <w:rPr>
          <w:rFonts w:ascii="Arial" w:hAnsi="Arial" w:cs="Arial"/>
          <w:sz w:val="18"/>
          <w:szCs w:val="18"/>
        </w:rPr>
        <w:t>é observado</w:t>
      </w:r>
      <w:r w:rsidR="009F06B7" w:rsidRPr="00060DB2">
        <w:rPr>
          <w:rFonts w:ascii="Arial" w:hAnsi="Arial" w:cs="Arial"/>
          <w:sz w:val="18"/>
          <w:szCs w:val="18"/>
        </w:rPr>
        <w:t xml:space="preserve"> uma massa firme, irregular, fixa, em região cranial e média do abdômen, por vezes, dolorosa. </w:t>
      </w:r>
      <w:r w:rsidR="00347DDB">
        <w:rPr>
          <w:rFonts w:ascii="Arial" w:hAnsi="Arial" w:cs="Arial"/>
          <w:sz w:val="18"/>
          <w:szCs w:val="18"/>
        </w:rPr>
        <w:t xml:space="preserve">Nos exames laboratoriais pode-se encontrar </w:t>
      </w:r>
      <w:r w:rsidR="00347DDB">
        <w:rPr>
          <w:rFonts w:ascii="Arial" w:hAnsi="Arial" w:cs="Arial"/>
          <w:color w:val="231F20"/>
          <w:sz w:val="18"/>
          <w:szCs w:val="18"/>
        </w:rPr>
        <w:t>h</w:t>
      </w:r>
      <w:r w:rsidR="009F06B7" w:rsidRPr="00060DB2">
        <w:rPr>
          <w:rFonts w:ascii="Arial" w:hAnsi="Arial" w:cs="Arial"/>
          <w:color w:val="231F20"/>
          <w:sz w:val="18"/>
          <w:szCs w:val="18"/>
        </w:rPr>
        <w:t xml:space="preserve">iperproteinemia </w:t>
      </w:r>
      <w:r w:rsidR="009F06B7" w:rsidRPr="00900843">
        <w:rPr>
          <w:rFonts w:ascii="Arial" w:hAnsi="Arial" w:cs="Arial"/>
          <w:color w:val="231F20"/>
          <w:sz w:val="18"/>
          <w:szCs w:val="18"/>
        </w:rPr>
        <w:t>referente a hiperglobulinemia</w:t>
      </w:r>
      <w:r w:rsidR="00347DDB">
        <w:rPr>
          <w:rFonts w:ascii="Arial" w:hAnsi="Arial" w:cs="Arial"/>
          <w:color w:val="231F20"/>
          <w:sz w:val="18"/>
          <w:szCs w:val="18"/>
        </w:rPr>
        <w:t xml:space="preserve"> </w:t>
      </w:r>
      <w:r w:rsidR="009F06B7" w:rsidRPr="00060DB2">
        <w:rPr>
          <w:rFonts w:ascii="Arial" w:hAnsi="Arial" w:cs="Arial"/>
          <w:color w:val="231F20"/>
          <w:sz w:val="18"/>
          <w:szCs w:val="18"/>
        </w:rPr>
        <w:t xml:space="preserve">e eosinofilia periférica </w:t>
      </w:r>
      <w:r w:rsidR="00347DDB">
        <w:rPr>
          <w:rFonts w:ascii="Arial" w:hAnsi="Arial" w:cs="Arial"/>
          <w:color w:val="231F20"/>
          <w:sz w:val="18"/>
          <w:szCs w:val="18"/>
        </w:rPr>
        <w:t>n</w:t>
      </w:r>
      <w:r w:rsidR="009F06B7" w:rsidRPr="00060DB2">
        <w:rPr>
          <w:rFonts w:ascii="Arial" w:hAnsi="Arial" w:cs="Arial"/>
          <w:color w:val="231F20"/>
          <w:sz w:val="18"/>
          <w:szCs w:val="18"/>
        </w:rPr>
        <w:t>o exame hematológico</w:t>
      </w:r>
      <w:r w:rsidR="000968CB">
        <w:rPr>
          <w:rFonts w:ascii="Arial" w:hAnsi="Arial" w:cs="Arial"/>
          <w:sz w:val="18"/>
          <w:szCs w:val="18"/>
          <w:vertAlign w:val="superscript"/>
        </w:rPr>
        <w:t>2</w:t>
      </w:r>
      <w:r w:rsidR="000968CB">
        <w:rPr>
          <w:rFonts w:ascii="Arial" w:hAnsi="Arial" w:cs="Arial"/>
          <w:sz w:val="18"/>
          <w:szCs w:val="18"/>
        </w:rPr>
        <w:t>.</w:t>
      </w:r>
      <w:r w:rsidR="009F06B7" w:rsidRPr="00060DB2">
        <w:rPr>
          <w:rFonts w:ascii="Arial" w:hAnsi="Arial" w:cs="Arial"/>
          <w:sz w:val="18"/>
          <w:szCs w:val="18"/>
        </w:rPr>
        <w:t xml:space="preserve"> O objetivo desse trabalho é</w:t>
      </w:r>
      <w:r w:rsidR="00347DDB">
        <w:rPr>
          <w:rFonts w:ascii="Arial" w:hAnsi="Arial" w:cs="Arial"/>
          <w:sz w:val="18"/>
          <w:szCs w:val="18"/>
        </w:rPr>
        <w:t xml:space="preserve"> relatar o</w:t>
      </w:r>
      <w:r w:rsidR="009F06B7" w:rsidRPr="00060DB2">
        <w:rPr>
          <w:rFonts w:ascii="Arial" w:hAnsi="Arial" w:cs="Arial"/>
          <w:sz w:val="18"/>
          <w:szCs w:val="18"/>
        </w:rPr>
        <w:t xml:space="preserve"> caso de um felino diagnosticado com FEEGF </w:t>
      </w:r>
      <w:r w:rsidR="00347DDB">
        <w:rPr>
          <w:rFonts w:ascii="Arial" w:hAnsi="Arial" w:cs="Arial"/>
          <w:sz w:val="18"/>
          <w:szCs w:val="18"/>
        </w:rPr>
        <w:t>diagnosticado</w:t>
      </w:r>
      <w:r w:rsidR="009F06B7" w:rsidRPr="00060DB2">
        <w:rPr>
          <w:rFonts w:ascii="Arial" w:hAnsi="Arial" w:cs="Arial"/>
          <w:sz w:val="18"/>
          <w:szCs w:val="18"/>
        </w:rPr>
        <w:t xml:space="preserve"> </w:t>
      </w:r>
      <w:r w:rsidR="00347DDB">
        <w:rPr>
          <w:rFonts w:ascii="Arial" w:hAnsi="Arial" w:cs="Arial"/>
          <w:sz w:val="18"/>
          <w:szCs w:val="18"/>
        </w:rPr>
        <w:t>pelo</w:t>
      </w:r>
      <w:r w:rsidR="009F06B7" w:rsidRPr="00060DB2">
        <w:rPr>
          <w:rFonts w:ascii="Arial" w:hAnsi="Arial" w:cs="Arial"/>
          <w:sz w:val="18"/>
          <w:szCs w:val="18"/>
        </w:rPr>
        <w:t xml:space="preserve"> exame histopatológico. </w:t>
      </w:r>
    </w:p>
    <w:p w14:paraId="4D1247B0" w14:textId="3AA2880C" w:rsidR="003039FE" w:rsidRDefault="003039FE" w:rsidP="009F06B7">
      <w:pP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155187B" w14:textId="77777777" w:rsidR="003039FE" w:rsidRDefault="00FF37A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26C2F460" w14:textId="0F6F1F19" w:rsidR="00347DDB" w:rsidRDefault="00347DDB" w:rsidP="00347DD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Foi encaminhado ao Centro de diagnóstico veterinário – Celulavet, um fragmento de intestino delgado de um paciente felino, macho, 2 anos, raça persa, que apresentava quadros clínicos de vômito recorrente e perda de peso. O animal apresentava uma massa medindo 20,0 cm em região de intestino delgado, próximo ao pâncreas, mas sem comprometimento da passagem intestinal, com suspeita clínica de linfoma intestinal. À macroscopia e clivagem foi possível observar que o fragmento possuía uma consistência firme, e aos cortes apresentava uma superfície sólida, de aspecto homogêneo de coloração branca com uma área de coloração marrom. As amostras clivadas foram fixadas em formalina 10%, posteriormente desidratados em uma série ascendente de álcool etílico, clarificados em xilol e incluídos em parafinas para a obtenção dos cortes histológicos, que foram coradas com Hematoxilina e Eosina (HE) e Tricômio de Gomori. O exame histopatológico revelou fragmento de tecido composto por trabéculas de tecido conjuntivo colagenoso denso, altamente eosinofílico, evidenciada em verde pela coloração de Tricômio de Gomori. Também foram observadas t</w:t>
      </w:r>
      <w:r w:rsidRPr="00CC3688">
        <w:rPr>
          <w:rFonts w:ascii="Arial" w:hAnsi="Arial" w:cs="Arial"/>
          <w:sz w:val="18"/>
          <w:szCs w:val="18"/>
        </w:rPr>
        <w:t>rabéculas separadas por proliferação de fibroblastos reativos, com núcleos grandes e citoplasma alongado</w:t>
      </w:r>
      <w:r>
        <w:rPr>
          <w:rFonts w:ascii="Arial" w:hAnsi="Arial" w:cs="Arial"/>
          <w:sz w:val="18"/>
          <w:szCs w:val="18"/>
        </w:rPr>
        <w:t xml:space="preserve"> e</w:t>
      </w:r>
      <w:r w:rsidRPr="00CC3688">
        <w:rPr>
          <w:rFonts w:ascii="Arial" w:hAnsi="Arial" w:cs="Arial"/>
          <w:sz w:val="18"/>
          <w:szCs w:val="18"/>
        </w:rPr>
        <w:t xml:space="preserve"> áreas multifocais de infiltrado inflamatório moderado</w:t>
      </w:r>
      <w:r>
        <w:rPr>
          <w:rFonts w:ascii="Arial" w:hAnsi="Arial" w:cs="Arial"/>
          <w:sz w:val="18"/>
          <w:szCs w:val="18"/>
        </w:rPr>
        <w:t>,</w:t>
      </w:r>
      <w:r w:rsidRPr="00CC3688">
        <w:rPr>
          <w:rFonts w:ascii="Arial" w:hAnsi="Arial" w:cs="Arial"/>
          <w:sz w:val="18"/>
          <w:szCs w:val="18"/>
        </w:rPr>
        <w:t xml:space="preserve"> composto por eosinófilos e em menor quantidade por linfócitos e plasmócitos. Áreas de edema e focos contendo fragmentos de hastes pilosas livres em meio a inflamação</w:t>
      </w:r>
      <w:r>
        <w:rPr>
          <w:rFonts w:ascii="Arial" w:hAnsi="Arial" w:cs="Arial"/>
          <w:sz w:val="18"/>
          <w:szCs w:val="18"/>
        </w:rPr>
        <w:t xml:space="preserve"> estavam presentes</w:t>
      </w:r>
      <w:r w:rsidRPr="00CC368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Os achados foram condizentes com estudos anteriores, sendo possível o diagnóstico de FEEGF.</w:t>
      </w:r>
    </w:p>
    <w:p w14:paraId="2025CC56" w14:textId="77777777" w:rsidR="00347DDB" w:rsidRDefault="00347DDB" w:rsidP="00347DDB">
      <w:pPr>
        <w:jc w:val="both"/>
        <w:rPr>
          <w:rFonts w:ascii="Arial" w:hAnsi="Arial" w:cs="Arial"/>
          <w:sz w:val="18"/>
          <w:szCs w:val="18"/>
        </w:rPr>
      </w:pPr>
      <w:r w:rsidRPr="00060DB2">
        <w:rPr>
          <w:rFonts w:ascii="Arial" w:hAnsi="Arial" w:cs="Arial"/>
          <w:sz w:val="18"/>
          <w:szCs w:val="18"/>
        </w:rPr>
        <w:t>Embora não exista evidência concretas, alguns pesquisadores acreditam que alguns gatos possuem uma predisposição genética para desenvolver inflamação eosinofílica em resposta a antígenos, possivelmente de bactérias ou parasitas</w:t>
      </w:r>
      <w:r w:rsidRPr="00060DB2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>. P</w:t>
      </w:r>
      <w:r w:rsidRPr="00060DB2">
        <w:rPr>
          <w:rFonts w:ascii="Arial" w:hAnsi="Arial" w:cs="Arial"/>
          <w:sz w:val="18"/>
          <w:szCs w:val="18"/>
        </w:rPr>
        <w:t>orém também é proposto que uma inflamação intestinal eosinofílica pode ser desencadeada por um ou mais fatores como intolerância ou alergia alimentar, endoparasitas, ingestão excessiva de pelos ou material vegetal</w:t>
      </w:r>
      <w:r w:rsidRPr="00060DB2">
        <w:rPr>
          <w:rFonts w:ascii="Arial" w:hAnsi="Arial" w:cs="Arial"/>
          <w:sz w:val="18"/>
          <w:szCs w:val="18"/>
          <w:vertAlign w:val="superscript"/>
        </w:rPr>
        <w:t>2</w:t>
      </w:r>
      <w:r w:rsidRPr="00060DB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Evidências atuais sugerem também, que mesmo que sua patogenia seja desconhecida, pode ser tratada com sucesso com terapia imunossupressora e/ou excisão cirúrgica, sendo possível obter um prognóstico mais favorável do que uma neoplasia intestinal</w:t>
      </w:r>
      <w:r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>.</w:t>
      </w:r>
    </w:p>
    <w:p w14:paraId="32BC580B" w14:textId="5CD646F0" w:rsidR="003039FE" w:rsidRDefault="003039FE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236C3DFB" w14:textId="0A928307" w:rsidR="009F06B7" w:rsidRDefault="009F06B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31B969E7" w14:textId="77777777" w:rsidR="009F06B7" w:rsidRDefault="009F06B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55085D96" w14:textId="305419BE" w:rsidR="00D5228B" w:rsidRDefault="00D5228B" w:rsidP="00D5228B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EDCBFA7" w14:textId="77777777" w:rsidR="00C13B74" w:rsidRDefault="00C13B74" w:rsidP="00D5228B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0E0114" w14:textId="0A5C37FE" w:rsidR="00411557" w:rsidRDefault="00A3338A" w:rsidP="00D5228B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 wp14:anchorId="139A75FF" wp14:editId="1D914803">
            <wp:extent cx="3277870" cy="3898900"/>
            <wp:effectExtent l="0" t="0" r="0" b="635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B2637" w14:textId="4CB040F7" w:rsidR="00FE653E" w:rsidRPr="00FE653E" w:rsidRDefault="00FE653E">
      <w:pPr>
        <w:spacing w:after="4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FE653E">
        <w:rPr>
          <w:rFonts w:ascii="Arial" w:eastAsia="Arial" w:hAnsi="Arial" w:cs="Arial"/>
          <w:b/>
          <w:bCs/>
          <w:sz w:val="18"/>
          <w:szCs w:val="18"/>
        </w:rPr>
        <w:t>Fonte: Celulavet</w:t>
      </w:r>
    </w:p>
    <w:p w14:paraId="20B92CDB" w14:textId="77777777" w:rsidR="00FE653E" w:rsidRPr="00FE653E" w:rsidRDefault="00FE653E">
      <w:pPr>
        <w:spacing w:after="40"/>
        <w:jc w:val="both"/>
        <w:rPr>
          <w:rFonts w:ascii="Arial" w:eastAsia="Arial" w:hAnsi="Arial" w:cs="Arial"/>
          <w:b/>
          <w:bCs/>
          <w:sz w:val="14"/>
          <w:szCs w:val="14"/>
        </w:rPr>
      </w:pPr>
    </w:p>
    <w:p w14:paraId="58DD7632" w14:textId="7DEF006F" w:rsidR="003039FE" w:rsidRPr="00FE653E" w:rsidRDefault="0080481A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5228B">
        <w:rPr>
          <w:rFonts w:ascii="Arial" w:eastAsia="Arial" w:hAnsi="Arial" w:cs="Arial"/>
          <w:b/>
          <w:bCs/>
          <w:color w:val="000000"/>
          <w:sz w:val="18"/>
          <w:szCs w:val="18"/>
        </w:rPr>
        <w:t>Figura 1: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A) Visão macroscópica do nódulo aderido </w:t>
      </w:r>
      <w:r w:rsidR="00713AA9">
        <w:rPr>
          <w:rFonts w:ascii="Arial" w:eastAsia="Arial" w:hAnsi="Arial" w:cs="Arial"/>
          <w:color w:val="000000"/>
          <w:sz w:val="18"/>
          <w:szCs w:val="18"/>
        </w:rPr>
        <w:t>à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parede do intestino do paciente. B</w:t>
      </w:r>
      <w:r w:rsidR="00A3338A">
        <w:rPr>
          <w:rFonts w:ascii="Arial" w:eastAsia="Arial" w:hAnsi="Arial" w:cs="Arial"/>
          <w:color w:val="000000"/>
          <w:sz w:val="18"/>
          <w:szCs w:val="18"/>
        </w:rPr>
        <w:t xml:space="preserve"> e 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) Trabéculas de tecido conjuntivo denso, HE </w:t>
      </w:r>
      <w:r w:rsidR="00A3338A"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) Presença de infiltrado eosinofílico multifocal acentuado em meio as trabéculas de colágeno, HE. </w:t>
      </w:r>
      <w:r w:rsidR="00A3338A"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proofErr w:type="spellStart"/>
      <w:r w:rsidR="00A3338A">
        <w:rPr>
          <w:rFonts w:ascii="Arial" w:eastAsia="Arial" w:hAnsi="Arial" w:cs="Arial"/>
          <w:color w:val="000000"/>
          <w:sz w:val="18"/>
          <w:szCs w:val="18"/>
        </w:rPr>
        <w:t>e</w:t>
      </w:r>
      <w:proofErr w:type="spellEnd"/>
      <w:r w:rsidR="00A3338A">
        <w:rPr>
          <w:rFonts w:ascii="Arial" w:eastAsia="Arial" w:hAnsi="Arial" w:cs="Arial"/>
          <w:color w:val="000000"/>
          <w:sz w:val="18"/>
          <w:szCs w:val="18"/>
        </w:rPr>
        <w:t xml:space="preserve"> F</w:t>
      </w:r>
      <w:r>
        <w:rPr>
          <w:rFonts w:ascii="Arial" w:eastAsia="Arial" w:hAnsi="Arial" w:cs="Arial"/>
          <w:color w:val="000000"/>
          <w:sz w:val="18"/>
          <w:szCs w:val="18"/>
        </w:rPr>
        <w:t>) Coloração especial de Tricômio de Gômori, evidenciando as trabéculas de colágeno.</w:t>
      </w:r>
    </w:p>
    <w:p w14:paraId="26975D63" w14:textId="77777777" w:rsidR="00957B1E" w:rsidRDefault="00957B1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231A5D38" w14:textId="77777777" w:rsidR="00957B1E" w:rsidRDefault="00957B1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30C43B7" w14:textId="5316B2FB" w:rsidR="003039FE" w:rsidRDefault="00FF37A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488E9E5E" w14:textId="1E9327C8" w:rsidR="003039FE" w:rsidRDefault="00936B2A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Exame</w:t>
      </w:r>
      <w:r w:rsidR="00347DDB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 como ultrassonografia, radiografia juntamente com exame citológico são de grande valia para auxiliar no diagnóstico de FEEGF</w:t>
      </w:r>
      <w:r w:rsidR="00347DDB"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347DDB"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orém o exame histopatológico é </w:t>
      </w:r>
      <w:r w:rsidR="00347DDB"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z w:val="18"/>
          <w:szCs w:val="18"/>
        </w:rPr>
        <w:t>ex</w:t>
      </w:r>
      <w:r w:rsidR="00347DDB">
        <w:rPr>
          <w:rFonts w:ascii="Arial" w:eastAsia="Arial" w:hAnsi="Arial" w:cs="Arial"/>
          <w:sz w:val="18"/>
          <w:szCs w:val="18"/>
        </w:rPr>
        <w:t>ame padrão</w:t>
      </w:r>
      <w:r w:rsidR="004F3C9E">
        <w:rPr>
          <w:rFonts w:ascii="Arial" w:eastAsia="Arial" w:hAnsi="Arial" w:cs="Arial"/>
          <w:sz w:val="18"/>
          <w:szCs w:val="18"/>
        </w:rPr>
        <w:t xml:space="preserve"> para confirmação diagnóstica, visto que est</w:t>
      </w:r>
      <w:r w:rsidR="00A85272">
        <w:rPr>
          <w:rFonts w:ascii="Arial" w:eastAsia="Arial" w:hAnsi="Arial" w:cs="Arial"/>
          <w:sz w:val="18"/>
          <w:szCs w:val="18"/>
        </w:rPr>
        <w:t>a</w:t>
      </w:r>
      <w:r w:rsidR="004F3C9E">
        <w:rPr>
          <w:rFonts w:ascii="Arial" w:eastAsia="Arial" w:hAnsi="Arial" w:cs="Arial"/>
          <w:sz w:val="18"/>
          <w:szCs w:val="18"/>
        </w:rPr>
        <w:t xml:space="preserve"> lesão é rara e pode ser macroscopicamente confundida com neoplasias, que são alterações gastrointestinais frequentes em felinos.</w:t>
      </w:r>
    </w:p>
    <w:p w14:paraId="1A79DF30" w14:textId="5074062F" w:rsidR="009F06B7" w:rsidRDefault="009F06B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5CA0C10A" w14:textId="47DE0186" w:rsidR="003039FE" w:rsidRPr="00A3338A" w:rsidRDefault="004E10AF" w:rsidP="00A3338A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="00A3338A" w:rsidRPr="00A3338A">
        <w:rPr>
          <w:rFonts w:ascii="Arial" w:eastAsia="Arial" w:hAnsi="Arial" w:cs="Arial"/>
          <w:b/>
          <w:color w:val="000000"/>
          <w:sz w:val="14"/>
          <w:szCs w:val="14"/>
        </w:rPr>
        <w:t>APOIO: CELULAVET</w:t>
      </w:r>
    </w:p>
    <w:sectPr w:rsidR="003039FE" w:rsidRPr="00A3338A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7153D" w14:textId="77777777" w:rsidR="00BB0704" w:rsidRDefault="00BB0704">
      <w:r>
        <w:separator/>
      </w:r>
    </w:p>
  </w:endnote>
  <w:endnote w:type="continuationSeparator" w:id="0">
    <w:p w14:paraId="0EE28A29" w14:textId="77777777" w:rsidR="00BB0704" w:rsidRDefault="00BB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694EE" w14:textId="77777777" w:rsidR="00BB0704" w:rsidRDefault="00BB0704">
      <w:r>
        <w:separator/>
      </w:r>
    </w:p>
  </w:footnote>
  <w:footnote w:type="continuationSeparator" w:id="0">
    <w:p w14:paraId="74C49440" w14:textId="77777777" w:rsidR="00BB0704" w:rsidRDefault="00BB0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30DA3" w14:textId="77777777" w:rsidR="003039FE" w:rsidRDefault="00FF37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A542E49" wp14:editId="3A809E68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4EFB09" w14:textId="77777777" w:rsidR="003039FE" w:rsidRDefault="00FF37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FE"/>
    <w:rsid w:val="000968CB"/>
    <w:rsid w:val="001207E6"/>
    <w:rsid w:val="00185918"/>
    <w:rsid w:val="001E4C47"/>
    <w:rsid w:val="001E5179"/>
    <w:rsid w:val="003039FE"/>
    <w:rsid w:val="003070EA"/>
    <w:rsid w:val="00347DDB"/>
    <w:rsid w:val="0039079E"/>
    <w:rsid w:val="003A7194"/>
    <w:rsid w:val="00411557"/>
    <w:rsid w:val="004E10AF"/>
    <w:rsid w:val="004F3C9E"/>
    <w:rsid w:val="00541CD5"/>
    <w:rsid w:val="006F0A9C"/>
    <w:rsid w:val="00713AA9"/>
    <w:rsid w:val="007500E6"/>
    <w:rsid w:val="00753112"/>
    <w:rsid w:val="007B7199"/>
    <w:rsid w:val="007E0B93"/>
    <w:rsid w:val="0080481A"/>
    <w:rsid w:val="008342A8"/>
    <w:rsid w:val="00882C1C"/>
    <w:rsid w:val="00936B2A"/>
    <w:rsid w:val="00957B1E"/>
    <w:rsid w:val="00964A09"/>
    <w:rsid w:val="009C6FA7"/>
    <w:rsid w:val="009F06B7"/>
    <w:rsid w:val="009F5C5A"/>
    <w:rsid w:val="00A14B29"/>
    <w:rsid w:val="00A3338A"/>
    <w:rsid w:val="00A85272"/>
    <w:rsid w:val="00AA27C4"/>
    <w:rsid w:val="00B92659"/>
    <w:rsid w:val="00BB0704"/>
    <w:rsid w:val="00C13B74"/>
    <w:rsid w:val="00C949F2"/>
    <w:rsid w:val="00D5228B"/>
    <w:rsid w:val="00FC58AB"/>
    <w:rsid w:val="00FE653E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1F43"/>
  <w15:docId w15:val="{3963F860-CACF-4B66-91EA-0F09E6F3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AA27C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A2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CG8NpmsxqAWfPZ8P6tGeV6UVqg==">AMUW2mWG13+C5XV+BspYuYaSD9XvKIyBZXkhbilZdM8nsxsv0cVZUD64zCvOghiy9OUyB1utVHKYGVzqowks11dDduFOSfmDfPhUm+P+L8XNxizRW/CcO6f7UVxux/xgh1I1j4/NDDMB</go:docsCustomData>
</go:gDocsCustomXmlDataStorage>
</file>

<file path=customXml/itemProps1.xml><?xml version="1.0" encoding="utf-8"?>
<ds:datastoreItem xmlns:ds="http://schemas.openxmlformats.org/officeDocument/2006/customXml" ds:itemID="{B9CEC43A-9578-4D88-A236-AB08A0AD3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713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 Sadanã</dc:creator>
  <cp:lastModifiedBy>Gabriel Ohasi</cp:lastModifiedBy>
  <cp:revision>3</cp:revision>
  <dcterms:created xsi:type="dcterms:W3CDTF">2021-05-16T20:14:00Z</dcterms:created>
  <dcterms:modified xsi:type="dcterms:W3CDTF">2021-05-16T20:18:00Z</dcterms:modified>
</cp:coreProperties>
</file>