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601E7" w14:textId="77777777" w:rsidR="0064586B" w:rsidRDefault="009C2829">
      <w:r>
        <w:rPr>
          <w:noProof/>
          <w:lang w:eastAsia="ko-KR"/>
        </w:rPr>
        <mc:AlternateContent>
          <mc:Choice Requires="wps">
            <w:drawing>
              <wp:anchor distT="0" distB="0" distL="114300" distR="114300" simplePos="0" relativeHeight="251665408" behindDoc="0" locked="0" layoutInCell="1" allowOverlap="1" wp14:anchorId="5FC3DFEB" wp14:editId="787234E0">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1354B9A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3DFEB"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14:paraId="1354B9A1"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ko-KR"/>
        </w:rPr>
        <mc:AlternateContent>
          <mc:Choice Requires="wps">
            <w:drawing>
              <wp:anchor distT="0" distB="0" distL="114300" distR="114300" simplePos="0" relativeHeight="251664384" behindDoc="0" locked="0" layoutInCell="1" allowOverlap="1" wp14:anchorId="506374E7" wp14:editId="1288A1C1">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29EBC"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&#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" stroked="f" strokeweight="1pt">
                <v:fill r:id="rId9" o:title="" recolor="t" rotate="t" type="frame"/>
                <v:imagedata recolortarget="black"/>
              </v:rect>
            </w:pict>
          </mc:Fallback>
        </mc:AlternateContent>
      </w:r>
      <w:r w:rsidR="00B36A7F">
        <w:rPr>
          <w:noProof/>
          <w:lang w:eastAsia="ko-KR"/>
        </w:rPr>
        <mc:AlternateContent>
          <mc:Choice Requires="wps">
            <w:drawing>
              <wp:anchor distT="0" distB="0" distL="114300" distR="114300" simplePos="0" relativeHeight="251663360" behindDoc="0" locked="0" layoutInCell="1" allowOverlap="1" wp14:anchorId="1EB228CE" wp14:editId="33D42973">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2F6F03DF"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C5E0B3" w:themeColor="accent6" w:themeTint="66"/>
                                <w:sz w:val="20"/>
                                <w:szCs w:val="20"/>
                              </w:rPr>
                              <w:t xml:space="preserve"> </w:t>
                            </w:r>
                            <w:r w:rsidRPr="00B36A7F">
                              <w:rPr>
                                <w:rFonts w:ascii="Bookman Old Style" w:hAnsi="Bookman Old Style" w:cs="Liberation Serif"/>
                                <w:color w:val="FFFFFF" w:themeColor="background1"/>
                                <w:sz w:val="20"/>
                                <w:szCs w:val="20"/>
                              </w:rPr>
                              <w:t>(</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300 caracteres com espaço):</w:t>
                            </w:r>
                          </w:p>
                          <w:p w14:paraId="50F44346" w14:textId="77777777"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O câncer é uma das doenças que mais acometem e matam a população. É comum que essas pessoas desenvolvam um sofrimento psíquico frente ao diagnóstico e a evolução da doença. Assim, atentar-se ao bem-estar psicológico e espiritual tornam-se essenciais na manutenção da qualidade de vida dessas pessoas.</w:t>
                            </w:r>
                          </w:p>
                          <w:p w14:paraId="45C5B649"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300 caracteres com espaço)</w:t>
                            </w:r>
                          </w:p>
                          <w:p w14:paraId="4CEEF0E6" w14:textId="12256EC0"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 xml:space="preserve">O objetivo desta revisão de literatura é analisar artigos científicos publicados em bases de dados internacionais </w:t>
                            </w:r>
                            <w:r w:rsidR="00ED18F6">
                              <w:rPr>
                                <w:rFonts w:ascii="Bookman Old Style" w:hAnsi="Bookman Old Style" w:cs="Liberation Serif"/>
                                <w:color w:val="FFFFFF" w:themeColor="background1"/>
                                <w:sz w:val="20"/>
                                <w:szCs w:val="20"/>
                              </w:rPr>
                              <w:t>para</w:t>
                            </w:r>
                            <w:r w:rsidRPr="00756ECE">
                              <w:rPr>
                                <w:rFonts w:ascii="Bookman Old Style" w:hAnsi="Bookman Old Style" w:cs="Liberation Serif"/>
                                <w:color w:val="FFFFFF" w:themeColor="background1"/>
                                <w:sz w:val="20"/>
                                <w:szCs w:val="20"/>
                              </w:rPr>
                              <w:t xml:space="preserve"> avaliar os impactos das práticas da espiritualidade no prognóstico de pacientes adultos diagnosticados com câncer e, consequentemente, a repercussão na qualidade de vida desses. </w:t>
                            </w:r>
                          </w:p>
                          <w:p w14:paraId="059C945B"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700 caracteres com espaço)</w:t>
                            </w:r>
                          </w:p>
                          <w:p w14:paraId="62F410A4" w14:textId="74571DF8"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 xml:space="preserve">Rastreamos os Estudos Observacionais e Ensaios Clínicos das bases de dados EMBASE, LILACS, </w:t>
                            </w:r>
                            <w:proofErr w:type="spellStart"/>
                            <w:r w:rsidRPr="00756ECE">
                              <w:rPr>
                                <w:rFonts w:ascii="Bookman Old Style" w:hAnsi="Bookman Old Style" w:cs="Liberation Serif"/>
                                <w:color w:val="FFFFFF" w:themeColor="background1"/>
                                <w:sz w:val="20"/>
                                <w:szCs w:val="20"/>
                              </w:rPr>
                              <w:t>Pubmed</w:t>
                            </w:r>
                            <w:proofErr w:type="spellEnd"/>
                            <w:r w:rsidRPr="00756ECE">
                              <w:rPr>
                                <w:rFonts w:ascii="Bookman Old Style" w:hAnsi="Bookman Old Style" w:cs="Liberation Serif"/>
                                <w:color w:val="FFFFFF" w:themeColor="background1"/>
                                <w:sz w:val="20"/>
                                <w:szCs w:val="20"/>
                              </w:rPr>
                              <w:t xml:space="preserve"> e </w:t>
                            </w:r>
                            <w:proofErr w:type="spellStart"/>
                            <w:r w:rsidRPr="00756ECE">
                              <w:rPr>
                                <w:rFonts w:ascii="Bookman Old Style" w:hAnsi="Bookman Old Style" w:cs="Liberation Serif"/>
                                <w:color w:val="FFFFFF" w:themeColor="background1"/>
                                <w:sz w:val="20"/>
                                <w:szCs w:val="20"/>
                              </w:rPr>
                              <w:t>Scielo</w:t>
                            </w:r>
                            <w:proofErr w:type="spellEnd"/>
                            <w:r w:rsidRPr="00756ECE">
                              <w:rPr>
                                <w:rFonts w:ascii="Bookman Old Style" w:hAnsi="Bookman Old Style" w:cs="Liberation Serif"/>
                                <w:color w:val="FFFFFF" w:themeColor="background1"/>
                                <w:sz w:val="20"/>
                                <w:szCs w:val="20"/>
                              </w:rPr>
                              <w:t xml:space="preserve"> publicados nos últimos 5 anos e com os seguintes</w:t>
                            </w:r>
                            <w:r w:rsidR="007A2F9B">
                              <w:rPr>
                                <w:rFonts w:ascii="Bookman Old Style" w:hAnsi="Bookman Old Style" w:cs="Liberation Serif"/>
                                <w:color w:val="FFFFFF" w:themeColor="background1"/>
                                <w:sz w:val="20"/>
                                <w:szCs w:val="20"/>
                              </w:rPr>
                              <w:t xml:space="preserve"> </w:t>
                            </w:r>
                            <w:proofErr w:type="spellStart"/>
                            <w:r w:rsidR="007A2F9B">
                              <w:rPr>
                                <w:rFonts w:ascii="Bookman Old Style" w:hAnsi="Bookman Old Style" w:cs="Liberation Serif"/>
                                <w:color w:val="FFFFFF" w:themeColor="background1"/>
                                <w:sz w:val="20"/>
                                <w:szCs w:val="20"/>
                              </w:rPr>
                              <w:t>DeCS</w:t>
                            </w:r>
                            <w:proofErr w:type="spellEnd"/>
                            <w:r w:rsidR="007A2F9B">
                              <w:rPr>
                                <w:rFonts w:ascii="Bookman Old Style" w:hAnsi="Bookman Old Style" w:cs="Liberation Serif"/>
                                <w:color w:val="FFFFFF" w:themeColor="background1"/>
                                <w:sz w:val="20"/>
                                <w:szCs w:val="20"/>
                              </w:rPr>
                              <w:t xml:space="preserve"> - </w:t>
                            </w:r>
                            <w:r w:rsidR="00ED18F6">
                              <w:rPr>
                                <w:rFonts w:ascii="Bookman Old Style" w:hAnsi="Bookman Old Style" w:cs="Liberation Serif"/>
                                <w:color w:val="FFFFFF" w:themeColor="background1"/>
                                <w:sz w:val="20"/>
                                <w:szCs w:val="20"/>
                              </w:rPr>
                              <w:t>D</w:t>
                            </w:r>
                            <w:r w:rsidRPr="00756ECE">
                              <w:rPr>
                                <w:rFonts w:ascii="Bookman Old Style" w:hAnsi="Bookman Old Style" w:cs="Liberation Serif"/>
                                <w:color w:val="FFFFFF" w:themeColor="background1"/>
                                <w:sz w:val="20"/>
                                <w:szCs w:val="20"/>
                              </w:rPr>
                              <w:t>escritores em Ciências da Saúde: “câncer” e “espiritualidade”, cuja população de estudo fossem adultos</w:t>
                            </w:r>
                            <w:r w:rsidR="00ED18F6">
                              <w:rPr>
                                <w:rFonts w:ascii="Bookman Old Style" w:hAnsi="Bookman Old Style" w:cs="Liberation Serif"/>
                                <w:color w:val="FFFFFF" w:themeColor="background1"/>
                                <w:sz w:val="20"/>
                                <w:szCs w:val="20"/>
                              </w:rPr>
                              <w:t>, acima de</w:t>
                            </w:r>
                            <w:r w:rsidR="008C4A28">
                              <w:rPr>
                                <w:rFonts w:ascii="Bookman Old Style" w:hAnsi="Bookman Old Style" w:cs="Liberation Serif"/>
                                <w:color w:val="FFFFFF" w:themeColor="background1"/>
                                <w:sz w:val="20"/>
                                <w:szCs w:val="20"/>
                              </w:rPr>
                              <w:t xml:space="preserve"> </w:t>
                            </w:r>
                            <w:r w:rsidRPr="00756ECE">
                              <w:rPr>
                                <w:rFonts w:ascii="Bookman Old Style" w:hAnsi="Bookman Old Style" w:cs="Liberation Serif"/>
                                <w:color w:val="FFFFFF" w:themeColor="background1"/>
                                <w:sz w:val="20"/>
                                <w:szCs w:val="20"/>
                              </w:rPr>
                              <w:t>19 anos</w:t>
                            </w:r>
                            <w:r w:rsidR="00ED18F6">
                              <w:rPr>
                                <w:rFonts w:ascii="Bookman Old Style" w:hAnsi="Bookman Old Style" w:cs="Liberation Serif"/>
                                <w:color w:val="FFFFFF" w:themeColor="background1"/>
                                <w:sz w:val="20"/>
                                <w:szCs w:val="20"/>
                              </w:rPr>
                              <w:t xml:space="preserve">, </w:t>
                            </w:r>
                            <w:r w:rsidRPr="00756ECE">
                              <w:rPr>
                                <w:rFonts w:ascii="Bookman Old Style" w:hAnsi="Bookman Old Style" w:cs="Liberation Serif"/>
                                <w:color w:val="FFFFFF" w:themeColor="background1"/>
                                <w:sz w:val="20"/>
                                <w:szCs w:val="20"/>
                              </w:rPr>
                              <w:t>e cujo idioma fosse português ou inglês.</w:t>
                            </w:r>
                            <w:r>
                              <w:rPr>
                                <w:rFonts w:ascii="Bookman Old Style" w:hAnsi="Bookman Old Style" w:cs="Liberation Serif"/>
                                <w:color w:val="FFFFFF" w:themeColor="background1"/>
                                <w:sz w:val="20"/>
                                <w:szCs w:val="20"/>
                              </w:rPr>
                              <w:t xml:space="preserve"> </w:t>
                            </w:r>
                            <w:r w:rsidRPr="00756ECE">
                              <w:rPr>
                                <w:rFonts w:ascii="Bookman Old Style" w:hAnsi="Bookman Old Style" w:cs="Liberation Serif"/>
                                <w:color w:val="FFFFFF" w:themeColor="background1"/>
                                <w:sz w:val="20"/>
                                <w:szCs w:val="20"/>
                              </w:rPr>
                              <w:t>Foram caracterizados como elegíveis aqueles que abrangeram os critérios adotados na pergunta da pesquisa. Os estudos que não utilizaram a espiritualidade como intervenção, estratégia terapêutica ou não a relacionavam com o prognóstico foram excluídos, assim como aqueles que a população de estudo não coincidia com a população analisada por essa revisão.</w:t>
                            </w:r>
                          </w:p>
                          <w:p w14:paraId="482F5C83"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800 caracteres com espaço)</w:t>
                            </w:r>
                          </w:p>
                          <w:p w14:paraId="5BFCEDDF" w14:textId="1AB272B2"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De 42 artigos rastreados houve seleção de sete estudos por meio da ferramenta de avaliação de qualidade ICROMS, sendo cinco estudos randomizados controlados e dois estudos coorte, com média de 270 participantes entre 18 e 74 anos. Sobre a abordagem de cada estudo, durante as intervenções, registrou-se: musicoterapia, exercícios de relaxamento, testes para avaliação do bem-estar, psicoterapia, sessões educacionais, aconselhamento espiritual, meditação e orações para paz. Denota-se que os resultados sempre apontam, em algum momento, para a relação entre a religiosidade e o bem-estar espiritual, seja essa positiva ou negativa, indicando a importância do atendimento das necessidades espirituais dos pacientes com câncer para a manutenção da qualidade de vida.</w:t>
                            </w:r>
                          </w:p>
                          <w:p w14:paraId="113E6D84"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300 caracteres com espaço)</w:t>
                            </w:r>
                          </w:p>
                          <w:p w14:paraId="22FC0AD7" w14:textId="77777777"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Práticas ligadas à espiritualidade podem impactar no prognóstico de pacientes diagnosticados com câncer, já que se aliam à redução do estresse físico e mental, e a melhor percepção do significado do autoconhecimento. Tais práticas são cruciais no subsídio à qualidade de vida, devendo ser incitadas.</w:t>
                            </w:r>
                          </w:p>
                          <w:p w14:paraId="3A38A230" w14:textId="158A2AD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r w:rsidR="00756ECE">
                              <w:rPr>
                                <w:rFonts w:ascii="Bookman Old Style" w:hAnsi="Bookman Old Style" w:cs="Liberation Serif"/>
                                <w:color w:val="FFFFFF" w:themeColor="background1"/>
                                <w:sz w:val="20"/>
                                <w:szCs w:val="20"/>
                              </w:rPr>
                              <w:t xml:space="preserve"> </w:t>
                            </w:r>
                            <w:r w:rsidR="00756ECE" w:rsidRPr="00ED18F6">
                              <w:rPr>
                                <w:rFonts w:ascii="Bookman Old Style" w:hAnsi="Bookman Old Style" w:cs="Liberation Serif"/>
                                <w:i/>
                                <w:iCs/>
                                <w:color w:val="FFFFFF" w:themeColor="background1"/>
                                <w:sz w:val="20"/>
                                <w:szCs w:val="20"/>
                              </w:rPr>
                              <w:t>Câncer</w:t>
                            </w:r>
                            <w:r w:rsidR="00ED18F6" w:rsidRPr="00ED18F6">
                              <w:rPr>
                                <w:rFonts w:ascii="Bookman Old Style" w:hAnsi="Bookman Old Style" w:cs="Liberation Serif"/>
                                <w:i/>
                                <w:iCs/>
                                <w:color w:val="FFFFFF" w:themeColor="background1"/>
                                <w:sz w:val="20"/>
                                <w:szCs w:val="20"/>
                              </w:rPr>
                              <w:t>.</w:t>
                            </w:r>
                            <w:r w:rsidR="00756ECE" w:rsidRPr="00ED18F6">
                              <w:rPr>
                                <w:rFonts w:ascii="Bookman Old Style" w:hAnsi="Bookman Old Style" w:cs="Liberation Serif"/>
                                <w:i/>
                                <w:iCs/>
                                <w:color w:val="FFFFFF" w:themeColor="background1"/>
                                <w:sz w:val="20"/>
                                <w:szCs w:val="20"/>
                              </w:rPr>
                              <w:t xml:space="preserve"> </w:t>
                            </w:r>
                            <w:r w:rsidR="00ED18F6" w:rsidRPr="00ED18F6">
                              <w:rPr>
                                <w:rFonts w:ascii="Bookman Old Style" w:hAnsi="Bookman Old Style" w:cs="Liberation Serif"/>
                                <w:i/>
                                <w:iCs/>
                                <w:color w:val="FFFFFF" w:themeColor="background1"/>
                                <w:sz w:val="20"/>
                                <w:szCs w:val="20"/>
                              </w:rPr>
                              <w:t>E</w:t>
                            </w:r>
                            <w:r w:rsidR="00756ECE" w:rsidRPr="00ED18F6">
                              <w:rPr>
                                <w:rFonts w:ascii="Bookman Old Style" w:hAnsi="Bookman Old Style" w:cs="Liberation Serif"/>
                                <w:i/>
                                <w:iCs/>
                                <w:color w:val="FFFFFF" w:themeColor="background1"/>
                                <w:sz w:val="20"/>
                                <w:szCs w:val="20"/>
                              </w:rPr>
                              <w:t>spiritualidade</w:t>
                            </w:r>
                            <w:r w:rsidR="00ED18F6" w:rsidRPr="00ED18F6">
                              <w:rPr>
                                <w:rFonts w:ascii="Bookman Old Style" w:hAnsi="Bookman Old Style" w:cs="Liberation Serif"/>
                                <w:i/>
                                <w:iCs/>
                                <w:color w:val="FFFFFF" w:themeColor="background1"/>
                                <w:sz w:val="20"/>
                                <w:szCs w:val="20"/>
                              </w:rPr>
                              <w:t>. A</w:t>
                            </w:r>
                            <w:r w:rsidR="00756ECE" w:rsidRPr="00ED18F6">
                              <w:rPr>
                                <w:rFonts w:ascii="Bookman Old Style" w:hAnsi="Bookman Old Style" w:cs="Liberation Serif"/>
                                <w:i/>
                                <w:iCs/>
                                <w:color w:val="FFFFFF" w:themeColor="background1"/>
                                <w:sz w:val="20"/>
                                <w:szCs w:val="20"/>
                              </w:rPr>
                              <w:t>dultos.</w:t>
                            </w:r>
                          </w:p>
                          <w:p w14:paraId="29B2DB3D"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D9177CB"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60AD8F45" w14:textId="77777777" w:rsidR="00756ECE" w:rsidRPr="002B7B13" w:rsidRDefault="00756ECE" w:rsidP="00756ECE">
                            <w:pPr>
                              <w:spacing w:after="0" w:line="240" w:lineRule="auto"/>
                              <w:jc w:val="both"/>
                              <w:rPr>
                                <w:rFonts w:ascii="Bookman Old Style" w:hAnsi="Bookman Old Style" w:cs="Liberation Serif"/>
                                <w:color w:val="FFFFFF" w:themeColor="background1"/>
                                <w:sz w:val="16"/>
                                <w:szCs w:val="16"/>
                              </w:rPr>
                            </w:pPr>
                            <w:r w:rsidRPr="002B7B13">
                              <w:rPr>
                                <w:rFonts w:ascii="Bookman Old Style" w:hAnsi="Bookman Old Style" w:cs="Liberation Serif"/>
                                <w:color w:val="FFFFFF" w:themeColor="background1"/>
                                <w:sz w:val="16"/>
                                <w:szCs w:val="16"/>
                                <w:vertAlign w:val="superscript"/>
                              </w:rPr>
                              <w:t>1</w:t>
                            </w:r>
                            <w:r w:rsidRPr="002B7B13">
                              <w:rPr>
                                <w:rFonts w:ascii="Bookman Old Style" w:hAnsi="Bookman Old Style" w:cs="Liberation Serif"/>
                                <w:color w:val="FFFFFF" w:themeColor="background1"/>
                                <w:sz w:val="16"/>
                                <w:szCs w:val="16"/>
                              </w:rPr>
                              <w:t xml:space="preserve"> Discente do Curso de Medicina da Faculdade de Medicina (FAMED) da Universidade Federal de Uberlândia (UFU) Uberlândia – MG. Brasil.</w:t>
                            </w:r>
                          </w:p>
                          <w:p w14:paraId="7D5E32D0" w14:textId="77777777" w:rsidR="00756ECE" w:rsidRPr="002B7B13" w:rsidRDefault="00756ECE" w:rsidP="00756ECE">
                            <w:pPr>
                              <w:spacing w:after="0" w:line="240" w:lineRule="auto"/>
                              <w:jc w:val="both"/>
                              <w:rPr>
                                <w:rFonts w:ascii="Bookman Old Style" w:hAnsi="Bookman Old Style" w:cs="Liberation Serif"/>
                                <w:color w:val="FFFFFF" w:themeColor="background1"/>
                                <w:sz w:val="16"/>
                                <w:szCs w:val="16"/>
                              </w:rPr>
                            </w:pPr>
                            <w:r w:rsidRPr="002B7B13">
                              <w:rPr>
                                <w:rFonts w:ascii="Bookman Old Style" w:hAnsi="Bookman Old Style" w:cs="Liberation Serif"/>
                                <w:color w:val="FFFFFF" w:themeColor="background1"/>
                                <w:sz w:val="16"/>
                                <w:szCs w:val="16"/>
                                <w:vertAlign w:val="superscript"/>
                              </w:rPr>
                              <w:t xml:space="preserve">2 </w:t>
                            </w:r>
                            <w:r w:rsidRPr="002B7B13">
                              <w:rPr>
                                <w:rFonts w:ascii="Bookman Old Style" w:hAnsi="Bookman Old Style" w:cs="Liberation Serif"/>
                                <w:color w:val="FFFFFF" w:themeColor="background1"/>
                                <w:sz w:val="16"/>
                                <w:szCs w:val="16"/>
                              </w:rPr>
                              <w:t>Docente do Curso de Medicina da Faculdade de Medicina (FAMED) da Universidade Federal de Uberlândia (UFU) Uberlândia – MG. Brasil. Mestre em Ciências da Saúde pela Universidade Federal de Uberlândia (UFU, 2003). Graduado em Medicina pela Universidade Federal de Minas Gerais (UFMG, 1983), especialista em Cancerologia Clínica pela Faculdade de Ciências Médicas de Minas Gerais (Santa Casa de Misericórdia de Belo Horizonte; 1986). </w:t>
                            </w:r>
                          </w:p>
                          <w:p w14:paraId="21D05338" w14:textId="77777777" w:rsidR="00B36A7F" w:rsidRPr="00B36A7F" w:rsidRDefault="00B36A7F" w:rsidP="00756ECE">
                            <w:pPr>
                              <w:spacing w:after="0" w:line="240" w:lineRule="auto"/>
                              <w:jc w:val="both"/>
                              <w:rPr>
                                <w:rFonts w:ascii="Bookman Old Style" w:hAnsi="Bookman Old Style" w:cs="Liberation Serif"/>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28CE"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14:paraId="2F6F03DF"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C5E0B3" w:themeColor="accent6" w:themeTint="66"/>
                          <w:sz w:val="20"/>
                          <w:szCs w:val="20"/>
                        </w:rPr>
                        <w:t xml:space="preserve"> </w:t>
                      </w:r>
                      <w:r w:rsidRPr="00B36A7F">
                        <w:rPr>
                          <w:rFonts w:ascii="Bookman Old Style" w:hAnsi="Bookman Old Style" w:cs="Liberation Serif"/>
                          <w:color w:val="FFFFFF" w:themeColor="background1"/>
                          <w:sz w:val="20"/>
                          <w:szCs w:val="20"/>
                        </w:rPr>
                        <w:t>(</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300 caracteres com espaço):</w:t>
                      </w:r>
                    </w:p>
                    <w:p w14:paraId="50F44346" w14:textId="77777777"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O câncer é uma das doenças que mais acometem e matam a população. É comum que essas pessoas desenvolvam um sofrimento psíquico frente ao diagnóstico e a evolução da doença. Assim, atentar-se ao bem-estar psicológico e espiritual tornam-se essenciais na manutenção da qualidade de vida dessas pessoas.</w:t>
                      </w:r>
                    </w:p>
                    <w:p w14:paraId="45C5B649"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300 caracteres com espaço)</w:t>
                      </w:r>
                    </w:p>
                    <w:p w14:paraId="4CEEF0E6" w14:textId="12256EC0"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 xml:space="preserve">O objetivo desta revisão de literatura é analisar artigos científicos publicados em bases de dados internacionais </w:t>
                      </w:r>
                      <w:r w:rsidR="00ED18F6">
                        <w:rPr>
                          <w:rFonts w:ascii="Bookman Old Style" w:hAnsi="Bookman Old Style" w:cs="Liberation Serif"/>
                          <w:color w:val="FFFFFF" w:themeColor="background1"/>
                          <w:sz w:val="20"/>
                          <w:szCs w:val="20"/>
                        </w:rPr>
                        <w:t>para</w:t>
                      </w:r>
                      <w:r w:rsidRPr="00756ECE">
                        <w:rPr>
                          <w:rFonts w:ascii="Bookman Old Style" w:hAnsi="Bookman Old Style" w:cs="Liberation Serif"/>
                          <w:color w:val="FFFFFF" w:themeColor="background1"/>
                          <w:sz w:val="20"/>
                          <w:szCs w:val="20"/>
                        </w:rPr>
                        <w:t xml:space="preserve"> avaliar os impactos das práticas da espiritualidade no prognóstico de pacientes adultos diagnosticados com câncer e, consequentemente, a repercussão na qualidade de vida desses. </w:t>
                      </w:r>
                    </w:p>
                    <w:p w14:paraId="059C945B"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700 caracteres com espaço)</w:t>
                      </w:r>
                    </w:p>
                    <w:p w14:paraId="62F410A4" w14:textId="74571DF8"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 xml:space="preserve">Rastreamos os Estudos Observacionais e Ensaios Clínicos das bases de dados EMBASE, LILACS, </w:t>
                      </w:r>
                      <w:proofErr w:type="spellStart"/>
                      <w:r w:rsidRPr="00756ECE">
                        <w:rPr>
                          <w:rFonts w:ascii="Bookman Old Style" w:hAnsi="Bookman Old Style" w:cs="Liberation Serif"/>
                          <w:color w:val="FFFFFF" w:themeColor="background1"/>
                          <w:sz w:val="20"/>
                          <w:szCs w:val="20"/>
                        </w:rPr>
                        <w:t>Pubmed</w:t>
                      </w:r>
                      <w:proofErr w:type="spellEnd"/>
                      <w:r w:rsidRPr="00756ECE">
                        <w:rPr>
                          <w:rFonts w:ascii="Bookman Old Style" w:hAnsi="Bookman Old Style" w:cs="Liberation Serif"/>
                          <w:color w:val="FFFFFF" w:themeColor="background1"/>
                          <w:sz w:val="20"/>
                          <w:szCs w:val="20"/>
                        </w:rPr>
                        <w:t xml:space="preserve"> e </w:t>
                      </w:r>
                      <w:proofErr w:type="spellStart"/>
                      <w:r w:rsidRPr="00756ECE">
                        <w:rPr>
                          <w:rFonts w:ascii="Bookman Old Style" w:hAnsi="Bookman Old Style" w:cs="Liberation Serif"/>
                          <w:color w:val="FFFFFF" w:themeColor="background1"/>
                          <w:sz w:val="20"/>
                          <w:szCs w:val="20"/>
                        </w:rPr>
                        <w:t>Scielo</w:t>
                      </w:r>
                      <w:proofErr w:type="spellEnd"/>
                      <w:r w:rsidRPr="00756ECE">
                        <w:rPr>
                          <w:rFonts w:ascii="Bookman Old Style" w:hAnsi="Bookman Old Style" w:cs="Liberation Serif"/>
                          <w:color w:val="FFFFFF" w:themeColor="background1"/>
                          <w:sz w:val="20"/>
                          <w:szCs w:val="20"/>
                        </w:rPr>
                        <w:t xml:space="preserve"> publicados nos últimos 5 anos e com os seguintes</w:t>
                      </w:r>
                      <w:r w:rsidR="007A2F9B">
                        <w:rPr>
                          <w:rFonts w:ascii="Bookman Old Style" w:hAnsi="Bookman Old Style" w:cs="Liberation Serif"/>
                          <w:color w:val="FFFFFF" w:themeColor="background1"/>
                          <w:sz w:val="20"/>
                          <w:szCs w:val="20"/>
                        </w:rPr>
                        <w:t xml:space="preserve"> </w:t>
                      </w:r>
                      <w:proofErr w:type="spellStart"/>
                      <w:r w:rsidR="007A2F9B">
                        <w:rPr>
                          <w:rFonts w:ascii="Bookman Old Style" w:hAnsi="Bookman Old Style" w:cs="Liberation Serif"/>
                          <w:color w:val="FFFFFF" w:themeColor="background1"/>
                          <w:sz w:val="20"/>
                          <w:szCs w:val="20"/>
                        </w:rPr>
                        <w:t>DeCS</w:t>
                      </w:r>
                      <w:proofErr w:type="spellEnd"/>
                      <w:r w:rsidR="007A2F9B">
                        <w:rPr>
                          <w:rFonts w:ascii="Bookman Old Style" w:hAnsi="Bookman Old Style" w:cs="Liberation Serif"/>
                          <w:color w:val="FFFFFF" w:themeColor="background1"/>
                          <w:sz w:val="20"/>
                          <w:szCs w:val="20"/>
                        </w:rPr>
                        <w:t xml:space="preserve"> - </w:t>
                      </w:r>
                      <w:r w:rsidR="00ED18F6">
                        <w:rPr>
                          <w:rFonts w:ascii="Bookman Old Style" w:hAnsi="Bookman Old Style" w:cs="Liberation Serif"/>
                          <w:color w:val="FFFFFF" w:themeColor="background1"/>
                          <w:sz w:val="20"/>
                          <w:szCs w:val="20"/>
                        </w:rPr>
                        <w:t>D</w:t>
                      </w:r>
                      <w:r w:rsidRPr="00756ECE">
                        <w:rPr>
                          <w:rFonts w:ascii="Bookman Old Style" w:hAnsi="Bookman Old Style" w:cs="Liberation Serif"/>
                          <w:color w:val="FFFFFF" w:themeColor="background1"/>
                          <w:sz w:val="20"/>
                          <w:szCs w:val="20"/>
                        </w:rPr>
                        <w:t>escritores em Ciências da Saúde: “câncer” e “espiritualidade”, cuja população de estudo fossem adultos</w:t>
                      </w:r>
                      <w:r w:rsidR="00ED18F6">
                        <w:rPr>
                          <w:rFonts w:ascii="Bookman Old Style" w:hAnsi="Bookman Old Style" w:cs="Liberation Serif"/>
                          <w:color w:val="FFFFFF" w:themeColor="background1"/>
                          <w:sz w:val="20"/>
                          <w:szCs w:val="20"/>
                        </w:rPr>
                        <w:t>, acima de</w:t>
                      </w:r>
                      <w:r w:rsidR="008C4A28">
                        <w:rPr>
                          <w:rFonts w:ascii="Bookman Old Style" w:hAnsi="Bookman Old Style" w:cs="Liberation Serif"/>
                          <w:color w:val="FFFFFF" w:themeColor="background1"/>
                          <w:sz w:val="20"/>
                          <w:szCs w:val="20"/>
                        </w:rPr>
                        <w:t xml:space="preserve"> </w:t>
                      </w:r>
                      <w:r w:rsidRPr="00756ECE">
                        <w:rPr>
                          <w:rFonts w:ascii="Bookman Old Style" w:hAnsi="Bookman Old Style" w:cs="Liberation Serif"/>
                          <w:color w:val="FFFFFF" w:themeColor="background1"/>
                          <w:sz w:val="20"/>
                          <w:szCs w:val="20"/>
                        </w:rPr>
                        <w:t>19 anos</w:t>
                      </w:r>
                      <w:r w:rsidR="00ED18F6">
                        <w:rPr>
                          <w:rFonts w:ascii="Bookman Old Style" w:hAnsi="Bookman Old Style" w:cs="Liberation Serif"/>
                          <w:color w:val="FFFFFF" w:themeColor="background1"/>
                          <w:sz w:val="20"/>
                          <w:szCs w:val="20"/>
                        </w:rPr>
                        <w:t xml:space="preserve">, </w:t>
                      </w:r>
                      <w:r w:rsidRPr="00756ECE">
                        <w:rPr>
                          <w:rFonts w:ascii="Bookman Old Style" w:hAnsi="Bookman Old Style" w:cs="Liberation Serif"/>
                          <w:color w:val="FFFFFF" w:themeColor="background1"/>
                          <w:sz w:val="20"/>
                          <w:szCs w:val="20"/>
                        </w:rPr>
                        <w:t>e cujo idioma fosse português ou inglês.</w:t>
                      </w:r>
                      <w:r>
                        <w:rPr>
                          <w:rFonts w:ascii="Bookman Old Style" w:hAnsi="Bookman Old Style" w:cs="Liberation Serif"/>
                          <w:color w:val="FFFFFF" w:themeColor="background1"/>
                          <w:sz w:val="20"/>
                          <w:szCs w:val="20"/>
                        </w:rPr>
                        <w:t xml:space="preserve"> </w:t>
                      </w:r>
                      <w:r w:rsidRPr="00756ECE">
                        <w:rPr>
                          <w:rFonts w:ascii="Bookman Old Style" w:hAnsi="Bookman Old Style" w:cs="Liberation Serif"/>
                          <w:color w:val="FFFFFF" w:themeColor="background1"/>
                          <w:sz w:val="20"/>
                          <w:szCs w:val="20"/>
                        </w:rPr>
                        <w:t>Foram caracterizados como elegíveis aqueles que abrangeram os critérios adotados na pergunta da pesquisa. Os estudos que não utilizaram a espiritualidade como intervenção, estratégia terapêutica ou não a relacionavam com o prognóstico foram excluídos, assim como aqueles que a população de estudo não coincidia com a população analisada por essa revisão.</w:t>
                      </w:r>
                    </w:p>
                    <w:p w14:paraId="482F5C83"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800 caracteres com espaço)</w:t>
                      </w:r>
                    </w:p>
                    <w:p w14:paraId="5BFCEDDF" w14:textId="1AB272B2"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De 42 artigos rastreados houve seleção de sete estudos por meio da ferramenta de avaliação de qualidade ICROMS, sendo cinco estudos randomizados controlados e dois estudos coorte, com média de 270 participantes entre 18 e 74 anos. Sobre a abordagem de cada estudo, durante as intervenções, registrou-se: musicoterapia, exercícios de relaxamento, testes para avaliação do bem-estar, psicoterapia, sessões educacionais, aconselhamento espiritual, meditação e orações para paz. Denota-se que os resultados sempre apontam, em algum momento, para a relação entre a religiosidade e o bem-estar espiritual, seja essa positiva ou negativa, indicando a importância do atendimento das necessidades espirituais dos pacientes com câncer para a manutenção da qualidade de vida.</w:t>
                      </w:r>
                    </w:p>
                    <w:p w14:paraId="113E6D84"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 (</w:t>
                      </w:r>
                      <w:r>
                        <w:rPr>
                          <w:rFonts w:ascii="Bookman Old Style" w:hAnsi="Bookman Old Style" w:cs="Liberation Serif"/>
                          <w:color w:val="FFFFFF" w:themeColor="background1"/>
                          <w:sz w:val="20"/>
                          <w:szCs w:val="20"/>
                        </w:rPr>
                        <w:t xml:space="preserve">máximo de </w:t>
                      </w:r>
                      <w:r w:rsidRPr="00B36A7F">
                        <w:rPr>
                          <w:rFonts w:ascii="Bookman Old Style" w:hAnsi="Bookman Old Style" w:cs="Liberation Serif"/>
                          <w:color w:val="FFFFFF" w:themeColor="background1"/>
                          <w:sz w:val="20"/>
                          <w:szCs w:val="20"/>
                        </w:rPr>
                        <w:t>300 caracteres com espaço)</w:t>
                      </w:r>
                    </w:p>
                    <w:p w14:paraId="22FC0AD7" w14:textId="77777777" w:rsidR="00756ECE" w:rsidRPr="00756ECE" w:rsidRDefault="00756ECE" w:rsidP="00756ECE">
                      <w:pPr>
                        <w:jc w:val="both"/>
                        <w:rPr>
                          <w:rFonts w:ascii="Bookman Old Style" w:hAnsi="Bookman Old Style" w:cs="Liberation Serif"/>
                          <w:color w:val="FFFFFF" w:themeColor="background1"/>
                          <w:sz w:val="20"/>
                          <w:szCs w:val="20"/>
                        </w:rPr>
                      </w:pPr>
                      <w:r w:rsidRPr="00756ECE">
                        <w:rPr>
                          <w:rFonts w:ascii="Bookman Old Style" w:hAnsi="Bookman Old Style" w:cs="Liberation Serif"/>
                          <w:color w:val="FFFFFF" w:themeColor="background1"/>
                          <w:sz w:val="20"/>
                          <w:szCs w:val="20"/>
                        </w:rPr>
                        <w:t>Práticas ligadas à espiritualidade podem impactar no prognóstico de pacientes diagnosticados com câncer, já que se aliam à redução do estresse físico e mental, e a melhor percepção do significado do autoconhecimento. Tais práticas são cruciais no subsídio à qualidade de vida, devendo ser incitadas.</w:t>
                      </w:r>
                    </w:p>
                    <w:p w14:paraId="3A38A230" w14:textId="158A2ADB"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r w:rsidR="00756ECE">
                        <w:rPr>
                          <w:rFonts w:ascii="Bookman Old Style" w:hAnsi="Bookman Old Style" w:cs="Liberation Serif"/>
                          <w:color w:val="FFFFFF" w:themeColor="background1"/>
                          <w:sz w:val="20"/>
                          <w:szCs w:val="20"/>
                        </w:rPr>
                        <w:t xml:space="preserve"> </w:t>
                      </w:r>
                      <w:r w:rsidR="00756ECE" w:rsidRPr="00ED18F6">
                        <w:rPr>
                          <w:rFonts w:ascii="Bookman Old Style" w:hAnsi="Bookman Old Style" w:cs="Liberation Serif"/>
                          <w:i/>
                          <w:iCs/>
                          <w:color w:val="FFFFFF" w:themeColor="background1"/>
                          <w:sz w:val="20"/>
                          <w:szCs w:val="20"/>
                        </w:rPr>
                        <w:t>Câncer</w:t>
                      </w:r>
                      <w:r w:rsidR="00ED18F6" w:rsidRPr="00ED18F6">
                        <w:rPr>
                          <w:rFonts w:ascii="Bookman Old Style" w:hAnsi="Bookman Old Style" w:cs="Liberation Serif"/>
                          <w:i/>
                          <w:iCs/>
                          <w:color w:val="FFFFFF" w:themeColor="background1"/>
                          <w:sz w:val="20"/>
                          <w:szCs w:val="20"/>
                        </w:rPr>
                        <w:t>.</w:t>
                      </w:r>
                      <w:r w:rsidR="00756ECE" w:rsidRPr="00ED18F6">
                        <w:rPr>
                          <w:rFonts w:ascii="Bookman Old Style" w:hAnsi="Bookman Old Style" w:cs="Liberation Serif"/>
                          <w:i/>
                          <w:iCs/>
                          <w:color w:val="FFFFFF" w:themeColor="background1"/>
                          <w:sz w:val="20"/>
                          <w:szCs w:val="20"/>
                        </w:rPr>
                        <w:t xml:space="preserve"> </w:t>
                      </w:r>
                      <w:r w:rsidR="00ED18F6" w:rsidRPr="00ED18F6">
                        <w:rPr>
                          <w:rFonts w:ascii="Bookman Old Style" w:hAnsi="Bookman Old Style" w:cs="Liberation Serif"/>
                          <w:i/>
                          <w:iCs/>
                          <w:color w:val="FFFFFF" w:themeColor="background1"/>
                          <w:sz w:val="20"/>
                          <w:szCs w:val="20"/>
                        </w:rPr>
                        <w:t>E</w:t>
                      </w:r>
                      <w:r w:rsidR="00756ECE" w:rsidRPr="00ED18F6">
                        <w:rPr>
                          <w:rFonts w:ascii="Bookman Old Style" w:hAnsi="Bookman Old Style" w:cs="Liberation Serif"/>
                          <w:i/>
                          <w:iCs/>
                          <w:color w:val="FFFFFF" w:themeColor="background1"/>
                          <w:sz w:val="20"/>
                          <w:szCs w:val="20"/>
                        </w:rPr>
                        <w:t>spiritualidade</w:t>
                      </w:r>
                      <w:r w:rsidR="00ED18F6" w:rsidRPr="00ED18F6">
                        <w:rPr>
                          <w:rFonts w:ascii="Bookman Old Style" w:hAnsi="Bookman Old Style" w:cs="Liberation Serif"/>
                          <w:i/>
                          <w:iCs/>
                          <w:color w:val="FFFFFF" w:themeColor="background1"/>
                          <w:sz w:val="20"/>
                          <w:szCs w:val="20"/>
                        </w:rPr>
                        <w:t>. A</w:t>
                      </w:r>
                      <w:r w:rsidR="00756ECE" w:rsidRPr="00ED18F6">
                        <w:rPr>
                          <w:rFonts w:ascii="Bookman Old Style" w:hAnsi="Bookman Old Style" w:cs="Liberation Serif"/>
                          <w:i/>
                          <w:iCs/>
                          <w:color w:val="FFFFFF" w:themeColor="background1"/>
                          <w:sz w:val="20"/>
                          <w:szCs w:val="20"/>
                        </w:rPr>
                        <w:t>dultos.</w:t>
                      </w:r>
                    </w:p>
                    <w:p w14:paraId="29B2DB3D"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4D9177CB"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60AD8F45" w14:textId="77777777" w:rsidR="00756ECE" w:rsidRPr="002B7B13" w:rsidRDefault="00756ECE" w:rsidP="00756ECE">
                      <w:pPr>
                        <w:spacing w:after="0" w:line="240" w:lineRule="auto"/>
                        <w:jc w:val="both"/>
                        <w:rPr>
                          <w:rFonts w:ascii="Bookman Old Style" w:hAnsi="Bookman Old Style" w:cs="Liberation Serif"/>
                          <w:color w:val="FFFFFF" w:themeColor="background1"/>
                          <w:sz w:val="16"/>
                          <w:szCs w:val="16"/>
                        </w:rPr>
                      </w:pPr>
                      <w:r w:rsidRPr="002B7B13">
                        <w:rPr>
                          <w:rFonts w:ascii="Bookman Old Style" w:hAnsi="Bookman Old Style" w:cs="Liberation Serif"/>
                          <w:color w:val="FFFFFF" w:themeColor="background1"/>
                          <w:sz w:val="16"/>
                          <w:szCs w:val="16"/>
                          <w:vertAlign w:val="superscript"/>
                        </w:rPr>
                        <w:t>1</w:t>
                      </w:r>
                      <w:r w:rsidRPr="002B7B13">
                        <w:rPr>
                          <w:rFonts w:ascii="Bookman Old Style" w:hAnsi="Bookman Old Style" w:cs="Liberation Serif"/>
                          <w:color w:val="FFFFFF" w:themeColor="background1"/>
                          <w:sz w:val="16"/>
                          <w:szCs w:val="16"/>
                        </w:rPr>
                        <w:t xml:space="preserve"> Discente do Curso de Medicina da Faculdade de Medicina (FAMED) da Universidade Federal de Uberlândia (UFU) Uberlândia – MG. Brasil.</w:t>
                      </w:r>
                    </w:p>
                    <w:p w14:paraId="7D5E32D0" w14:textId="77777777" w:rsidR="00756ECE" w:rsidRPr="002B7B13" w:rsidRDefault="00756ECE" w:rsidP="00756ECE">
                      <w:pPr>
                        <w:spacing w:after="0" w:line="240" w:lineRule="auto"/>
                        <w:jc w:val="both"/>
                        <w:rPr>
                          <w:rFonts w:ascii="Bookman Old Style" w:hAnsi="Bookman Old Style" w:cs="Liberation Serif"/>
                          <w:color w:val="FFFFFF" w:themeColor="background1"/>
                          <w:sz w:val="16"/>
                          <w:szCs w:val="16"/>
                        </w:rPr>
                      </w:pPr>
                      <w:r w:rsidRPr="002B7B13">
                        <w:rPr>
                          <w:rFonts w:ascii="Bookman Old Style" w:hAnsi="Bookman Old Style" w:cs="Liberation Serif"/>
                          <w:color w:val="FFFFFF" w:themeColor="background1"/>
                          <w:sz w:val="16"/>
                          <w:szCs w:val="16"/>
                          <w:vertAlign w:val="superscript"/>
                        </w:rPr>
                        <w:t xml:space="preserve">2 </w:t>
                      </w:r>
                      <w:r w:rsidRPr="002B7B13">
                        <w:rPr>
                          <w:rFonts w:ascii="Bookman Old Style" w:hAnsi="Bookman Old Style" w:cs="Liberation Serif"/>
                          <w:color w:val="FFFFFF" w:themeColor="background1"/>
                          <w:sz w:val="16"/>
                          <w:szCs w:val="16"/>
                        </w:rPr>
                        <w:t>Docente do Curso de Medicina da Faculdade de Medicina (FAMED) da Universidade Federal de Uberlândia (UFU) Uberlândia – MG. Brasil. Mestre em Ciências da Saúde pela Universidade Federal de Uberlândia (UFU, 2003). Graduado em Medicina pela Universidade Federal de Minas Gerais (UFMG, 1983), especialista em Cancerologia Clínica pela Faculdade de Ciências Médicas de Minas Gerais (Santa Casa de Misericórdia de Belo Horizonte; 1986). </w:t>
                      </w:r>
                    </w:p>
                    <w:p w14:paraId="21D05338" w14:textId="77777777" w:rsidR="00B36A7F" w:rsidRPr="00B36A7F" w:rsidRDefault="00B36A7F" w:rsidP="00756ECE">
                      <w:pPr>
                        <w:spacing w:after="0" w:line="240" w:lineRule="auto"/>
                        <w:jc w:val="both"/>
                        <w:rPr>
                          <w:rFonts w:ascii="Bookman Old Style" w:hAnsi="Bookman Old Style" w:cs="Liberation Serif"/>
                          <w:color w:val="FFFFFF" w:themeColor="background1"/>
                          <w:sz w:val="16"/>
                          <w:szCs w:val="16"/>
                        </w:rPr>
                      </w:pPr>
                    </w:p>
                  </w:txbxContent>
                </v:textbox>
              </v:shape>
            </w:pict>
          </mc:Fallback>
        </mc:AlternateContent>
      </w:r>
      <w:r w:rsidR="00B36A7F">
        <w:rPr>
          <w:noProof/>
          <w:lang w:eastAsia="ko-KR"/>
        </w:rPr>
        <mc:AlternateContent>
          <mc:Choice Requires="wps">
            <w:drawing>
              <wp:anchor distT="0" distB="0" distL="114300" distR="114300" simplePos="0" relativeHeight="251661312" behindDoc="0" locked="0" layoutInCell="1" allowOverlap="1" wp14:anchorId="6D46E69C" wp14:editId="5409D399">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5D9E675A" w14:textId="77777777" w:rsidR="00756ECE" w:rsidRPr="00756ECE" w:rsidRDefault="00756ECE" w:rsidP="00756ECE">
                            <w:pPr>
                              <w:jc w:val="both"/>
                              <w:rPr>
                                <w:rFonts w:ascii="Bookman Old Style" w:hAnsi="Bookman Old Style" w:cs="Liberation Serif"/>
                                <w:color w:val="FFFFFF" w:themeColor="background1"/>
                                <w:sz w:val="20"/>
                                <w:szCs w:val="20"/>
                                <w:vertAlign w:val="subscript"/>
                              </w:rPr>
                            </w:pPr>
                            <w:r w:rsidRPr="00756ECE">
                              <w:rPr>
                                <w:rFonts w:ascii="Bookman Old Style" w:hAnsi="Bookman Old Style" w:cs="Liberation Serif"/>
                                <w:color w:val="FFFFFF" w:themeColor="background1"/>
                                <w:sz w:val="20"/>
                                <w:szCs w:val="20"/>
                              </w:rPr>
                              <w:t>Ana Pereira Reis</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Danielle Cristina Gonçalves Ferreira</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xml:space="preserve">, Gustavo </w:t>
                            </w:r>
                            <w:proofErr w:type="spellStart"/>
                            <w:r w:rsidRPr="00756ECE">
                              <w:rPr>
                                <w:rFonts w:ascii="Bookman Old Style" w:hAnsi="Bookman Old Style" w:cs="Liberation Serif"/>
                                <w:color w:val="FFFFFF" w:themeColor="background1"/>
                                <w:sz w:val="20"/>
                                <w:szCs w:val="20"/>
                              </w:rPr>
                              <w:t>Macanhan</w:t>
                            </w:r>
                            <w:proofErr w:type="spellEnd"/>
                            <w:r w:rsidRPr="00756ECE">
                              <w:rPr>
                                <w:rFonts w:ascii="Bookman Old Style" w:hAnsi="Bookman Old Style" w:cs="Liberation Serif"/>
                                <w:color w:val="FFFFFF" w:themeColor="background1"/>
                                <w:sz w:val="20"/>
                                <w:szCs w:val="20"/>
                              </w:rPr>
                              <w:t xml:space="preserve"> Soares Guimarães</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José Lúcio Rodrigues Júnior</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Me. Rogério Agenor de Araújo</w:t>
                            </w:r>
                            <w:r w:rsidRPr="00756ECE">
                              <w:rPr>
                                <w:rFonts w:ascii="Bookman Old Style" w:hAnsi="Bookman Old Style" w:cs="Liberation Serif"/>
                                <w:color w:val="FFFFFF" w:themeColor="background1"/>
                                <w:sz w:val="20"/>
                                <w:szCs w:val="20"/>
                                <w:vertAlign w:val="superscript"/>
                              </w:rPr>
                              <w:t>2</w:t>
                            </w:r>
                            <w:r w:rsidRPr="00756ECE">
                              <w:rPr>
                                <w:rFonts w:ascii="Bookman Old Style" w:hAnsi="Bookman Old Style" w:cs="Liberation Serif"/>
                                <w:color w:val="FFFFFF" w:themeColor="background1"/>
                                <w:sz w:val="20"/>
                                <w:szCs w:val="20"/>
                              </w:rPr>
                              <w:t>.</w:t>
                            </w:r>
                          </w:p>
                          <w:p w14:paraId="20EFCB6D" w14:textId="77777777" w:rsidR="00B36A7F" w:rsidRPr="0012334B" w:rsidRDefault="00B36A7F" w:rsidP="0012334B">
                            <w:pPr>
                              <w:jc w:val="both"/>
                              <w:rPr>
                                <w:rFonts w:ascii="Bookman Old Style" w:hAnsi="Bookman Old Style" w:cs="Liberation Serif"/>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E69C"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5D9E675A" w14:textId="77777777" w:rsidR="00756ECE" w:rsidRPr="00756ECE" w:rsidRDefault="00756ECE" w:rsidP="00756ECE">
                      <w:pPr>
                        <w:jc w:val="both"/>
                        <w:rPr>
                          <w:rFonts w:ascii="Bookman Old Style" w:hAnsi="Bookman Old Style" w:cs="Liberation Serif"/>
                          <w:color w:val="FFFFFF" w:themeColor="background1"/>
                          <w:sz w:val="20"/>
                          <w:szCs w:val="20"/>
                          <w:vertAlign w:val="subscript"/>
                        </w:rPr>
                      </w:pPr>
                      <w:r w:rsidRPr="00756ECE">
                        <w:rPr>
                          <w:rFonts w:ascii="Bookman Old Style" w:hAnsi="Bookman Old Style" w:cs="Liberation Serif"/>
                          <w:color w:val="FFFFFF" w:themeColor="background1"/>
                          <w:sz w:val="20"/>
                          <w:szCs w:val="20"/>
                        </w:rPr>
                        <w:t>Ana Pereira Reis</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Danielle Cristina Gonçalves Ferreira</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xml:space="preserve">, Gustavo </w:t>
                      </w:r>
                      <w:proofErr w:type="spellStart"/>
                      <w:r w:rsidRPr="00756ECE">
                        <w:rPr>
                          <w:rFonts w:ascii="Bookman Old Style" w:hAnsi="Bookman Old Style" w:cs="Liberation Serif"/>
                          <w:color w:val="FFFFFF" w:themeColor="background1"/>
                          <w:sz w:val="20"/>
                          <w:szCs w:val="20"/>
                        </w:rPr>
                        <w:t>Macanhan</w:t>
                      </w:r>
                      <w:proofErr w:type="spellEnd"/>
                      <w:r w:rsidRPr="00756ECE">
                        <w:rPr>
                          <w:rFonts w:ascii="Bookman Old Style" w:hAnsi="Bookman Old Style" w:cs="Liberation Serif"/>
                          <w:color w:val="FFFFFF" w:themeColor="background1"/>
                          <w:sz w:val="20"/>
                          <w:szCs w:val="20"/>
                        </w:rPr>
                        <w:t xml:space="preserve"> Soares Guimarães</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José Lúcio Rodrigues Júnior</w:t>
                      </w:r>
                      <w:r w:rsidRPr="00756ECE">
                        <w:rPr>
                          <w:rFonts w:ascii="Bookman Old Style" w:hAnsi="Bookman Old Style" w:cs="Liberation Serif"/>
                          <w:color w:val="FFFFFF" w:themeColor="background1"/>
                          <w:sz w:val="20"/>
                          <w:szCs w:val="20"/>
                          <w:vertAlign w:val="superscript"/>
                        </w:rPr>
                        <w:t>1</w:t>
                      </w:r>
                      <w:r w:rsidRPr="00756ECE">
                        <w:rPr>
                          <w:rFonts w:ascii="Bookman Old Style" w:hAnsi="Bookman Old Style" w:cs="Liberation Serif"/>
                          <w:color w:val="FFFFFF" w:themeColor="background1"/>
                          <w:sz w:val="20"/>
                          <w:szCs w:val="20"/>
                        </w:rPr>
                        <w:t>, Me. Rogério Agenor de Araújo</w:t>
                      </w:r>
                      <w:r w:rsidRPr="00756ECE">
                        <w:rPr>
                          <w:rFonts w:ascii="Bookman Old Style" w:hAnsi="Bookman Old Style" w:cs="Liberation Serif"/>
                          <w:color w:val="FFFFFF" w:themeColor="background1"/>
                          <w:sz w:val="20"/>
                          <w:szCs w:val="20"/>
                          <w:vertAlign w:val="superscript"/>
                        </w:rPr>
                        <w:t>2</w:t>
                      </w:r>
                      <w:r w:rsidRPr="00756ECE">
                        <w:rPr>
                          <w:rFonts w:ascii="Bookman Old Style" w:hAnsi="Bookman Old Style" w:cs="Liberation Serif"/>
                          <w:color w:val="FFFFFF" w:themeColor="background1"/>
                          <w:sz w:val="20"/>
                          <w:szCs w:val="20"/>
                        </w:rPr>
                        <w:t>.</w:t>
                      </w:r>
                    </w:p>
                    <w:p w14:paraId="20EFCB6D" w14:textId="77777777" w:rsidR="00B36A7F" w:rsidRPr="0012334B" w:rsidRDefault="00B36A7F" w:rsidP="0012334B">
                      <w:pPr>
                        <w:jc w:val="both"/>
                        <w:rPr>
                          <w:rFonts w:ascii="Bookman Old Style" w:hAnsi="Bookman Old Style" w:cs="Liberation Serif"/>
                          <w:color w:val="FFFFFF" w:themeColor="background1"/>
                          <w:sz w:val="20"/>
                          <w:szCs w:val="20"/>
                        </w:rPr>
                      </w:pPr>
                    </w:p>
                  </w:txbxContent>
                </v:textbox>
              </v:shape>
            </w:pict>
          </mc:Fallback>
        </mc:AlternateContent>
      </w:r>
      <w:r w:rsidR="00B36A7F">
        <w:rPr>
          <w:noProof/>
          <w:lang w:eastAsia="ko-KR"/>
        </w:rPr>
        <mc:AlternateContent>
          <mc:Choice Requires="wps">
            <w:drawing>
              <wp:anchor distT="0" distB="0" distL="114300" distR="114300" simplePos="0" relativeHeight="251659264" behindDoc="0" locked="0" layoutInCell="1" allowOverlap="1" wp14:anchorId="18078833" wp14:editId="7400CA6A">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227B4003" w14:textId="77777777" w:rsidR="00BB621E" w:rsidRPr="00756ECE" w:rsidRDefault="00756ECE" w:rsidP="0012334B">
                            <w:pPr>
                              <w:jc w:val="center"/>
                              <w:rPr>
                                <w:rFonts w:ascii="Bookman Old Style" w:hAnsi="Bookman Old Style" w:cs="Liberation Serif"/>
                                <w:color w:val="C5E0B3" w:themeColor="accent6" w:themeTint="66"/>
                                <w:sz w:val="40"/>
                                <w:szCs w:val="40"/>
                              </w:rPr>
                            </w:pPr>
                            <w:r w:rsidRPr="00756ECE">
                              <w:rPr>
                                <w:rFonts w:ascii="Bookman Old Style" w:hAnsi="Bookman Old Style" w:cs="Liberation Serif"/>
                                <w:color w:val="C5E0B3" w:themeColor="accent6" w:themeTint="66"/>
                                <w:sz w:val="40"/>
                                <w:szCs w:val="40"/>
                              </w:rPr>
                              <w:t>O Impacto da Espiritualidade no Progn</w:t>
                            </w:r>
                            <w:r>
                              <w:rPr>
                                <w:rFonts w:ascii="Bookman Old Style" w:hAnsi="Bookman Old Style" w:cs="Liberation Serif"/>
                                <w:color w:val="C5E0B3" w:themeColor="accent6" w:themeTint="66"/>
                                <w:sz w:val="40"/>
                                <w:szCs w:val="40"/>
                              </w:rPr>
                              <w:t>óstico de Pacientes Adultos com Câncer: Uma Revisão de Literatura.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8833"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227B4003" w14:textId="77777777" w:rsidR="00BB621E" w:rsidRPr="00756ECE" w:rsidRDefault="00756ECE" w:rsidP="0012334B">
                      <w:pPr>
                        <w:jc w:val="center"/>
                        <w:rPr>
                          <w:rFonts w:ascii="Bookman Old Style" w:hAnsi="Bookman Old Style" w:cs="Liberation Serif"/>
                          <w:color w:val="C5E0B3" w:themeColor="accent6" w:themeTint="66"/>
                          <w:sz w:val="40"/>
                          <w:szCs w:val="40"/>
                        </w:rPr>
                      </w:pPr>
                      <w:r w:rsidRPr="00756ECE">
                        <w:rPr>
                          <w:rFonts w:ascii="Bookman Old Style" w:hAnsi="Bookman Old Style" w:cs="Liberation Serif"/>
                          <w:color w:val="C5E0B3" w:themeColor="accent6" w:themeTint="66"/>
                          <w:sz w:val="40"/>
                          <w:szCs w:val="40"/>
                        </w:rPr>
                        <w:t>O Impacto da Espiritualidade no Progn</w:t>
                      </w:r>
                      <w:r>
                        <w:rPr>
                          <w:rFonts w:ascii="Bookman Old Style" w:hAnsi="Bookman Old Style" w:cs="Liberation Serif"/>
                          <w:color w:val="C5E0B3" w:themeColor="accent6" w:themeTint="66"/>
                          <w:sz w:val="40"/>
                          <w:szCs w:val="40"/>
                        </w:rPr>
                        <w:t>óstico de Pacientes Adultos com Câncer: Uma Revisão de Literatura.</w:t>
                      </w:r>
                    </w:p>
                  </w:txbxContent>
                </v:textbox>
              </v:shape>
            </w:pict>
          </mc:Fallback>
        </mc:AlternateContent>
      </w:r>
      <w:r w:rsidR="00BB621E" w:rsidRPr="00BB621E">
        <w:rPr>
          <w:noProof/>
          <w:lang w:eastAsia="ko-KR"/>
        </w:rPr>
        <w:drawing>
          <wp:inline distT="0" distB="0" distL="0" distR="0" wp14:anchorId="5D62460F" wp14:editId="1E26898A">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BC24C" w14:textId="77777777" w:rsidR="006605C2" w:rsidRDefault="006605C2" w:rsidP="000B32CF">
      <w:pPr>
        <w:spacing w:after="0" w:line="240" w:lineRule="auto"/>
      </w:pPr>
      <w:r>
        <w:separator/>
      </w:r>
    </w:p>
  </w:endnote>
  <w:endnote w:type="continuationSeparator" w:id="0">
    <w:p w14:paraId="349AF161" w14:textId="77777777" w:rsidR="006605C2" w:rsidRDefault="006605C2"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8056" w14:textId="77777777" w:rsidR="006605C2" w:rsidRDefault="006605C2" w:rsidP="000B32CF">
      <w:pPr>
        <w:spacing w:after="0" w:line="240" w:lineRule="auto"/>
      </w:pPr>
      <w:r>
        <w:separator/>
      </w:r>
    </w:p>
  </w:footnote>
  <w:footnote w:type="continuationSeparator" w:id="0">
    <w:p w14:paraId="6D036AD9" w14:textId="77777777" w:rsidR="006605C2" w:rsidRDefault="006605C2"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2CF"/>
    <w:rsid w:val="000B32CF"/>
    <w:rsid w:val="0012334B"/>
    <w:rsid w:val="002B7B13"/>
    <w:rsid w:val="003A328A"/>
    <w:rsid w:val="00646C7F"/>
    <w:rsid w:val="006605C2"/>
    <w:rsid w:val="00756ECE"/>
    <w:rsid w:val="007A2F9B"/>
    <w:rsid w:val="008C4A28"/>
    <w:rsid w:val="00910A25"/>
    <w:rsid w:val="009B3962"/>
    <w:rsid w:val="009C2829"/>
    <w:rsid w:val="009C55E6"/>
    <w:rsid w:val="00AB69A3"/>
    <w:rsid w:val="00B36A7F"/>
    <w:rsid w:val="00BB621E"/>
    <w:rsid w:val="00BF7B8E"/>
    <w:rsid w:val="00ED18F6"/>
  </w:rsids>
  <m:mathPr>
    <m:mathFont m:val="Cambria Math"/>
    <m:brkBin m:val="before"/>
    <m:brkBinSub m:val="--"/>
    <m:smallFrac m:val="0"/>
    <m:dispDef/>
    <m:lMargin m:val="0"/>
    <m:rMargin m:val="0"/>
    <m:defJc m:val="centerGroup"/>
    <m:wrapIndent m:val="1440"/>
    <m:intLim m:val="subSup"/>
    <m:naryLim m:val="undOvr"/>
  </m:mathPr>
  <w:themeFontLang w:val="pt-B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32E2"/>
  <w15:docId w15:val="{B0575CDE-3374-4F5A-9173-97F23550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 w:type="paragraph" w:styleId="Textodebalo">
    <w:name w:val="Balloon Text"/>
    <w:basedOn w:val="Normal"/>
    <w:link w:val="TextodebaloChar"/>
    <w:uiPriority w:val="99"/>
    <w:semiHidden/>
    <w:unhideWhenUsed/>
    <w:rsid w:val="00756E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6E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Danielle Ferreira</cp:lastModifiedBy>
  <cp:revision>6</cp:revision>
  <dcterms:created xsi:type="dcterms:W3CDTF">2021-04-22T16:18:00Z</dcterms:created>
  <dcterms:modified xsi:type="dcterms:W3CDTF">2021-05-11T13:55:00Z</dcterms:modified>
</cp:coreProperties>
</file>