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4892" w14:textId="77777777" w:rsidR="00A06AB4" w:rsidRPr="00A06AB4" w:rsidRDefault="007F30A2" w:rsidP="00A06AB4">
      <w:pPr>
        <w:spacing w:after="0" w:line="240" w:lineRule="auto"/>
        <w:jc w:val="center"/>
        <w:rPr>
          <w:lang w:val="pt-BR"/>
        </w:rPr>
      </w:pPr>
      <w:r w:rsidRPr="00A06AB4">
        <w:rPr>
          <w:lang w:val="pt-BR"/>
        </w:rPr>
        <w:softHyphen/>
      </w:r>
      <w:r w:rsidR="001E33B6" w:rsidRPr="00A06AB4">
        <w:rPr>
          <w:rFonts w:ascii="Arial" w:hAnsi="Arial" w:cs="Arial"/>
          <w:b/>
          <w:lang w:val="pt-BR"/>
        </w:rPr>
        <w:t xml:space="preserve"> </w:t>
      </w:r>
      <w:r w:rsidR="00A06AB4" w:rsidRPr="00A06AB4">
        <w:rPr>
          <w:rFonts w:ascii="Arial" w:hAnsi="Arial" w:cs="Arial"/>
          <w:b/>
          <w:lang w:val="pt-BR"/>
        </w:rPr>
        <w:t>SIMULAÇÃO, OTIMIZAÇÃO E INTENSIFICAÇÃO DO PROCESSO DE PRODUÇÃO DE AMÔNIA</w:t>
      </w:r>
    </w:p>
    <w:p w14:paraId="29006D99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10793E42" w14:textId="665BB497" w:rsidR="001E33B6" w:rsidRPr="00A51019" w:rsidRDefault="00A06AB4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 xml:space="preserve">Luan Hereda </w:t>
      </w:r>
      <w:proofErr w:type="spellStart"/>
      <w:r>
        <w:rPr>
          <w:rFonts w:ascii="Arial" w:hAnsi="Arial" w:cs="Arial"/>
          <w:b/>
          <w:sz w:val="20"/>
          <w:szCs w:val="20"/>
          <w:lang w:val="pt-BR"/>
        </w:rPr>
        <w:t>Garcês</w:t>
      </w:r>
      <w:proofErr w:type="spellEnd"/>
      <w:r w:rsidR="001E33B6" w:rsidRPr="00A51019">
        <w:rPr>
          <w:rFonts w:ascii="Arial" w:hAnsi="Arial" w:cs="Arial"/>
          <w:sz w:val="20"/>
          <w:szCs w:val="20"/>
          <w:lang w:val="pt-BR"/>
        </w:rPr>
        <w:t>;</w:t>
      </w:r>
      <w:r w:rsidR="001E33B6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>Ana Lucia Barbosa de Souza² Fernando Luiz Pellegrini Pessoa</w:t>
      </w:r>
      <w:r w:rsidR="001E33B6" w:rsidRPr="00A51019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</w:p>
    <w:p w14:paraId="16561BE2" w14:textId="60B20D61" w:rsidR="001E33B6" w:rsidRPr="00A51019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51019">
        <w:rPr>
          <w:rFonts w:ascii="Arial" w:hAnsi="Arial" w:cs="Arial"/>
          <w:sz w:val="20"/>
          <w:szCs w:val="20"/>
          <w:vertAlign w:val="superscript"/>
          <w:lang w:val="pt-BR"/>
        </w:rPr>
        <w:t xml:space="preserve">1 </w:t>
      </w:r>
      <w:r w:rsidR="00A06AB4">
        <w:rPr>
          <w:rFonts w:ascii="Arial" w:hAnsi="Arial" w:cs="Arial"/>
          <w:sz w:val="20"/>
          <w:szCs w:val="20"/>
          <w:lang w:val="pt-BR"/>
        </w:rPr>
        <w:t xml:space="preserve">Graduando em Engenharia </w:t>
      </w:r>
      <w:proofErr w:type="spellStart"/>
      <w:r w:rsidR="00A06AB4">
        <w:rPr>
          <w:rFonts w:ascii="Arial" w:hAnsi="Arial" w:cs="Arial"/>
          <w:sz w:val="20"/>
          <w:szCs w:val="20"/>
          <w:lang w:val="pt-BR"/>
        </w:rPr>
        <w:t>Quimica</w:t>
      </w:r>
      <w:proofErr w:type="spellEnd"/>
      <w:r w:rsidR="00A06AB4">
        <w:rPr>
          <w:rFonts w:ascii="Arial" w:hAnsi="Arial" w:cs="Arial"/>
          <w:sz w:val="20"/>
          <w:szCs w:val="20"/>
          <w:lang w:val="pt-BR"/>
        </w:rPr>
        <w:t>; Iniciação cientifica – SENAI CIMATEC; luan.hg@hotmail.com</w:t>
      </w:r>
    </w:p>
    <w:p w14:paraId="54CE74CD" w14:textId="6A92A42F" w:rsidR="00A06AB4" w:rsidRPr="00A51019" w:rsidRDefault="001E33B6" w:rsidP="001E33B6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51019">
        <w:rPr>
          <w:rFonts w:ascii="Arial" w:hAnsi="Arial" w:cs="Arial"/>
          <w:sz w:val="20"/>
          <w:szCs w:val="20"/>
          <w:vertAlign w:val="superscript"/>
          <w:lang w:val="pt-BR"/>
        </w:rPr>
        <w:t xml:space="preserve">2 </w:t>
      </w:r>
      <w:r w:rsidRPr="00A51019">
        <w:rPr>
          <w:rFonts w:ascii="Arial" w:hAnsi="Arial" w:cs="Arial"/>
          <w:sz w:val="20"/>
          <w:szCs w:val="20"/>
          <w:lang w:val="pt-BR"/>
        </w:rPr>
        <w:t xml:space="preserve">Centro Universitário SENAI CIMATEC; </w:t>
      </w:r>
      <w:proofErr w:type="spellStart"/>
      <w:r w:rsidRPr="00A51019">
        <w:rPr>
          <w:rFonts w:ascii="Arial" w:hAnsi="Arial" w:cs="Arial"/>
          <w:sz w:val="20"/>
          <w:szCs w:val="20"/>
          <w:lang w:val="pt-BR"/>
        </w:rPr>
        <w:t>Salvador-BA</w:t>
      </w:r>
      <w:proofErr w:type="spellEnd"/>
      <w:r w:rsidRPr="00A51019">
        <w:rPr>
          <w:rFonts w:ascii="Arial" w:hAnsi="Arial" w:cs="Arial"/>
          <w:sz w:val="20"/>
          <w:szCs w:val="20"/>
          <w:lang w:val="pt-BR"/>
        </w:rPr>
        <w:t xml:space="preserve">; </w:t>
      </w:r>
      <w:r w:rsidR="00A06AB4" w:rsidRPr="00A06AB4">
        <w:rPr>
          <w:rFonts w:ascii="Arial" w:hAnsi="Arial" w:cs="Arial"/>
          <w:sz w:val="20"/>
          <w:szCs w:val="20"/>
          <w:lang w:val="pt-BR"/>
        </w:rPr>
        <w:t>ana.lbs@fieb.org.br</w:t>
      </w:r>
      <w:r w:rsidR="00A06AB4">
        <w:rPr>
          <w:rFonts w:ascii="Arial" w:hAnsi="Arial" w:cs="Arial"/>
          <w:sz w:val="20"/>
          <w:szCs w:val="20"/>
          <w:lang w:val="pt-BR"/>
        </w:rPr>
        <w:t>; fernando.pessoa@fieb.org.br</w:t>
      </w:r>
    </w:p>
    <w:p w14:paraId="24F5A140" w14:textId="77777777" w:rsidR="001E33B6" w:rsidRDefault="001E33B6" w:rsidP="001E33B6">
      <w:pPr>
        <w:spacing w:after="0" w:line="240" w:lineRule="auto"/>
        <w:rPr>
          <w:rFonts w:ascii="Arial" w:hAnsi="Arial" w:cs="Arial"/>
          <w:sz w:val="20"/>
          <w:lang w:val="pt-BR"/>
        </w:rPr>
      </w:pPr>
    </w:p>
    <w:p w14:paraId="10470B27" w14:textId="77777777" w:rsidR="00A06AB4" w:rsidRDefault="00A06AB4" w:rsidP="00A06AB4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330650">
        <w:rPr>
          <w:rFonts w:ascii="Arial" w:hAnsi="Arial" w:cs="Arial"/>
          <w:b/>
          <w:sz w:val="20"/>
        </w:rPr>
        <w:t>RESUMO</w:t>
      </w:r>
    </w:p>
    <w:p w14:paraId="10839F8D" w14:textId="77777777" w:rsidR="00A06AB4" w:rsidRDefault="00A06AB4" w:rsidP="00A06AB4">
      <w:pPr>
        <w:spacing w:after="0" w:line="240" w:lineRule="auto"/>
        <w:jc w:val="center"/>
        <w:rPr>
          <w:rFonts w:ascii="Arial" w:hAnsi="Arial" w:cs="Arial"/>
          <w:b/>
        </w:rPr>
      </w:pPr>
    </w:p>
    <w:p w14:paraId="248CA989" w14:textId="77777777" w:rsidR="00A06AB4" w:rsidRPr="00A06AB4" w:rsidRDefault="00A06AB4" w:rsidP="00A06AB4">
      <w:pPr>
        <w:spacing w:after="0" w:line="240" w:lineRule="auto"/>
        <w:jc w:val="both"/>
        <w:rPr>
          <w:rFonts w:cs="Arial"/>
          <w:lang w:val="pt-BR"/>
        </w:rPr>
      </w:pPr>
      <w:r w:rsidRPr="00A06AB4">
        <w:rPr>
          <w:rFonts w:cs="Arial"/>
          <w:lang w:val="pt-BR"/>
        </w:rPr>
        <w:t xml:space="preserve">Como ponto de partida para o projeto, realizou-se uma vasta revisão bibliográfica a fim de adquirir o domínio do processo de produção industrial da amônia e cada operação unitária presente no processo. Uma vez adquirido este conhecimento, o software </w:t>
      </w:r>
      <w:proofErr w:type="spellStart"/>
      <w:r w:rsidRPr="00A06AB4">
        <w:rPr>
          <w:rFonts w:cs="Arial"/>
          <w:lang w:val="pt-BR"/>
        </w:rPr>
        <w:t>AspenPlus</w:t>
      </w:r>
      <w:proofErr w:type="spellEnd"/>
      <w:r w:rsidRPr="00A06AB4">
        <w:rPr>
          <w:rFonts w:cs="Arial"/>
          <w:lang w:val="pt-BR"/>
        </w:rPr>
        <w:t xml:space="preserve"> foi utilizado com o intuito de coletar alguns dados fundamentais para dar início a etapa de simulação. Sendo assim, utilizando um fluxograma já simulado como material de suporte, foi possível adquirir parâmetros inerentes ao processo, bem como o modelo termodinâmico que mais se adequa para uma futura simulação e as reações envolvidas ao longo da linha de produção. Após a obtenção da planta com a tecnologia de interesse, tornou-se possível iniciar a etapa de simulação, a principal etapa do projeto, e com isso, dar continuidade ao projeto. Além disso, a metodologia de intensificação de processos foi estudada com relativa profundidade, a fim de aplicá-la após a etapa atual ser concluída.</w:t>
      </w:r>
      <w:r w:rsidRPr="00A06AB4">
        <w:rPr>
          <w:rFonts w:cs="Arial"/>
          <w:vertAlign w:val="superscript"/>
          <w:lang w:val="pt-BR"/>
        </w:rPr>
        <w:t>5</w:t>
      </w:r>
    </w:p>
    <w:p w14:paraId="4350A0EB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</w:p>
    <w:p w14:paraId="073A4166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sz w:val="18"/>
          <w:szCs w:val="18"/>
          <w:lang w:val="pt-BR"/>
        </w:rPr>
      </w:pPr>
      <w:r w:rsidRPr="00A06AB4">
        <w:rPr>
          <w:rFonts w:ascii="Arial" w:hAnsi="Arial" w:cs="Arial"/>
          <w:b/>
          <w:sz w:val="18"/>
          <w:szCs w:val="18"/>
          <w:lang w:val="pt-BR"/>
        </w:rPr>
        <w:t>PALAVRAS-CHAVE:</w:t>
      </w:r>
      <w:r w:rsidRPr="00A06AB4">
        <w:rPr>
          <w:rFonts w:ascii="Arial" w:hAnsi="Arial" w:cs="Arial"/>
          <w:sz w:val="18"/>
          <w:szCs w:val="18"/>
          <w:lang w:val="pt-BR"/>
        </w:rPr>
        <w:t xml:space="preserve"> Amônia; simulação; intensificação; processo</w:t>
      </w:r>
    </w:p>
    <w:p w14:paraId="60EB9A5A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498D66A8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 w:rsidRPr="00A06AB4">
        <w:rPr>
          <w:rFonts w:ascii="Arial" w:hAnsi="Arial" w:cs="Arial"/>
          <w:b/>
          <w:sz w:val="20"/>
          <w:lang w:val="pt-BR"/>
        </w:rPr>
        <w:t>1. INTRODUÇÃO</w:t>
      </w:r>
    </w:p>
    <w:p w14:paraId="50A80D74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A06AB4">
        <w:rPr>
          <w:rFonts w:ascii="Arial" w:hAnsi="Arial" w:cs="Arial"/>
          <w:sz w:val="20"/>
          <w:lang w:val="pt-BR"/>
        </w:rPr>
        <w:tab/>
      </w:r>
    </w:p>
    <w:p w14:paraId="5A18ED7C" w14:textId="77777777" w:rsidR="00A06AB4" w:rsidRPr="00A06AB4" w:rsidRDefault="00A06AB4" w:rsidP="00A06AB4">
      <w:pPr>
        <w:jc w:val="both"/>
        <w:rPr>
          <w:rFonts w:cstheme="minorHAnsi"/>
          <w:vertAlign w:val="superscript"/>
          <w:lang w:val="pt-BR"/>
        </w:rPr>
      </w:pPr>
      <w:r w:rsidRPr="00A06AB4">
        <w:rPr>
          <w:rFonts w:ascii="Arial" w:hAnsi="Arial" w:cs="Arial"/>
          <w:sz w:val="20"/>
          <w:lang w:val="pt-BR"/>
        </w:rPr>
        <w:tab/>
      </w:r>
      <w:r w:rsidRPr="00A06AB4">
        <w:rPr>
          <w:rFonts w:cstheme="minorHAnsi"/>
          <w:lang w:val="pt-BR"/>
        </w:rPr>
        <w:t>A amônia é um produto extremamente versátil, podendo ser utilizado na fabricação de fertilizantes, produtos químicos, fibras e plásticos, produtos de limpeza, e ainda podendo ser utilizada como fluido refrigerante. Todas as vertentes citadas possuem uma importância significativa no comércio nacional e internacional, e isso denota a importância da amônia como matéria prima no mercado, sendo o composto nitrogenado mais importante industrialmente.</w:t>
      </w:r>
      <w:r w:rsidRPr="00A06AB4">
        <w:rPr>
          <w:rFonts w:cstheme="minorHAnsi"/>
          <w:vertAlign w:val="superscript"/>
          <w:lang w:val="pt-BR"/>
        </w:rPr>
        <w:t>6</w:t>
      </w:r>
    </w:p>
    <w:p w14:paraId="095B9FCB" w14:textId="77777777" w:rsidR="00A06AB4" w:rsidRPr="00A06AB4" w:rsidRDefault="00A06AB4" w:rsidP="00A06AB4">
      <w:pPr>
        <w:spacing w:after="0"/>
        <w:ind w:firstLine="72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>Em escala industrial, a amônia costuma ser produzida a partir de reação de Haber-Bosch, uma reação exotérmica, que respeitando a estequiometria, reage o gás hidrogênio com o gás nitrogênio, em condições elevadas de pressão e temperatura.</w:t>
      </w:r>
      <w:proofErr w:type="gramStart"/>
      <w:r w:rsidRPr="00A06AB4">
        <w:rPr>
          <w:rFonts w:cstheme="minorHAnsi"/>
          <w:lang w:val="pt-BR"/>
        </w:rPr>
        <w:t>³ Entretanto</w:t>
      </w:r>
      <w:proofErr w:type="gramEnd"/>
      <w:r w:rsidRPr="00A06AB4">
        <w:rPr>
          <w:rFonts w:cstheme="minorHAnsi"/>
          <w:lang w:val="pt-BR"/>
        </w:rPr>
        <w:t>, há um processo prévio para se chegar à reação final do processo. Inicialmente, utiliza-se uma alimentação de gás natural sem enxofre na primeira reforma catalítica junto a um catalisador, a fim de se obter gás hidrogênio. A segunda reforma catalítica é realizada a uma temperatura baixa, na presença de ar, a fim de se obter mais hidrogênio e transformar o monóxido de carbono em dióxido de carbono, visando a facilitar a remoção do CO</w:t>
      </w:r>
      <w:r w:rsidRPr="00A06AB4">
        <w:rPr>
          <w:rFonts w:cstheme="minorHAnsi"/>
          <w:vertAlign w:val="subscript"/>
          <w:lang w:val="pt-BR"/>
        </w:rPr>
        <w:t>2</w:t>
      </w:r>
      <w:r w:rsidRPr="00A06AB4">
        <w:rPr>
          <w:rFonts w:cstheme="minorHAnsi"/>
          <w:lang w:val="pt-BR"/>
        </w:rPr>
        <w:t>. Após a remoção do CO</w:t>
      </w:r>
      <w:r w:rsidRPr="00A06AB4">
        <w:rPr>
          <w:rFonts w:cstheme="minorHAnsi"/>
          <w:vertAlign w:val="subscript"/>
          <w:lang w:val="pt-BR"/>
        </w:rPr>
        <w:t>2</w:t>
      </w:r>
      <w:r w:rsidRPr="00A06AB4">
        <w:rPr>
          <w:rFonts w:cstheme="minorHAnsi"/>
          <w:lang w:val="pt-BR"/>
        </w:rPr>
        <w:t xml:space="preserve"> por água, seguido de uma absorção química, o CO (monóxido de carbono) residual é completamente convertido em metano. Na ausência dos compostos carbônicos, a reação principal (equação 1) pode ser realizada após a compressão da mistura, geralmente utilizando um catalisador de ferro, gerando o produto de interesse, além de vapor, numa proporção (1:4). ³</w:t>
      </w:r>
    </w:p>
    <w:p w14:paraId="1B0DD7E2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</w:p>
    <w:p w14:paraId="7D1FC839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N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  <w:lang w:val="pt-BR"/>
                  </w:rPr>
                  <m:t>2</m:t>
                </m:r>
              </m:e>
              <m:sub>
                <m:r>
                  <w:rPr>
                    <w:rFonts w:ascii="Cambria Math" w:hAnsi="Cambria Math" w:cstheme="minorHAnsi"/>
                    <w:lang w:val="pt-BR"/>
                  </w:rPr>
                  <m:t>(</m:t>
                </m:r>
                <m: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  <w:lang w:val="pt-BR"/>
                  </w:rPr>
                  <m:t>)</m:t>
                </m:r>
              </m:sub>
            </m:sSub>
          </m:sub>
        </m:sSub>
        <m:r>
          <w:rPr>
            <w:rFonts w:ascii="Cambria Math" w:hAnsi="Cambria Math" w:cstheme="minorHAnsi"/>
            <w:lang w:val="pt-BR"/>
          </w:rPr>
          <m:t>+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  <w:lang w:val="pt-BR"/>
              </w:rPr>
              <m:t>3</m:t>
            </m:r>
            <m:r>
              <w:rPr>
                <w:rFonts w:ascii="Cambria Math" w:hAnsi="Cambria Math" w:cstheme="minorHAnsi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  <w:lang w:val="pt-BR"/>
                  </w:rPr>
                  <m:t>2</m:t>
                </m:r>
              </m:e>
              <m:sub>
                <m:r>
                  <w:rPr>
                    <w:rFonts w:ascii="Cambria Math" w:hAnsi="Cambria Math" w:cstheme="minorHAnsi"/>
                    <w:lang w:val="pt-BR"/>
                  </w:rPr>
                  <m:t>(</m:t>
                </m:r>
                <m: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  <w:lang w:val="pt-BR"/>
                  </w:rPr>
                  <m:t>)</m:t>
                </m:r>
              </m:sub>
            </m:sSub>
          </m:sub>
        </m:sSub>
        <m:box>
          <m:boxPr>
            <m:opEmu m:val="1"/>
            <m:ctrlPr>
              <w:rPr>
                <w:rFonts w:ascii="Cambria Math" w:hAnsi="Cambria Math" w:cstheme="minorHAnsi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 w:cstheme="minorHAnsi"/>
                    <w:i/>
                  </w:rPr>
                </m:ctrlPr>
              </m:groupChrPr>
              <m:e/>
            </m:groupChr>
          </m:e>
        </m:box>
        <m:r>
          <w:rPr>
            <w:rFonts w:ascii="Cambria Math" w:hAnsi="Cambria Math" w:cstheme="minorHAnsi"/>
            <w:lang w:val="pt-BR"/>
          </w:rPr>
          <m:t>2</m:t>
        </m:r>
        <m:r>
          <w:rPr>
            <w:rFonts w:ascii="Cambria Math" w:hAnsi="Cambria Math" w:cstheme="minorHAnsi"/>
          </w:rPr>
          <m:t>N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  <w:lang w:val="pt-BR"/>
              </w:rPr>
              <m:t>3</m:t>
            </m:r>
          </m:sub>
        </m:sSub>
      </m:oMath>
      <w:r w:rsidRPr="00A06AB4">
        <w:rPr>
          <w:rFonts w:cstheme="minorHAnsi"/>
          <w:lang w:val="pt-BR"/>
        </w:rPr>
        <w:t xml:space="preserve">     (1)</w:t>
      </w:r>
    </w:p>
    <w:p w14:paraId="47512BB7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</w:p>
    <w:p w14:paraId="1006F2CF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ab/>
        <w:t xml:space="preserve">Dessa forma, é possível dividir o processo em 8 etapas: </w:t>
      </w:r>
      <w:proofErr w:type="spellStart"/>
      <w:r w:rsidRPr="00A06AB4">
        <w:rPr>
          <w:rFonts w:cstheme="minorHAnsi"/>
          <w:lang w:val="pt-BR"/>
        </w:rPr>
        <w:t>Dessulfurização</w:t>
      </w:r>
      <w:proofErr w:type="spellEnd"/>
      <w:r w:rsidRPr="00A06AB4">
        <w:rPr>
          <w:rFonts w:cstheme="minorHAnsi"/>
          <w:lang w:val="pt-BR"/>
        </w:rPr>
        <w:t xml:space="preserve"> do gás natural, reforma primária, reforma secundária, conversor de CO, remoção de C0</w:t>
      </w:r>
      <w:r w:rsidRPr="00A06AB4">
        <w:rPr>
          <w:rFonts w:cstheme="minorHAnsi"/>
          <w:vertAlign w:val="subscript"/>
          <w:lang w:val="pt-BR"/>
        </w:rPr>
        <w:t>2</w:t>
      </w:r>
      <w:r w:rsidRPr="00A06AB4">
        <w:rPr>
          <w:rFonts w:cstheme="minorHAnsi"/>
          <w:lang w:val="pt-BR"/>
        </w:rPr>
        <w:t xml:space="preserve">, </w:t>
      </w:r>
      <w:proofErr w:type="spellStart"/>
      <w:r w:rsidRPr="00A06AB4">
        <w:rPr>
          <w:rFonts w:cstheme="minorHAnsi"/>
          <w:lang w:val="pt-BR"/>
        </w:rPr>
        <w:t>metanação</w:t>
      </w:r>
      <w:proofErr w:type="spellEnd"/>
      <w:r w:rsidRPr="00A06AB4">
        <w:rPr>
          <w:rFonts w:cstheme="minorHAnsi"/>
          <w:lang w:val="pt-BR"/>
        </w:rPr>
        <w:t>, síntese e refrigeração.</w:t>
      </w:r>
    </w:p>
    <w:p w14:paraId="759DB52E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</w:p>
    <w:p w14:paraId="3E3C9894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 w:rsidRPr="00A06AB4">
        <w:rPr>
          <w:rFonts w:ascii="Arial" w:hAnsi="Arial" w:cs="Arial"/>
          <w:b/>
          <w:sz w:val="20"/>
          <w:lang w:val="pt-BR"/>
        </w:rPr>
        <w:t>2. METODOLOGIA</w:t>
      </w:r>
    </w:p>
    <w:p w14:paraId="35B62AC7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ascii="Arial" w:hAnsi="Arial" w:cs="Arial"/>
          <w:sz w:val="20"/>
          <w:lang w:val="pt-BR"/>
        </w:rPr>
        <w:lastRenderedPageBreak/>
        <w:tab/>
      </w:r>
      <w:r w:rsidRPr="00A06AB4">
        <w:rPr>
          <w:rFonts w:cs="Calibri"/>
          <w:lang w:val="pt-BR"/>
        </w:rPr>
        <w:t>De início, realizou-se uma revisão bibliográfica acerca da amônia, com intuito de compreender sua importância no mercado, e os motivos que tornam válido o estudo da intensificação do processo seu processo produtivo industrial</w:t>
      </w:r>
      <w:r w:rsidRPr="00A06AB4">
        <w:rPr>
          <w:rFonts w:cstheme="minorHAnsi"/>
          <w:lang w:val="pt-BR"/>
        </w:rPr>
        <w:t xml:space="preserve">, buscando por fluxogramas de tecnologias aplicadas na produção de amônia ao redor do mundo, com enfoque maior na tecnologia de interesse, no caso, a utilizada pela FAFEN-BA que corresponde a tecnologia </w:t>
      </w:r>
      <w:proofErr w:type="spellStart"/>
      <w:r w:rsidRPr="00A06AB4">
        <w:rPr>
          <w:rFonts w:cstheme="minorHAnsi"/>
          <w:lang w:val="pt-BR"/>
        </w:rPr>
        <w:t>Kellogg</w:t>
      </w:r>
      <w:proofErr w:type="spellEnd"/>
      <w:r w:rsidRPr="00A06AB4">
        <w:rPr>
          <w:rFonts w:cstheme="minorHAnsi"/>
          <w:lang w:val="pt-BR"/>
        </w:rPr>
        <w:t xml:space="preserve"> </w:t>
      </w:r>
      <w:proofErr w:type="spellStart"/>
      <w:r w:rsidRPr="00A06AB4">
        <w:rPr>
          <w:rFonts w:cstheme="minorHAnsi"/>
          <w:lang w:val="pt-BR"/>
        </w:rPr>
        <w:t>revampeada</w:t>
      </w:r>
      <w:proofErr w:type="spellEnd"/>
      <w:r w:rsidRPr="00A06AB4">
        <w:rPr>
          <w:rFonts w:cstheme="minorHAnsi"/>
          <w:lang w:val="pt-BR"/>
        </w:rPr>
        <w:t xml:space="preserve"> pela </w:t>
      </w:r>
      <w:proofErr w:type="spellStart"/>
      <w:r w:rsidRPr="00A06AB4">
        <w:rPr>
          <w:rFonts w:cstheme="minorHAnsi"/>
          <w:lang w:val="pt-BR"/>
        </w:rPr>
        <w:t>Haldor-Topsoe</w:t>
      </w:r>
      <w:proofErr w:type="spellEnd"/>
      <w:r w:rsidRPr="00A06AB4">
        <w:rPr>
          <w:rFonts w:cstheme="minorHAnsi"/>
          <w:lang w:val="pt-BR"/>
        </w:rPr>
        <w:t xml:space="preserve">. Entretanto, por inicialmente não possuir acesso a planta utilizada pela empresa em questão, foi utilizado como material de suporte um fluxograma de produção de amônia já simulado pelo software AspenPLUS¹, fluxograma este que não especificava a tecnologia seguida, mas que apesar disso, seguia uma linha semelhante aos fluxogramas encontrados de outras tecnologias, passando pelas mesmas etapas do processo. A figura 1 ilustra o fluxograma da síntese de amônia implementado no </w:t>
      </w:r>
      <w:proofErr w:type="spellStart"/>
      <w:r w:rsidRPr="00A06AB4">
        <w:rPr>
          <w:rFonts w:cstheme="minorHAnsi"/>
          <w:lang w:val="pt-BR"/>
        </w:rPr>
        <w:t>Aspen</w:t>
      </w:r>
      <w:proofErr w:type="spellEnd"/>
      <w:r w:rsidRPr="00A06AB4">
        <w:rPr>
          <w:rFonts w:cstheme="minorHAnsi"/>
          <w:lang w:val="pt-BR"/>
        </w:rPr>
        <w:t xml:space="preserve"> Plus:</w:t>
      </w:r>
    </w:p>
    <w:p w14:paraId="2893D2EF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</w:p>
    <w:p w14:paraId="4A0FEEF8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  <w:r w:rsidRPr="00FE5375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66874FB" wp14:editId="405C8059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659257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7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A85934D8-6DC5-4FBB-A93B-472CF0AEA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A85934D8-6DC5-4FBB-A93B-472CF0AEA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8" t="29838" r="7524" b="26505"/>
                    <a:stretch/>
                  </pic:blipFill>
                  <pic:spPr>
                    <a:xfrm>
                      <a:off x="0" y="0"/>
                      <a:ext cx="659257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AB4">
        <w:rPr>
          <w:rFonts w:cstheme="minorHAnsi"/>
          <w:lang w:val="pt-BR"/>
        </w:rPr>
        <w:t>Figura 1: Fluxograma da síntese de amônia simulado</w:t>
      </w:r>
    </w:p>
    <w:p w14:paraId="604F7942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 xml:space="preserve">Fonte: </w:t>
      </w:r>
      <w:proofErr w:type="spellStart"/>
      <w:r w:rsidRPr="00A06AB4">
        <w:rPr>
          <w:rFonts w:cstheme="minorHAnsi"/>
          <w:lang w:val="pt-BR"/>
        </w:rPr>
        <w:t>AspenPlus</w:t>
      </w:r>
      <w:proofErr w:type="spellEnd"/>
    </w:p>
    <w:p w14:paraId="63EBB8A8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  <w:r w:rsidRPr="00A06AB4">
        <w:rPr>
          <w:rFonts w:cstheme="minorHAnsi"/>
          <w:lang w:val="pt-BR"/>
        </w:rPr>
        <w:tab/>
      </w:r>
    </w:p>
    <w:p w14:paraId="65180382" w14:textId="77777777" w:rsidR="00A06AB4" w:rsidRPr="00A06AB4" w:rsidRDefault="00A06AB4" w:rsidP="00A06AB4">
      <w:pPr>
        <w:spacing w:after="0"/>
        <w:ind w:firstLine="72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 xml:space="preserve">Frente a isso, apesar de não corresponder 100% ao processo desejado, o material forneceu diversas informações essenciais para futuramente serem utilizados na simulação do processo. Informações como modelos termodinâmicos utilizados, nesse caso as equações de estado de </w:t>
      </w:r>
      <w:proofErr w:type="spellStart"/>
      <w:r w:rsidRPr="00A06AB4">
        <w:rPr>
          <w:rFonts w:cstheme="minorHAnsi"/>
          <w:lang w:val="pt-BR"/>
        </w:rPr>
        <w:t>Redlich-Kwong</w:t>
      </w:r>
      <w:proofErr w:type="spellEnd"/>
      <w:r w:rsidRPr="00A06AB4">
        <w:rPr>
          <w:rFonts w:cstheme="minorHAnsi"/>
          <w:lang w:val="pt-BR"/>
        </w:rPr>
        <w:t xml:space="preserve">, propriedades físicas, parâmetros necessários, reações e compostos intermediários foram devidamente agregados aos conhecimentos adquiridos com as pesquisas anteriores . Além disso, o software forneceu um material em </w:t>
      </w:r>
      <w:proofErr w:type="spellStart"/>
      <w:r w:rsidRPr="00A06AB4">
        <w:rPr>
          <w:rFonts w:cstheme="minorHAnsi"/>
          <w:lang w:val="pt-BR"/>
        </w:rPr>
        <w:t>pdf</w:t>
      </w:r>
      <w:proofErr w:type="spellEnd"/>
      <w:r w:rsidRPr="00A06AB4">
        <w:rPr>
          <w:rFonts w:cstheme="minorHAnsi"/>
          <w:lang w:val="pt-BR"/>
        </w:rPr>
        <w:t>, com um detalhamento acerca do processo simulado, que auxiliou inclusive no entendimento de cada seção do processo.¹</w:t>
      </w:r>
    </w:p>
    <w:p w14:paraId="654B8371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</w:p>
    <w:p w14:paraId="1CFE7180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 w:rsidRPr="00A06AB4">
        <w:rPr>
          <w:rFonts w:ascii="Arial" w:hAnsi="Arial" w:cs="Arial"/>
          <w:b/>
          <w:sz w:val="20"/>
          <w:lang w:val="pt-BR"/>
        </w:rPr>
        <w:t>3. RESULTADOS E DISCUSSÃO</w:t>
      </w:r>
    </w:p>
    <w:p w14:paraId="6855011B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20185F33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ascii="Arial" w:hAnsi="Arial" w:cs="Arial"/>
          <w:sz w:val="20"/>
          <w:lang w:val="pt-BR"/>
        </w:rPr>
        <w:tab/>
      </w:r>
      <w:r w:rsidRPr="00A06AB4">
        <w:rPr>
          <w:rFonts w:cstheme="minorHAnsi"/>
          <w:lang w:val="pt-BR"/>
        </w:rPr>
        <w:t xml:space="preserve">Com todo o entendimento do processo e um material de suporte, pode-se dar início ao processo de simulação, realizado através do software </w:t>
      </w:r>
      <w:proofErr w:type="spellStart"/>
      <w:r w:rsidRPr="00A06AB4">
        <w:rPr>
          <w:rFonts w:cstheme="minorHAnsi"/>
          <w:lang w:val="pt-BR"/>
        </w:rPr>
        <w:t>AspenPlus</w:t>
      </w:r>
      <w:proofErr w:type="spellEnd"/>
      <w:r w:rsidRPr="00A06AB4">
        <w:rPr>
          <w:rFonts w:cstheme="minorHAnsi"/>
          <w:lang w:val="pt-BR"/>
        </w:rPr>
        <w:t xml:space="preserve">. Entretanto, já no começo foi detectado um problema que era a falta do fluxograma certo a ser seguido na simulação. Apesar de possuir uma planta previamente simulada pelo software, que garantiu os balanços de massa e energia do processo, </w:t>
      </w:r>
      <w:proofErr w:type="gramStart"/>
      <w:r w:rsidRPr="00A06AB4">
        <w:rPr>
          <w:rFonts w:cstheme="minorHAnsi"/>
          <w:lang w:val="pt-BR"/>
        </w:rPr>
        <w:t>a mesma</w:t>
      </w:r>
      <w:proofErr w:type="gramEnd"/>
      <w:r w:rsidRPr="00A06AB4">
        <w:rPr>
          <w:rFonts w:cstheme="minorHAnsi"/>
          <w:lang w:val="pt-BR"/>
        </w:rPr>
        <w:t xml:space="preserve"> não se mostrava completamente fidedigna a tecnologia de interesse, como dito anteriormente. Com isso, foi necessária uma busca mais aprofundada a fim de encontrá-la. O resultado foi a obtenção do processo que está mais alinhado com a produção da FAFEN-BA, sendo um fluxograma mais detalhado da tecnologia </w:t>
      </w:r>
      <w:proofErr w:type="spellStart"/>
      <w:r w:rsidRPr="00A06AB4">
        <w:rPr>
          <w:rFonts w:cstheme="minorHAnsi"/>
          <w:lang w:val="pt-BR"/>
        </w:rPr>
        <w:t>Haldor-Topsoe</w:t>
      </w:r>
      <w:proofErr w:type="spellEnd"/>
      <w:r w:rsidRPr="00A06AB4">
        <w:rPr>
          <w:rFonts w:cstheme="minorHAnsi"/>
          <w:lang w:val="pt-BR"/>
        </w:rPr>
        <w:t>, como pode ser evidenciado na Figura 4</w:t>
      </w:r>
    </w:p>
    <w:p w14:paraId="6208DAB4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</w:p>
    <w:p w14:paraId="08BB078E" w14:textId="77777777" w:rsidR="00A06AB4" w:rsidRPr="00FE5375" w:rsidRDefault="00A06AB4" w:rsidP="00A06AB4">
      <w:pPr>
        <w:spacing w:after="0"/>
        <w:jc w:val="center"/>
        <w:rPr>
          <w:rFonts w:cstheme="minorHAnsi"/>
        </w:rPr>
      </w:pPr>
      <w:proofErr w:type="spellStart"/>
      <w:r w:rsidRPr="00FE5375">
        <w:rPr>
          <w:rFonts w:cstheme="minorHAnsi"/>
        </w:rPr>
        <w:lastRenderedPageBreak/>
        <w:t>Figura</w:t>
      </w:r>
      <w:proofErr w:type="spellEnd"/>
      <w:r w:rsidRPr="00FE5375">
        <w:rPr>
          <w:rFonts w:cstheme="minorHAnsi"/>
        </w:rPr>
        <w:t xml:space="preserve"> </w:t>
      </w:r>
      <w:r>
        <w:rPr>
          <w:rFonts w:cstheme="minorHAnsi"/>
        </w:rPr>
        <w:t>4</w:t>
      </w:r>
      <w:r w:rsidRPr="00FE5375">
        <w:rPr>
          <w:rFonts w:cstheme="minorHAnsi"/>
        </w:rPr>
        <w:t xml:space="preserve">: </w:t>
      </w:r>
      <w:proofErr w:type="spellStart"/>
      <w:r w:rsidRPr="00FE5375">
        <w:rPr>
          <w:rFonts w:cstheme="minorHAnsi"/>
        </w:rPr>
        <w:t>Tecnologia</w:t>
      </w:r>
      <w:proofErr w:type="spellEnd"/>
      <w:r w:rsidRPr="00FE5375">
        <w:rPr>
          <w:rFonts w:cstheme="minorHAnsi"/>
        </w:rPr>
        <w:t xml:space="preserve"> Haldor-Topsoe</w:t>
      </w:r>
      <w:r>
        <w:rPr>
          <w:rFonts w:cstheme="minorHAnsi"/>
        </w:rPr>
        <w:t>²</w:t>
      </w:r>
    </w:p>
    <w:p w14:paraId="0A1D961A" w14:textId="77777777" w:rsidR="00A06AB4" w:rsidRDefault="00A06AB4" w:rsidP="00A06AB4">
      <w:pPr>
        <w:spacing w:after="0"/>
        <w:jc w:val="center"/>
        <w:rPr>
          <w:rFonts w:cstheme="minorHAnsi"/>
        </w:rPr>
      </w:pPr>
      <w:r w:rsidRPr="00FE5375">
        <w:rPr>
          <w:rFonts w:cstheme="minorHAnsi"/>
          <w:noProof/>
        </w:rPr>
        <w:drawing>
          <wp:inline distT="0" distB="0" distL="0" distR="0" wp14:anchorId="37B4B4E4" wp14:editId="2A8C7183">
            <wp:extent cx="3171825" cy="2143125"/>
            <wp:effectExtent l="0" t="0" r="9525" b="9525"/>
            <wp:docPr id="13" name="Imagem 13" descr="Complete Ammonia Production Plants&#10;ICI LCA process (core unit)&#10;PAC, purified air compressor; HDS, hydrodesulfurization; IP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ete Ammonia Production Plants&#10;ICI LCA process (core unit)&#10;PAC, purified air compressor; HDS, hydrodesulfurization; IP..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12" cy="21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09CF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>Fonte: (</w:t>
      </w:r>
      <w:proofErr w:type="spellStart"/>
      <w:r w:rsidRPr="00A06AB4">
        <w:rPr>
          <w:rFonts w:cstheme="minorHAnsi"/>
          <w:lang w:val="pt-BR"/>
        </w:rPr>
        <w:t>Imitaz</w:t>
      </w:r>
      <w:proofErr w:type="spellEnd"/>
      <w:r w:rsidRPr="00A06AB4">
        <w:rPr>
          <w:rFonts w:cstheme="minorHAnsi"/>
          <w:lang w:val="pt-BR"/>
        </w:rPr>
        <w:t xml:space="preserve"> Ali, 2015)</w:t>
      </w:r>
    </w:p>
    <w:p w14:paraId="17C9240B" w14:textId="77777777" w:rsidR="00A06AB4" w:rsidRPr="00A06AB4" w:rsidRDefault="00A06AB4" w:rsidP="00A06AB4">
      <w:pPr>
        <w:spacing w:after="0"/>
        <w:jc w:val="center"/>
        <w:rPr>
          <w:rFonts w:cstheme="minorHAnsi"/>
          <w:lang w:val="pt-BR"/>
        </w:rPr>
      </w:pPr>
    </w:p>
    <w:p w14:paraId="1A78654F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ab/>
        <w:t>A partir deste novo material e do conhecimento adquirido previamente</w:t>
      </w:r>
      <w:r w:rsidRPr="00A06AB4">
        <w:rPr>
          <w:rStyle w:val="Refdecomentrio"/>
          <w:lang w:val="pt-BR"/>
        </w:rPr>
        <w:t>,</w:t>
      </w:r>
      <w:r w:rsidRPr="00A06AB4">
        <w:rPr>
          <w:rFonts w:cstheme="minorHAnsi"/>
          <w:lang w:val="pt-BR"/>
        </w:rPr>
        <w:t xml:space="preserve"> a etapa de simulação prosseguiu com uma certa facilidade, visto que os materiais de suporte conseguiram auxiliar perfeitamente para a comparação entre o processo simulado no </w:t>
      </w:r>
      <w:proofErr w:type="spellStart"/>
      <w:r w:rsidRPr="00A06AB4">
        <w:rPr>
          <w:rFonts w:cstheme="minorHAnsi"/>
          <w:lang w:val="pt-BR"/>
        </w:rPr>
        <w:t>Aspen</w:t>
      </w:r>
      <w:proofErr w:type="spellEnd"/>
      <w:r w:rsidRPr="00A06AB4">
        <w:rPr>
          <w:rFonts w:cstheme="minorHAnsi"/>
          <w:lang w:val="pt-BR"/>
        </w:rPr>
        <w:t xml:space="preserve"> e o processo encontrado para a tecnologia de interesse, não havendo diferenças consideráveis que justificassem alterações profundas na simulação. Dessa forma, obteve-se sucesso na simulação de 6 das 8 etapas do processo até o momento, com a etapa de síntese e de refrigeração sendo as exceções (a síntese se apresenta como a etapa mais complexa a ser verificada e simulada corretamente).  </w:t>
      </w:r>
    </w:p>
    <w:p w14:paraId="17D33ABA" w14:textId="77777777" w:rsidR="00A06AB4" w:rsidRPr="00A06AB4" w:rsidRDefault="00A06AB4" w:rsidP="00A06AB4">
      <w:pPr>
        <w:spacing w:after="0"/>
        <w:jc w:val="both"/>
        <w:rPr>
          <w:rFonts w:cstheme="minorHAnsi"/>
          <w:lang w:val="pt-BR"/>
        </w:rPr>
      </w:pPr>
      <w:r w:rsidRPr="00A06AB4">
        <w:rPr>
          <w:rFonts w:cstheme="minorHAnsi"/>
          <w:lang w:val="pt-BR"/>
        </w:rPr>
        <w:tab/>
      </w:r>
    </w:p>
    <w:p w14:paraId="1D80BFCC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 w:rsidRPr="00A06AB4">
        <w:rPr>
          <w:rFonts w:ascii="Arial" w:hAnsi="Arial" w:cs="Arial"/>
          <w:b/>
          <w:sz w:val="20"/>
          <w:lang w:val="pt-BR"/>
        </w:rPr>
        <w:t>4. CONSIDERAÇÕES FINAIS</w:t>
      </w:r>
    </w:p>
    <w:p w14:paraId="6F4AC0DC" w14:textId="77777777" w:rsidR="00A06AB4" w:rsidRPr="00A06AB4" w:rsidRDefault="00A06AB4" w:rsidP="00A06AB4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21D5AA44" w14:textId="77777777" w:rsidR="00A06AB4" w:rsidRPr="00A06AB4" w:rsidRDefault="00A06AB4" w:rsidP="00A06AB4">
      <w:pPr>
        <w:spacing w:after="0"/>
        <w:ind w:firstLine="720"/>
        <w:jc w:val="both"/>
        <w:rPr>
          <w:rFonts w:cs="Arial"/>
          <w:lang w:val="pt-BR"/>
        </w:rPr>
      </w:pPr>
      <w:r w:rsidRPr="00A06AB4">
        <w:rPr>
          <w:rFonts w:cs="Arial"/>
          <w:lang w:val="pt-BR"/>
        </w:rPr>
        <w:t xml:space="preserve">Até o presente momento, é possível concluir que após uma vasta revisão bibliográfica, foi adquirido uma boa gama de conhecimentos acerca da produção industrial da amônia, detalhando cada fenômeno e operação unitária presente no processo. Além disso, obteve-se um material de suporte com dados fundamentais que, somado ao conhecimento previamente adquirido e ao fluxograma da tecnologia de interesse, vem tornando possível grande parte da etapa de simulação do processo. Dessa forma, foi possível concluir 6 das 8 etapas da simulação, o que torna essa etapa consideravelmente promissora. Aliado a isso, houve um aprofundamento acerca da metodologia de intensificação de processos, visando construir uma base sólida de conhecimento para quando a etapa de simulação estiver concluída. </w:t>
      </w:r>
    </w:p>
    <w:p w14:paraId="1CF1AD60" w14:textId="77777777" w:rsidR="00A06AB4" w:rsidRPr="00A06AB4" w:rsidRDefault="00A06AB4" w:rsidP="00A06AB4">
      <w:pPr>
        <w:spacing w:after="0"/>
        <w:ind w:firstLine="720"/>
        <w:jc w:val="both"/>
        <w:rPr>
          <w:rFonts w:cs="Arial"/>
          <w:lang w:val="pt-BR"/>
        </w:rPr>
      </w:pPr>
    </w:p>
    <w:p w14:paraId="7E94F7F7" w14:textId="77777777" w:rsidR="00A06AB4" w:rsidRPr="00A7365C" w:rsidRDefault="00A06AB4" w:rsidP="00A06AB4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A7365C">
        <w:rPr>
          <w:rFonts w:ascii="Arial" w:hAnsi="Arial" w:cs="Arial"/>
          <w:b/>
          <w:sz w:val="20"/>
        </w:rPr>
        <w:t>5. REFERÊNCIAS</w:t>
      </w:r>
    </w:p>
    <w:p w14:paraId="33F9B27F" w14:textId="77777777" w:rsidR="00A06AB4" w:rsidRPr="00A7365C" w:rsidRDefault="00A06AB4" w:rsidP="00A06AB4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D417E0B" w14:textId="77777777" w:rsidR="00A06AB4" w:rsidRPr="00A7365C" w:rsidRDefault="00A06AB4" w:rsidP="00A06AB4">
      <w:pPr>
        <w:spacing w:after="0"/>
      </w:pPr>
      <w:r w:rsidRPr="00A7365C">
        <w:rPr>
          <w:rFonts w:cs="Arial"/>
          <w:vertAlign w:val="superscript"/>
        </w:rPr>
        <w:t xml:space="preserve">1 </w:t>
      </w:r>
      <w:r>
        <w:rPr>
          <w:rFonts w:cs="Arial"/>
        </w:rPr>
        <w:t xml:space="preserve">ASPEN PLUS; </w:t>
      </w:r>
      <w:r w:rsidRPr="00A74809">
        <w:rPr>
          <w:rFonts w:cs="Arial"/>
          <w:b/>
          <w:bCs/>
        </w:rPr>
        <w:t>Aspen Plus Ammonia Model</w:t>
      </w:r>
      <w:r>
        <w:rPr>
          <w:rFonts w:cs="Arial"/>
          <w:b/>
          <w:bCs/>
        </w:rPr>
        <w:t>, pdf</w:t>
      </w:r>
    </w:p>
    <w:p w14:paraId="248D1F8C" w14:textId="77777777" w:rsidR="00A06AB4" w:rsidRPr="00A7365C" w:rsidRDefault="00A06AB4" w:rsidP="00A06AB4">
      <w:pPr>
        <w:shd w:val="clear" w:color="auto" w:fill="FFFFFF" w:themeFill="background1"/>
        <w:spacing w:after="0"/>
        <w:rPr>
          <w:b/>
          <w:bCs/>
        </w:rPr>
      </w:pPr>
      <w:r w:rsidRPr="00A7365C">
        <w:rPr>
          <w:vertAlign w:val="superscript"/>
        </w:rPr>
        <w:t>2</w:t>
      </w:r>
      <w:r w:rsidRPr="00A7365C">
        <w:t xml:space="preserve"> ALI, </w:t>
      </w:r>
      <w:proofErr w:type="spellStart"/>
      <w:r w:rsidRPr="00A7365C">
        <w:t>Imitaz</w:t>
      </w:r>
      <w:proofErr w:type="spellEnd"/>
      <w:r w:rsidRPr="00A7365C">
        <w:t xml:space="preserve">. </w:t>
      </w:r>
      <w:r w:rsidRPr="00A7365C">
        <w:rPr>
          <w:b/>
          <w:bCs/>
        </w:rPr>
        <w:t xml:space="preserve">Ammonia Industries. </w:t>
      </w:r>
      <w:r w:rsidRPr="00A7365C">
        <w:t xml:space="preserve">Ghulam </w:t>
      </w:r>
      <w:proofErr w:type="spellStart"/>
      <w:r w:rsidRPr="00A7365C">
        <w:t>Ishaq</w:t>
      </w:r>
      <w:proofErr w:type="spellEnd"/>
      <w:r w:rsidRPr="00A7365C">
        <w:t xml:space="preserve"> Khan Institute for Engineering Sciences and Technology (GIKI), 2015</w:t>
      </w:r>
      <w:r w:rsidRPr="00A7365C">
        <w:rPr>
          <w:b/>
          <w:bCs/>
        </w:rPr>
        <w:t xml:space="preserve"> </w:t>
      </w:r>
    </w:p>
    <w:p w14:paraId="55001680" w14:textId="77777777" w:rsidR="00A06AB4" w:rsidRPr="00A06AB4" w:rsidRDefault="00A06AB4" w:rsidP="00A06AB4">
      <w:pPr>
        <w:spacing w:after="0"/>
        <w:rPr>
          <w:rFonts w:cstheme="minorHAnsi"/>
          <w:lang w:val="pt-BR"/>
        </w:rPr>
      </w:pPr>
      <w:r w:rsidRPr="00A06AB4">
        <w:rPr>
          <w:vertAlign w:val="superscript"/>
          <w:lang w:val="pt-BR"/>
        </w:rPr>
        <w:t>3</w:t>
      </w:r>
      <w:r w:rsidRPr="00A06AB4">
        <w:rPr>
          <w:rFonts w:ascii="Arial" w:hAnsi="Arial" w:cs="Arial"/>
          <w:color w:val="666666"/>
          <w:sz w:val="20"/>
          <w:szCs w:val="20"/>
          <w:shd w:val="clear" w:color="auto" w:fill="FFFFFF"/>
          <w:lang w:val="pt-BR"/>
        </w:rPr>
        <w:t> </w:t>
      </w:r>
      <w:proofErr w:type="spellStart"/>
      <w:r w:rsidRPr="00A06AB4">
        <w:rPr>
          <w:rFonts w:cstheme="minorHAnsi"/>
          <w:shd w:val="clear" w:color="auto" w:fill="FFFFFF"/>
          <w:lang w:val="pt-BR"/>
        </w:rPr>
        <w:t>Shreve</w:t>
      </w:r>
      <w:proofErr w:type="spellEnd"/>
      <w:r w:rsidRPr="00A06AB4">
        <w:rPr>
          <w:rFonts w:cstheme="minorHAnsi"/>
          <w:shd w:val="clear" w:color="auto" w:fill="FFFFFF"/>
          <w:lang w:val="pt-BR"/>
        </w:rPr>
        <w:t xml:space="preserve">, R. N., </w:t>
      </w:r>
      <w:proofErr w:type="spellStart"/>
      <w:r w:rsidRPr="00A06AB4">
        <w:rPr>
          <w:rFonts w:cstheme="minorHAnsi"/>
          <w:shd w:val="clear" w:color="auto" w:fill="FFFFFF"/>
          <w:lang w:val="pt-BR"/>
        </w:rPr>
        <w:t>Brink</w:t>
      </w:r>
      <w:proofErr w:type="spellEnd"/>
      <w:r w:rsidRPr="00A06AB4">
        <w:rPr>
          <w:rFonts w:cstheme="minorHAnsi"/>
          <w:shd w:val="clear" w:color="auto" w:fill="FFFFFF"/>
          <w:lang w:val="pt-BR"/>
        </w:rPr>
        <w:t>, J. A., Indústrias de Processos Químicos, 4aed., Guanabara Dois, Rio de Janeiro, 1980.</w:t>
      </w:r>
    </w:p>
    <w:p w14:paraId="7F6C01C4" w14:textId="77777777" w:rsidR="00A06AB4" w:rsidRPr="00A7365C" w:rsidRDefault="00A06AB4" w:rsidP="00A06AB4">
      <w:pPr>
        <w:spacing w:after="0"/>
      </w:pPr>
      <w:r w:rsidRPr="00A7365C">
        <w:rPr>
          <w:vertAlign w:val="superscript"/>
        </w:rPr>
        <w:t>4</w:t>
      </w:r>
      <w:r w:rsidRPr="00A7365C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Pr="00A7365C">
        <w:rPr>
          <w:b/>
          <w:bCs/>
        </w:rPr>
        <w:t xml:space="preserve"> </w:t>
      </w:r>
      <w:r w:rsidRPr="00A7365C">
        <w:t xml:space="preserve">AGNIHOTRA, Narendra Kumar. </w:t>
      </w:r>
      <w:r w:rsidRPr="00A7365C">
        <w:rPr>
          <w:b/>
          <w:bCs/>
        </w:rPr>
        <w:t xml:space="preserve">Ammonia Production by </w:t>
      </w:r>
      <w:proofErr w:type="spellStart"/>
      <w:r w:rsidRPr="00A7365C">
        <w:rPr>
          <w:b/>
          <w:bCs/>
        </w:rPr>
        <w:t>Haldor</w:t>
      </w:r>
      <w:proofErr w:type="spellEnd"/>
      <w:r w:rsidRPr="00A7365C">
        <w:rPr>
          <w:b/>
          <w:bCs/>
        </w:rPr>
        <w:t xml:space="preserve"> </w:t>
      </w:r>
      <w:proofErr w:type="spellStart"/>
      <w:r w:rsidRPr="00A7365C">
        <w:rPr>
          <w:b/>
          <w:bCs/>
        </w:rPr>
        <w:t>Topsøe</w:t>
      </w:r>
      <w:proofErr w:type="spellEnd"/>
      <w:r w:rsidRPr="00A7365C">
        <w:rPr>
          <w:b/>
          <w:bCs/>
        </w:rPr>
        <w:t xml:space="preserve"> Conventional Technology.</w:t>
      </w:r>
      <w:r w:rsidRPr="00A7365C">
        <w:t xml:space="preserve"> IHS Chemical, 2016</w:t>
      </w:r>
    </w:p>
    <w:p w14:paraId="6D8CB12A" w14:textId="77777777" w:rsidR="00A06AB4" w:rsidRPr="00A06AB4" w:rsidRDefault="00A06AB4" w:rsidP="00A06AB4">
      <w:pPr>
        <w:spacing w:after="0"/>
        <w:rPr>
          <w:lang w:val="pt-BR"/>
        </w:rPr>
      </w:pPr>
      <w:r w:rsidRPr="00A7365C">
        <w:rPr>
          <w:vertAlign w:val="superscript"/>
        </w:rPr>
        <w:t>5</w:t>
      </w:r>
      <w:r w:rsidRPr="00A7365C">
        <w:t xml:space="preserve"> CHINDA, Renata Carolina. </w:t>
      </w:r>
      <w:r w:rsidRPr="00A7365C">
        <w:rPr>
          <w:b/>
          <w:bCs/>
        </w:rPr>
        <w:t>P</w:t>
      </w:r>
      <w:r>
        <w:rPr>
          <w:b/>
          <w:bCs/>
        </w:rPr>
        <w:t>rocess</w:t>
      </w:r>
      <w:r w:rsidRPr="00A7365C">
        <w:rPr>
          <w:b/>
          <w:bCs/>
        </w:rPr>
        <w:t xml:space="preserve"> </w:t>
      </w:r>
      <w:r>
        <w:rPr>
          <w:b/>
          <w:bCs/>
        </w:rPr>
        <w:t>intensification</w:t>
      </w:r>
      <w:r w:rsidRPr="00A7365C">
        <w:rPr>
          <w:b/>
          <w:bCs/>
        </w:rPr>
        <w:t xml:space="preserve"> </w:t>
      </w:r>
      <w:r>
        <w:rPr>
          <w:b/>
          <w:bCs/>
        </w:rPr>
        <w:t>applied</w:t>
      </w:r>
      <w:r w:rsidRPr="00A7365C">
        <w:rPr>
          <w:b/>
          <w:bCs/>
        </w:rPr>
        <w:t xml:space="preserve"> </w:t>
      </w:r>
      <w:r>
        <w:rPr>
          <w:b/>
          <w:bCs/>
        </w:rPr>
        <w:t>to urea</w:t>
      </w:r>
      <w:r w:rsidRPr="00A7365C">
        <w:rPr>
          <w:b/>
          <w:bCs/>
        </w:rPr>
        <w:t xml:space="preserve"> </w:t>
      </w:r>
      <w:r>
        <w:rPr>
          <w:b/>
          <w:bCs/>
        </w:rPr>
        <w:t>production process</w:t>
      </w:r>
      <w:r w:rsidRPr="00A7365C">
        <w:rPr>
          <w:b/>
          <w:bCs/>
        </w:rPr>
        <w:t>.</w:t>
      </w:r>
      <w:r w:rsidRPr="00A7365C">
        <w:t xml:space="preserve"> </w:t>
      </w:r>
      <w:r w:rsidRPr="00A06AB4">
        <w:rPr>
          <w:lang w:val="pt-BR"/>
        </w:rPr>
        <w:t>Rio de Janeiro, 2019.</w:t>
      </w:r>
    </w:p>
    <w:p w14:paraId="497586ED" w14:textId="77777777" w:rsidR="00A06AB4" w:rsidRPr="00A06AB4" w:rsidRDefault="00A06AB4" w:rsidP="00A06AB4">
      <w:pPr>
        <w:spacing w:after="0"/>
        <w:rPr>
          <w:lang w:val="pt-BR"/>
        </w:rPr>
      </w:pPr>
      <w:r w:rsidRPr="00A06AB4">
        <w:rPr>
          <w:vertAlign w:val="superscript"/>
          <w:lang w:val="pt-BR"/>
        </w:rPr>
        <w:t>6</w:t>
      </w:r>
      <w:r w:rsidRPr="00A06AB4">
        <w:rPr>
          <w:lang w:val="pt-BR"/>
        </w:rPr>
        <w:t xml:space="preserve"> Petrobrás. </w:t>
      </w:r>
      <w:r w:rsidRPr="00A06AB4">
        <w:rPr>
          <w:b/>
          <w:bCs/>
          <w:lang w:val="pt-BR"/>
        </w:rPr>
        <w:t>Informações Técnicas sobre as FAFEN-BA e FAFEN-SE Adendo A</w:t>
      </w:r>
      <w:r w:rsidRPr="00A06AB4">
        <w:rPr>
          <w:lang w:val="pt-BR"/>
        </w:rPr>
        <w:t>, 2019</w:t>
      </w:r>
    </w:p>
    <w:p w14:paraId="507C45C0" w14:textId="16328D0E" w:rsidR="00EA1D46" w:rsidRPr="00A06AB4" w:rsidRDefault="00EA1D46" w:rsidP="00A06AB4">
      <w:pPr>
        <w:spacing w:after="0" w:line="240" w:lineRule="auto"/>
        <w:jc w:val="center"/>
        <w:rPr>
          <w:lang w:val="pt-BR"/>
        </w:rPr>
      </w:pPr>
    </w:p>
    <w:sectPr w:rsidR="00EA1D46" w:rsidRPr="00A06AB4" w:rsidSect="001E33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CE553" w14:textId="77777777" w:rsidR="005F7250" w:rsidRDefault="005F7250" w:rsidP="007F30A2">
      <w:pPr>
        <w:spacing w:after="0" w:line="240" w:lineRule="auto"/>
      </w:pPr>
      <w:r>
        <w:separator/>
      </w:r>
    </w:p>
  </w:endnote>
  <w:endnote w:type="continuationSeparator" w:id="0">
    <w:p w14:paraId="2B5B6BEE" w14:textId="77777777" w:rsidR="005F7250" w:rsidRDefault="005F7250" w:rsidP="007F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BBF0" w14:textId="77777777" w:rsidR="009C1857" w:rsidRDefault="009C18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EE26" w14:textId="729E2745" w:rsidR="006665AB" w:rsidRDefault="006665AB">
    <w:pPr>
      <w:pStyle w:val="Rodap"/>
    </w:pPr>
  </w:p>
  <w:p w14:paraId="3CF76E50" w14:textId="10FF1A2A" w:rsidR="006665AB" w:rsidRDefault="006665AB" w:rsidP="007F30A2">
    <w:pPr>
      <w:pStyle w:val="Rodap"/>
      <w:ind w:left="-1701"/>
    </w:pPr>
    <w:r>
      <w:rPr>
        <w:noProof/>
        <w:lang w:eastAsia="pt-BR"/>
      </w:rPr>
      <w:drawing>
        <wp:inline distT="0" distB="0" distL="0" distR="0" wp14:anchorId="259B74A2" wp14:editId="519A0061">
          <wp:extent cx="7569200" cy="670226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423" cy="759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51D37" w14:textId="77777777" w:rsidR="009C1857" w:rsidRDefault="009C18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A8E4B" w14:textId="77777777" w:rsidR="005F7250" w:rsidRDefault="005F7250" w:rsidP="007F30A2">
      <w:pPr>
        <w:spacing w:after="0" w:line="240" w:lineRule="auto"/>
      </w:pPr>
      <w:r>
        <w:separator/>
      </w:r>
    </w:p>
  </w:footnote>
  <w:footnote w:type="continuationSeparator" w:id="0">
    <w:p w14:paraId="0B7CBB95" w14:textId="77777777" w:rsidR="005F7250" w:rsidRDefault="005F7250" w:rsidP="007F3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AA5F9" w14:textId="77777777" w:rsidR="009C1857" w:rsidRDefault="009C18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BD90" w14:textId="3A65807A" w:rsidR="006665AB" w:rsidRPr="001E33B6" w:rsidRDefault="001E33B6" w:rsidP="009C1857">
    <w:pPr>
      <w:pStyle w:val="Cabealho"/>
      <w:ind w:right="-994"/>
      <w:jc w:val="right"/>
      <w:rPr>
        <w:b/>
      </w:rPr>
    </w:pPr>
    <w:r w:rsidRPr="001E33B6">
      <w:rPr>
        <w:b/>
        <w:noProof/>
        <w:color w:val="7F7F7F" w:themeColor="text1" w:themeTint="80"/>
        <w:lang w:eastAsia="pt-BR"/>
      </w:rPr>
      <w:drawing>
        <wp:anchor distT="0" distB="0" distL="114300" distR="114300" simplePos="0" relativeHeight="251658240" behindDoc="0" locked="0" layoutInCell="1" allowOverlap="1" wp14:anchorId="0DF720FE" wp14:editId="0611B226">
          <wp:simplePos x="0" y="0"/>
          <wp:positionH relativeFrom="margin">
            <wp:posOffset>-723900</wp:posOffset>
          </wp:positionH>
          <wp:positionV relativeFrom="margin">
            <wp:posOffset>-1070610</wp:posOffset>
          </wp:positionV>
          <wp:extent cx="7559040" cy="688340"/>
          <wp:effectExtent l="0" t="0" r="3810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33B6">
      <w:rPr>
        <w:b/>
        <w:i/>
        <w:noProof/>
        <w:color w:val="7F7F7F" w:themeColor="text1" w:themeTint="80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36B4529" wp14:editId="62FEA30F">
              <wp:simplePos x="0" y="0"/>
              <wp:positionH relativeFrom="column">
                <wp:posOffset>-767715</wp:posOffset>
              </wp:positionH>
              <wp:positionV relativeFrom="paragraph">
                <wp:posOffset>83820</wp:posOffset>
              </wp:positionV>
              <wp:extent cx="3931920" cy="4953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9556F" w14:textId="043FC904" w:rsidR="001E33B6" w:rsidRPr="001E33B6" w:rsidRDefault="007C527E" w:rsidP="001E33B6">
                          <w:pPr>
                            <w:pStyle w:val="Cabealho"/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1E33B6" w:rsidRP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Anuário de Resumos</w:t>
                          </w:r>
                          <w:r w:rsid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B452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60.45pt;margin-top:6.6pt;width:309.6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" filled="f" stroked="f">
              <v:textbox>
                <w:txbxContent>
                  <w:p w14:paraId="45C9556F" w14:textId="043FC904" w:rsidR="001E33B6" w:rsidRPr="001E33B6" w:rsidRDefault="007C527E" w:rsidP="001E33B6">
                    <w:pPr>
                      <w:pStyle w:val="Cabealho"/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1E33B6" w:rsidRP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Anuário de Resumos</w:t>
                    </w:r>
                    <w:r w:rsid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65AB" w:rsidRPr="001E33B6">
      <w:rPr>
        <w:b/>
        <w:i/>
        <w:color w:val="7F7F7F" w:themeColor="text1" w:themeTint="80"/>
      </w:rPr>
      <w:t>VI Seminário de Avaliação de Pesquisa Científica e Tecnológica SENAI CIMATEC - 2021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FF87" w14:textId="77777777" w:rsidR="009C1857" w:rsidRDefault="009C18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0A2"/>
    <w:rsid w:val="001E33B6"/>
    <w:rsid w:val="003F41E3"/>
    <w:rsid w:val="004C663A"/>
    <w:rsid w:val="005F7250"/>
    <w:rsid w:val="006665AB"/>
    <w:rsid w:val="00686EE4"/>
    <w:rsid w:val="007C527E"/>
    <w:rsid w:val="007F30A2"/>
    <w:rsid w:val="00885F54"/>
    <w:rsid w:val="009C1857"/>
    <w:rsid w:val="00A06AB4"/>
    <w:rsid w:val="00C44F90"/>
    <w:rsid w:val="00D37E17"/>
    <w:rsid w:val="00EA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9E941"/>
  <w15:chartTrackingRefBased/>
  <w15:docId w15:val="{0CBC890E-2818-42BB-B29F-D1370CCB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3B6"/>
    <w:pPr>
      <w:spacing w:after="200" w:line="276" w:lineRule="auto"/>
    </w:pPr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7F30A2"/>
  </w:style>
  <w:style w:type="paragraph" w:styleId="Rodap">
    <w:name w:val="footer"/>
    <w:basedOn w:val="Normal"/>
    <w:link w:val="Rodap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7F30A2"/>
  </w:style>
  <w:style w:type="character" w:styleId="Refdecomentrio">
    <w:name w:val="annotation reference"/>
    <w:basedOn w:val="Fontepargpadro"/>
    <w:uiPriority w:val="99"/>
    <w:semiHidden/>
    <w:unhideWhenUsed/>
    <w:rsid w:val="00A06AB4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06AB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6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1204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AGUIAR SUAREZ</dc:creator>
  <cp:keywords/>
  <dc:description/>
  <cp:lastModifiedBy>Luan Hereda</cp:lastModifiedBy>
  <cp:revision>2</cp:revision>
  <dcterms:created xsi:type="dcterms:W3CDTF">2021-05-03T18:35:00Z</dcterms:created>
  <dcterms:modified xsi:type="dcterms:W3CDTF">2021-05-03T18:35:00Z</dcterms:modified>
</cp:coreProperties>
</file>