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1E33B6" w:rsidP="3B678DEC" w:rsidRDefault="001E33B6" w14:paraId="29006D99" w14:textId="2D962879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  <w:highlight w:val="yellow"/>
          <w:lang w:val="pt-BR"/>
        </w:rPr>
      </w:pPr>
      <w:r w:rsidRPr="3B678DEC" w:rsidR="0043015D">
        <w:rPr>
          <w:rFonts w:ascii="Arial" w:hAnsi="Arial" w:eastAsia="Arial" w:cs="Arial"/>
          <w:b w:val="1"/>
          <w:bCs w:val="1"/>
          <w:lang w:val="pt-BR"/>
        </w:rPr>
        <w:t>RECONHECIMENTO DE PADRÕES DE INTERESSE EM DADOS FISCAIS UTILIZANDO APRENDIZAGEM DE MÁQUINA NÃO SUPERVISIONADA</w:t>
      </w:r>
    </w:p>
    <w:p w:rsidR="00FE358E" w:rsidP="001E33B6" w:rsidRDefault="00FE358E" w14:paraId="77839AE4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Pr="00A51019" w:rsidR="001E33B6" w:rsidP="001E33B6" w:rsidRDefault="00FF104B" w14:paraId="10793E42" w14:textId="2E72B956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Gabriel Spinola Magnavita</w:t>
      </w:r>
      <w:r w:rsidRPr="00B07D4F" w:rsidR="00B07D4F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Pr="00A51019" w:rsidR="001E33B6">
        <w:rPr>
          <w:rFonts w:ascii="Arial" w:hAnsi="Arial" w:cs="Arial"/>
          <w:sz w:val="20"/>
          <w:szCs w:val="20"/>
          <w:lang w:val="pt-BR"/>
        </w:rPr>
        <w:t>;</w:t>
      </w:r>
      <w:r w:rsidR="001E33B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Ilan Sousa Figueiredo</w:t>
      </w:r>
      <w:r w:rsidRPr="0017446B" w:rsidR="001E33B6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C33BEE">
        <w:rPr>
          <w:rFonts w:ascii="Arial" w:hAnsi="Arial" w:cs="Arial"/>
          <w:sz w:val="20"/>
          <w:szCs w:val="20"/>
          <w:lang w:val="pt-BR"/>
        </w:rPr>
        <w:t>, Wenisten Jose Dantas da Silva</w:t>
      </w:r>
      <w:r w:rsidRPr="0017446B" w:rsidR="00B07D4F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C33BEE">
        <w:rPr>
          <w:rFonts w:ascii="Arial" w:hAnsi="Arial" w:cs="Arial"/>
          <w:sz w:val="20"/>
          <w:szCs w:val="20"/>
          <w:lang w:val="pt-BR"/>
        </w:rPr>
        <w:t>, Lílian Lefol Nani Guarieiro</w:t>
      </w:r>
      <w:r w:rsidRPr="0017446B" w:rsidR="00B07D4F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C33BEE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Erick Giovani Sperandio Nascimento</w:t>
      </w:r>
      <w:r w:rsidRPr="00A51019" w:rsidR="001E33B6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Pr="00A51019" w:rsidR="001E33B6" w:rsidP="001E33B6" w:rsidRDefault="001E33B6" w14:paraId="16561BE2" w14:textId="023CE4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FF104B">
        <w:rPr>
          <w:rFonts w:ascii="Arial" w:hAnsi="Arial" w:cs="Arial"/>
          <w:sz w:val="20"/>
          <w:szCs w:val="20"/>
          <w:lang w:val="pt-BR"/>
        </w:rPr>
        <w:t>Bolsista</w:t>
      </w:r>
      <w:r w:rsidR="00B07D4F">
        <w:rPr>
          <w:rFonts w:ascii="Arial" w:hAnsi="Arial" w:cs="Arial"/>
          <w:sz w:val="20"/>
          <w:szCs w:val="20"/>
          <w:lang w:val="pt-BR"/>
        </w:rPr>
        <w:t xml:space="preserve"> IC voluntário</w:t>
      </w:r>
      <w:r w:rsidR="00FF104B">
        <w:rPr>
          <w:rFonts w:ascii="Arial" w:hAnsi="Arial" w:cs="Arial"/>
          <w:sz w:val="20"/>
          <w:szCs w:val="20"/>
          <w:lang w:val="pt-BR"/>
        </w:rPr>
        <w:t>;</w:t>
      </w:r>
      <w:r w:rsidR="00B07D4F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Tipo de projeto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BB2A17">
        <w:rPr>
          <w:rFonts w:ascii="Arial" w:hAnsi="Arial" w:cs="Arial"/>
          <w:sz w:val="20"/>
          <w:szCs w:val="20"/>
          <w:lang w:val="pt-BR"/>
        </w:rPr>
        <w:t>g</w:t>
      </w:r>
      <w:r w:rsidR="00FF104B">
        <w:rPr>
          <w:rFonts w:ascii="Arial" w:hAnsi="Arial" w:cs="Arial"/>
          <w:sz w:val="20"/>
          <w:szCs w:val="20"/>
          <w:lang w:val="pt-BR"/>
        </w:rPr>
        <w:t>abriel.</w:t>
      </w:r>
      <w:r w:rsidR="00BB2A17">
        <w:rPr>
          <w:rFonts w:ascii="Arial" w:hAnsi="Arial" w:cs="Arial"/>
          <w:sz w:val="20"/>
          <w:szCs w:val="20"/>
          <w:lang w:val="pt-BR"/>
        </w:rPr>
        <w:t>magnavita@fbter.org.br</w:t>
      </w:r>
    </w:p>
    <w:p w:rsidRPr="00A51019" w:rsidR="001E33B6" w:rsidP="001E33B6" w:rsidRDefault="001E33B6" w14:paraId="00785F88" w14:textId="0AEE90E0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Pr="00FF104B" w:rsidR="00FF104B">
        <w:rPr>
          <w:rFonts w:ascii="Arial" w:hAnsi="Arial" w:cs="Arial"/>
          <w:sz w:val="20"/>
          <w:szCs w:val="20"/>
          <w:lang w:val="pt-BR"/>
        </w:rPr>
        <w:t>erick.sperandio@fieb.org.br</w:t>
      </w:r>
    </w:p>
    <w:p w:rsidR="001E33B6" w:rsidP="001E33B6" w:rsidRDefault="001E33B6" w14:paraId="24F5A140" w14:textId="77777777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1E33B6" w:rsidP="001E33B6" w:rsidRDefault="001E33B6" w14:paraId="7E37DA9B" w14:textId="77777777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Pr="00D3013D" w:rsidR="001E33B6" w:rsidP="001E33B6" w:rsidRDefault="001E33B6" w14:paraId="3FCA6727" w14:textId="77777777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Pr="0043015D" w:rsidR="0043015D" w:rsidP="0043015D" w:rsidRDefault="0043015D" w14:paraId="2B2A215B" w14:textId="33519D86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O presente trabalho utilizou </w:t>
      </w:r>
      <w:r w:rsidR="00B07D4F">
        <w:rPr>
          <w:rFonts w:ascii="Arial" w:hAnsi="Arial" w:eastAsia="Arial" w:cs="Arial"/>
          <w:sz w:val="20"/>
          <w:szCs w:val="20"/>
          <w:lang w:val="pt-BR"/>
        </w:rPr>
        <w:t xml:space="preserve">um algoritmo baseado em 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aprendizado de máquina não supervisionada para </w:t>
      </w:r>
      <w:r w:rsidR="00B07D4F">
        <w:rPr>
          <w:rFonts w:ascii="Arial" w:hAnsi="Arial" w:eastAsia="Arial" w:cs="Arial"/>
          <w:sz w:val="20"/>
          <w:szCs w:val="20"/>
          <w:lang w:val="pt-BR"/>
        </w:rPr>
        <w:t>reconhecer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padrões de interesse na economia brasileira. O banco de dados aplicado consistiu na quantidade de notas fiscais (NF) emitidas por 12 estados brasileiros desde 01 de janeiro de 2019 a 08 de fevereiro de 2021. O algoritmo foi capaz de reconhecer três padrões de interesse: (i) normal, (</w:t>
      </w:r>
      <w:proofErr w:type="spellStart"/>
      <w:r w:rsidRPr="0043015D">
        <w:rPr>
          <w:rFonts w:ascii="Arial" w:hAnsi="Arial" w:eastAsia="Arial" w:cs="Arial"/>
          <w:sz w:val="20"/>
          <w:szCs w:val="20"/>
          <w:lang w:val="pt-BR"/>
        </w:rPr>
        <w:t>ii</w:t>
      </w:r>
      <w:proofErr w:type="spellEnd"/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) </w:t>
      </w:r>
      <w:proofErr w:type="spellStart"/>
      <w:r w:rsidR="00755EC8">
        <w:rPr>
          <w:rFonts w:ascii="Arial" w:hAnsi="Arial" w:eastAsia="Arial" w:cs="Arial"/>
          <w:i/>
          <w:iCs/>
          <w:sz w:val="20"/>
          <w:szCs w:val="20"/>
          <w:lang w:val="pt-BR"/>
        </w:rPr>
        <w:t>lock</w:t>
      </w:r>
      <w:r w:rsidRPr="0043015D">
        <w:rPr>
          <w:rFonts w:ascii="Arial" w:hAnsi="Arial" w:eastAsia="Arial" w:cs="Arial"/>
          <w:i/>
          <w:iCs/>
          <w:sz w:val="20"/>
          <w:szCs w:val="20"/>
          <w:lang w:val="pt-BR"/>
        </w:rPr>
        <w:t>down</w:t>
      </w:r>
      <w:proofErr w:type="spellEnd"/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ocasionado pela COVID-19 e (</w:t>
      </w:r>
      <w:proofErr w:type="spellStart"/>
      <w:r w:rsidRPr="0043015D">
        <w:rPr>
          <w:rFonts w:ascii="Arial" w:hAnsi="Arial" w:eastAsia="Arial" w:cs="Arial"/>
          <w:sz w:val="20"/>
          <w:szCs w:val="20"/>
          <w:lang w:val="pt-BR"/>
        </w:rPr>
        <w:t>iii</w:t>
      </w:r>
      <w:proofErr w:type="spellEnd"/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) período de festas e </w:t>
      </w:r>
      <w:r w:rsidR="00B07D4F">
        <w:rPr>
          <w:rFonts w:ascii="Arial" w:hAnsi="Arial" w:eastAsia="Arial" w:cs="Arial"/>
          <w:sz w:val="20"/>
          <w:szCs w:val="20"/>
          <w:lang w:val="pt-BR"/>
        </w:rPr>
        <w:t xml:space="preserve">celebrações de </w:t>
      </w:r>
      <w:r w:rsidRPr="0043015D">
        <w:rPr>
          <w:rFonts w:ascii="Arial" w:hAnsi="Arial" w:eastAsia="Arial" w:cs="Arial"/>
          <w:sz w:val="20"/>
          <w:szCs w:val="20"/>
          <w:lang w:val="pt-BR"/>
        </w:rPr>
        <w:t>fim de ano. Os resultados demonstraram que o algoritmo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 C-AMDATS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foi capaz de reconhecer 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esses </w:t>
      </w:r>
      <w:r w:rsidRPr="0043015D">
        <w:rPr>
          <w:rFonts w:ascii="Arial" w:hAnsi="Arial" w:eastAsia="Arial" w:cs="Arial"/>
          <w:sz w:val="20"/>
          <w:szCs w:val="20"/>
          <w:lang w:val="pt-BR"/>
        </w:rPr>
        <w:t>padrões com alta performance. O</w:t>
      </w:r>
      <w:r w:rsidR="006B3D28">
        <w:rPr>
          <w:rFonts w:ascii="Arial" w:hAnsi="Arial" w:eastAsia="Arial" w:cs="Arial"/>
          <w:sz w:val="20"/>
          <w:szCs w:val="20"/>
          <w:lang w:val="pt-BR"/>
        </w:rPr>
        <w:t>s resultados revelaram o seguinte desempenho: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755EC8">
        <w:rPr>
          <w:rFonts w:ascii="Arial" w:hAnsi="Arial" w:eastAsia="Arial" w:cs="Arial"/>
          <w:sz w:val="20"/>
          <w:szCs w:val="20"/>
          <w:lang w:val="pt-BR"/>
        </w:rPr>
        <w:t>Acurácia de 93%, Precisão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de 79%, </w:t>
      </w:r>
      <w:r w:rsidR="00755EC8">
        <w:rPr>
          <w:rFonts w:ascii="Arial" w:hAnsi="Arial" w:eastAsia="Arial" w:cs="Arial"/>
          <w:sz w:val="20"/>
          <w:szCs w:val="20"/>
          <w:lang w:val="pt-BR"/>
        </w:rPr>
        <w:t>Sensibilidade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 de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85%, </w:t>
      </w:r>
      <w:r w:rsidR="00755EC8">
        <w:rPr>
          <w:rFonts w:ascii="Arial" w:hAnsi="Arial" w:eastAsia="Arial" w:cs="Arial"/>
          <w:sz w:val="20"/>
          <w:szCs w:val="20"/>
          <w:lang w:val="pt-BR"/>
        </w:rPr>
        <w:t xml:space="preserve">Pontuação 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F1 </w:t>
      </w:r>
      <w:r w:rsidR="006B3D28">
        <w:rPr>
          <w:rFonts w:ascii="Arial" w:hAnsi="Arial" w:eastAsia="Arial" w:cs="Arial"/>
          <w:sz w:val="20"/>
          <w:szCs w:val="20"/>
          <w:lang w:val="pt-BR"/>
        </w:rPr>
        <w:t>de</w:t>
      </w:r>
      <w:r w:rsidR="00755EC8">
        <w:rPr>
          <w:rFonts w:ascii="Arial" w:hAnsi="Arial" w:eastAsia="Arial" w:cs="Arial"/>
          <w:sz w:val="20"/>
          <w:szCs w:val="20"/>
          <w:lang w:val="pt-BR"/>
        </w:rPr>
        <w:t xml:space="preserve"> 82%, Especificidade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 de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85%, </w:t>
      </w:r>
      <w:r w:rsidR="00755EC8">
        <w:rPr>
          <w:rFonts w:ascii="Arial" w:hAnsi="Arial" w:eastAsia="Arial" w:cs="Arial"/>
          <w:sz w:val="20"/>
          <w:szCs w:val="20"/>
          <w:lang w:val="pt-BR"/>
        </w:rPr>
        <w:t xml:space="preserve">Curva </w:t>
      </w:r>
      <w:r w:rsidRPr="0043015D">
        <w:rPr>
          <w:rFonts w:ascii="Arial" w:hAnsi="Arial" w:eastAsia="Arial" w:cs="Arial"/>
          <w:sz w:val="20"/>
          <w:szCs w:val="20"/>
          <w:lang w:val="pt-BR"/>
        </w:rPr>
        <w:t>AUC</w:t>
      </w:r>
      <w:r w:rsidR="006B3D28">
        <w:rPr>
          <w:rFonts w:ascii="Arial" w:hAnsi="Arial" w:eastAsia="Arial" w:cs="Arial"/>
          <w:sz w:val="20"/>
          <w:szCs w:val="20"/>
          <w:lang w:val="pt-BR"/>
        </w:rPr>
        <w:t>-</w:t>
      </w:r>
      <w:r w:rsidRPr="0043015D">
        <w:rPr>
          <w:rFonts w:ascii="Arial" w:hAnsi="Arial" w:eastAsia="Arial" w:cs="Arial"/>
          <w:sz w:val="20"/>
          <w:szCs w:val="20"/>
          <w:lang w:val="pt-BR"/>
        </w:rPr>
        <w:t>ROC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 de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90%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 e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755EC8">
        <w:rPr>
          <w:rFonts w:ascii="Arial" w:hAnsi="Arial" w:eastAsia="Arial" w:cs="Arial"/>
          <w:sz w:val="20"/>
          <w:szCs w:val="20"/>
          <w:lang w:val="pt-BR"/>
        </w:rPr>
        <w:t xml:space="preserve">Curva </w:t>
      </w:r>
      <w:r w:rsidRPr="0043015D">
        <w:rPr>
          <w:rFonts w:ascii="Arial" w:hAnsi="Arial" w:eastAsia="Arial" w:cs="Arial"/>
          <w:sz w:val="20"/>
          <w:szCs w:val="20"/>
          <w:lang w:val="pt-BR"/>
        </w:rPr>
        <w:t>AUC</w:t>
      </w:r>
      <w:r w:rsidR="006B3D28">
        <w:rPr>
          <w:rFonts w:ascii="Arial" w:hAnsi="Arial" w:eastAsia="Arial" w:cs="Arial"/>
          <w:sz w:val="20"/>
          <w:szCs w:val="20"/>
          <w:lang w:val="pt-BR"/>
        </w:rPr>
        <w:t>-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PRC 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de 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76%. </w:t>
      </w:r>
      <w:r w:rsidR="006715DF">
        <w:rPr>
          <w:rFonts w:ascii="Arial" w:hAnsi="Arial" w:eastAsia="Arial" w:cs="Arial"/>
          <w:sz w:val="20"/>
          <w:szCs w:val="20"/>
          <w:lang w:val="pt-BR"/>
        </w:rPr>
        <w:t>Portanto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, concluímos </w:t>
      </w:r>
      <w:r w:rsidR="006B3D28">
        <w:rPr>
          <w:rFonts w:ascii="Arial" w:hAnsi="Arial" w:eastAsia="Arial" w:cs="Arial"/>
          <w:sz w:val="20"/>
          <w:szCs w:val="20"/>
          <w:lang w:val="pt-BR"/>
        </w:rPr>
        <w:t>que a aprendizagem de máquina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não supervisionada </w:t>
      </w:r>
      <w:r w:rsidR="00AF3BC4">
        <w:rPr>
          <w:rFonts w:ascii="Arial" w:hAnsi="Arial" w:eastAsia="Arial" w:cs="Arial"/>
          <w:sz w:val="20"/>
          <w:szCs w:val="20"/>
          <w:lang w:val="pt-BR"/>
        </w:rPr>
        <w:t>é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capaz de automaticamente reconhecer padrões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 de interesse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na economia brasileira</w:t>
      </w:r>
      <w:r w:rsidR="006B3D28">
        <w:rPr>
          <w:rFonts w:ascii="Arial" w:hAnsi="Arial" w:eastAsia="Arial" w:cs="Arial"/>
          <w:sz w:val="20"/>
          <w:szCs w:val="20"/>
          <w:lang w:val="pt-BR"/>
        </w:rPr>
        <w:t>,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6715DF">
        <w:rPr>
          <w:rFonts w:ascii="Arial" w:hAnsi="Arial" w:eastAsia="Arial" w:cs="Arial"/>
          <w:sz w:val="20"/>
          <w:szCs w:val="20"/>
          <w:lang w:val="pt-BR"/>
        </w:rPr>
        <w:t>revelando grande potencial</w:t>
      </w:r>
      <w:r w:rsidR="006B3D28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6715DF">
        <w:rPr>
          <w:rFonts w:ascii="Arial" w:hAnsi="Arial" w:eastAsia="Arial" w:cs="Arial"/>
          <w:sz w:val="20"/>
          <w:szCs w:val="20"/>
          <w:lang w:val="pt-BR"/>
        </w:rPr>
        <w:t>em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6B3D28">
        <w:rPr>
          <w:rFonts w:ascii="Arial" w:hAnsi="Arial" w:eastAsia="Arial" w:cs="Arial"/>
          <w:sz w:val="20"/>
          <w:szCs w:val="20"/>
          <w:lang w:val="pt-BR"/>
        </w:rPr>
        <w:t>revelar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2E0F0D">
        <w:rPr>
          <w:rFonts w:ascii="Arial" w:hAnsi="Arial" w:eastAsia="Arial" w:cs="Arial"/>
          <w:iCs/>
          <w:sz w:val="20"/>
          <w:szCs w:val="20"/>
          <w:lang w:val="pt-BR"/>
        </w:rPr>
        <w:t>informações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ocult</w:t>
      </w:r>
      <w:r w:rsidR="002E0F0D">
        <w:rPr>
          <w:rFonts w:ascii="Arial" w:hAnsi="Arial" w:eastAsia="Arial" w:cs="Arial"/>
          <w:sz w:val="20"/>
          <w:szCs w:val="20"/>
          <w:lang w:val="pt-BR"/>
        </w:rPr>
        <w:t>a</w:t>
      </w:r>
      <w:r w:rsidRPr="0043015D">
        <w:rPr>
          <w:rFonts w:ascii="Arial" w:hAnsi="Arial" w:eastAsia="Arial" w:cs="Arial"/>
          <w:sz w:val="20"/>
          <w:szCs w:val="20"/>
          <w:lang w:val="pt-BR"/>
        </w:rPr>
        <w:t>s em grandes volumes de dados sem a necessidade de uma inspeção visual</w:t>
      </w:r>
      <w:r w:rsidR="006715DF">
        <w:rPr>
          <w:rFonts w:ascii="Arial" w:hAnsi="Arial" w:eastAsia="Arial" w:cs="Arial"/>
          <w:sz w:val="20"/>
          <w:szCs w:val="20"/>
          <w:lang w:val="pt-BR"/>
        </w:rPr>
        <w:t xml:space="preserve"> por especialistas</w:t>
      </w:r>
      <w:r w:rsidRPr="0043015D">
        <w:rPr>
          <w:rFonts w:ascii="Arial" w:hAnsi="Arial" w:eastAsia="Arial" w:cs="Arial"/>
          <w:sz w:val="20"/>
          <w:szCs w:val="20"/>
          <w:lang w:val="pt-BR"/>
        </w:rPr>
        <w:t>.</w:t>
      </w:r>
    </w:p>
    <w:p w:rsidR="001E33B6" w:rsidP="001E33B6" w:rsidRDefault="001E33B6" w14:paraId="15F4537C" w14:textId="77777777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Pr="0043015D" w:rsidR="0043015D" w:rsidP="0043015D" w:rsidRDefault="001E33B6" w14:paraId="0B119D43" w14:textId="77777777">
      <w:pPr>
        <w:spacing w:after="0" w:line="240" w:lineRule="auto"/>
        <w:jc w:val="both"/>
        <w:rPr>
          <w:rFonts w:ascii="Arial" w:hAnsi="Arial" w:eastAsia="Arial" w:cs="Arial"/>
          <w:sz w:val="18"/>
          <w:szCs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 w:rsidRPr="0043015D" w:rsidR="0043015D">
        <w:rPr>
          <w:rFonts w:ascii="Arial" w:hAnsi="Arial" w:eastAsia="Arial" w:cs="Arial"/>
          <w:sz w:val="18"/>
          <w:szCs w:val="18"/>
          <w:lang w:val="pt-BR"/>
        </w:rPr>
        <w:t>reconhecimento de padrões, aprendizado de máquina não supervisionada, séries temporais multivariadas, dados fiscais.</w:t>
      </w:r>
    </w:p>
    <w:p w:rsidR="001E33B6" w:rsidP="001E33B6" w:rsidRDefault="001E33B6" w14:paraId="27D99BDE" w14:textId="77777777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Pr="00330650" w:rsidR="001E33B6" w:rsidP="001E33B6" w:rsidRDefault="001E33B6" w14:paraId="623D5A27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:rsidRPr="0043015D" w:rsidR="0043015D" w:rsidP="0043015D" w:rsidRDefault="001E33B6" w14:paraId="67335DD9" w14:textId="230FEA4C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Atualmente, com a crescente proliferação do </w:t>
      </w:r>
      <w:r w:rsidRPr="0043015D" w:rsid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SARS-CoV-2 (COVID-19) em escala global e regional, pesquisadores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>e</w:t>
      </w:r>
      <w:r w:rsidRPr="0043015D" w:rsid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agentes públicos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>trabalham</w:t>
      </w:r>
      <w:r w:rsidRPr="0043015D" w:rsid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conjuntamente para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>estabelecer</w:t>
      </w:r>
      <w:r w:rsidRPr="0043015D" w:rsid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uma série de medidas de proteção pública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>que visa</w:t>
      </w:r>
      <w:r w:rsidRPr="0043015D" w:rsid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mitigar a proliferação do SARS-CoV-2. Essas medidas de mitigação consistem principalmente em reduzir o número de pessoas infectadas e o número de óbitos decorrentes do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>vírus</w:t>
      </w:r>
      <w:r w:rsidRPr="0043015D" w:rsidR="0043015D">
        <w:rPr>
          <w:rFonts w:ascii="Arial" w:hAnsi="Arial" w:eastAsia="Arial" w:cs="Arial"/>
          <w:sz w:val="20"/>
          <w:szCs w:val="20"/>
          <w:highlight w:val="white"/>
          <w:lang w:val="pt-BR"/>
        </w:rPr>
        <w:t>.</w:t>
      </w:r>
    </w:p>
    <w:p w:rsidRPr="0043015D" w:rsidR="0043015D" w:rsidP="0043015D" w:rsidRDefault="0043015D" w14:paraId="38A4335C" w14:textId="7D512BFB">
      <w:pPr>
        <w:spacing w:after="0" w:line="240" w:lineRule="auto"/>
        <w:ind w:firstLine="720"/>
        <w:jc w:val="both"/>
        <w:rPr>
          <w:rFonts w:ascii="Arial" w:hAnsi="Arial" w:eastAsia="Arial" w:cs="Arial"/>
          <w:sz w:val="18"/>
          <w:szCs w:val="18"/>
          <w:lang w:val="pt-BR"/>
        </w:rPr>
      </w:pP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A título de exemplo, </w:t>
      </w:r>
      <w:proofErr w:type="spellStart"/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>Chaudhary</w:t>
      </w:r>
      <w:proofErr w:type="spellEnd"/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e Singh (2020) analisaram a tendência de 187 países afetados regionalmente e a variação dos casos no nível de cada país</w:t>
      </w:r>
      <w:r w:rsidRPr="0043015D">
        <w:rPr>
          <w:rFonts w:ascii="Arial" w:hAnsi="Arial" w:eastAsia="Arial" w:cs="Arial"/>
          <w:sz w:val="20"/>
          <w:szCs w:val="20"/>
          <w:lang w:val="pt-BR"/>
        </w:rPr>
        <w:t>.</w:t>
      </w:r>
      <w:r w:rsidRPr="0043015D">
        <w:rPr>
          <w:rFonts w:ascii="Arial" w:hAnsi="Arial" w:eastAsia="Arial" w:cs="Arial"/>
          <w:sz w:val="20"/>
          <w:szCs w:val="20"/>
          <w:vertAlign w:val="superscript"/>
          <w:lang w:val="pt-BR"/>
        </w:rPr>
        <w:t xml:space="preserve">1 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>O experimento usou a análise de componentes principais (PCA) das variáveis do conjunto de dados COVID-19 para reduzir a dimensionalidade e encontrar as variáveis mais significativas. Em seguida, usaram a aprendizagem de máquina não supervisionada k-</w:t>
      </w:r>
      <w:proofErr w:type="spellStart"/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>means</w:t>
      </w:r>
      <w:proofErr w:type="spellEnd"/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com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o</w:t>
      </w:r>
      <w:r w:rsidR="002823EE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método </w:t>
      </w:r>
      <w:proofErr w:type="spellStart"/>
      <w:r w:rsidR="002823EE">
        <w:rPr>
          <w:rFonts w:ascii="Arial" w:hAnsi="Arial" w:eastAsia="Arial" w:cs="Arial"/>
          <w:sz w:val="20"/>
          <w:szCs w:val="20"/>
          <w:highlight w:val="white"/>
          <w:lang w:val="pt-BR"/>
        </w:rPr>
        <w:t>Elbow</w:t>
      </w:r>
      <w:proofErr w:type="spellEnd"/>
      <w:r w:rsidR="002823EE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(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identifica o número ideal de </w:t>
      </w:r>
      <w:r w:rsidR="002823EE">
        <w:rPr>
          <w:rFonts w:ascii="Arial" w:hAnsi="Arial" w:eastAsia="Arial" w:cs="Arial"/>
          <w:sz w:val="20"/>
          <w:szCs w:val="20"/>
          <w:highlight w:val="white"/>
          <w:lang w:val="pt-BR"/>
        </w:rPr>
        <w:t>agrupamentos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) para revelar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>os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>padrões ocultos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dos países afetados pelo SARS-CoV-2. Os resultados revelaram 6 e 7 </w:t>
      </w:r>
      <w:r w:rsidR="00A916AC">
        <w:rPr>
          <w:rFonts w:ascii="Arial" w:hAnsi="Arial" w:eastAsia="Arial" w:cs="Arial"/>
          <w:sz w:val="20"/>
          <w:szCs w:val="20"/>
          <w:highlight w:val="white"/>
          <w:lang w:val="pt-BR"/>
        </w:rPr>
        <w:t>agrupamentos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entre os países. A pesquisa sugere que o experimento poderia contribuir à formulação de várias políticas de segurança no setor da saúde e ajudar médicos e especialistas em economia. Além disso, o estudo poderia ser útil para revelar 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os 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>países mais impactados</w:t>
      </w:r>
      <w:r w:rsidR="00B3583D">
        <w:rPr>
          <w:rFonts w:ascii="Arial" w:hAnsi="Arial" w:eastAsia="Arial" w:cs="Arial"/>
          <w:sz w:val="20"/>
          <w:szCs w:val="20"/>
          <w:highlight w:val="white"/>
          <w:lang w:val="pt-BR"/>
        </w:rPr>
        <w:t xml:space="preserve"> pelo vírus</w:t>
      </w:r>
      <w:r w:rsidRPr="0043015D">
        <w:rPr>
          <w:rFonts w:ascii="Arial" w:hAnsi="Arial" w:eastAsia="Arial" w:cs="Arial"/>
          <w:sz w:val="20"/>
          <w:szCs w:val="20"/>
          <w:highlight w:val="white"/>
          <w:lang w:val="pt-BR"/>
        </w:rPr>
        <w:t>, de modo, a ajudá-los a receber assistência dos menos impactados, e auxiliar governantes na tomada de ações preventivas.</w:t>
      </w:r>
      <w:r w:rsidRPr="0043015D">
        <w:rPr>
          <w:rFonts w:ascii="Arial" w:hAnsi="Arial" w:eastAsia="Arial" w:cs="Arial"/>
          <w:sz w:val="20"/>
          <w:szCs w:val="20"/>
          <w:vertAlign w:val="superscript"/>
          <w:lang w:val="pt-BR"/>
        </w:rPr>
        <w:t>1</w:t>
      </w:r>
    </w:p>
    <w:p w:rsidRPr="0043015D" w:rsidR="0043015D" w:rsidP="0043015D" w:rsidRDefault="0043015D" w14:paraId="0E532EFC" w14:textId="0DAC43A0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43015D">
        <w:rPr>
          <w:rFonts w:ascii="Arial" w:hAnsi="Arial" w:eastAsia="Arial" w:cs="Arial"/>
          <w:sz w:val="20"/>
          <w:szCs w:val="20"/>
          <w:lang w:val="pt-BR"/>
        </w:rPr>
        <w:tab/>
      </w:r>
      <w:r w:rsidRPr="0043015D">
        <w:rPr>
          <w:rFonts w:ascii="Arial" w:hAnsi="Arial" w:eastAsia="Arial" w:cs="Arial"/>
          <w:sz w:val="20"/>
          <w:szCs w:val="20"/>
          <w:lang w:val="pt-BR"/>
        </w:rPr>
        <w:t>Essas políticas quando são adotadas geram i</w:t>
      </w:r>
      <w:r w:rsidR="00A916AC">
        <w:rPr>
          <w:rFonts w:ascii="Arial" w:hAnsi="Arial" w:eastAsia="Arial" w:cs="Arial"/>
          <w:sz w:val="20"/>
          <w:szCs w:val="20"/>
          <w:lang w:val="pt-BR"/>
        </w:rPr>
        <w:t xml:space="preserve">mpactos tanto na área de saúde, </w:t>
      </w:r>
      <w:r w:rsidRPr="0043015D">
        <w:rPr>
          <w:rFonts w:ascii="Arial" w:hAnsi="Arial" w:eastAsia="Arial" w:cs="Arial"/>
          <w:sz w:val="20"/>
          <w:szCs w:val="20"/>
          <w:lang w:val="pt-BR"/>
        </w:rPr>
        <w:t>evitando superlo</w:t>
      </w:r>
      <w:r w:rsidR="00A916AC">
        <w:rPr>
          <w:rFonts w:ascii="Arial" w:hAnsi="Arial" w:eastAsia="Arial" w:cs="Arial"/>
          <w:sz w:val="20"/>
          <w:szCs w:val="20"/>
          <w:lang w:val="pt-BR"/>
        </w:rPr>
        <w:t>tação dos leitos de hospitais,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como na economia</w:t>
      </w:r>
      <w:r w:rsidR="00A916AC">
        <w:rPr>
          <w:rFonts w:ascii="Arial" w:hAnsi="Arial" w:eastAsia="Arial" w:cs="Arial"/>
          <w:sz w:val="20"/>
          <w:szCs w:val="20"/>
          <w:lang w:val="pt-BR"/>
        </w:rPr>
        <w:t>,</w:t>
      </w:r>
      <w:r w:rsidR="00BE3FBF">
        <w:rPr>
          <w:rFonts w:ascii="Arial" w:hAnsi="Arial" w:eastAsia="Arial" w:cs="Arial"/>
          <w:sz w:val="20"/>
          <w:szCs w:val="20"/>
          <w:lang w:val="pt-BR"/>
        </w:rPr>
        <w:t xml:space="preserve"> menos circulação de capital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. Ao adotar medidas de restrição, como </w:t>
      </w:r>
      <w:r w:rsidR="00BE3FBF">
        <w:rPr>
          <w:rFonts w:ascii="Arial" w:hAnsi="Arial" w:eastAsia="Arial" w:cs="Arial"/>
          <w:sz w:val="20"/>
          <w:szCs w:val="20"/>
          <w:lang w:val="pt-BR"/>
        </w:rPr>
        <w:t>o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fechamento do comércio por exemplo, é esperado que ocorra alterações no número de emissões de NF devido a suspensão das atividades não essenciais, assim como espera-se alterações nesses dados no período de fim de ano devido ao décimo terceiro salário e celebrações (</w:t>
      </w:r>
      <w:r w:rsidRPr="0043015D">
        <w:rPr>
          <w:rFonts w:ascii="Arial" w:hAnsi="Arial" w:eastAsia="Arial" w:cs="Arial"/>
          <w:i/>
          <w:iCs/>
          <w:sz w:val="20"/>
          <w:szCs w:val="20"/>
          <w:lang w:val="pt-BR"/>
        </w:rPr>
        <w:t>e</w:t>
      </w:r>
      <w:r w:rsidR="00A916AC">
        <w:rPr>
          <w:rFonts w:ascii="Arial" w:hAnsi="Arial" w:eastAsia="Arial" w:cs="Arial"/>
          <w:i/>
          <w:iCs/>
          <w:sz w:val="20"/>
          <w:szCs w:val="20"/>
          <w:lang w:val="pt-BR"/>
        </w:rPr>
        <w:t>x</w:t>
      </w:r>
      <w:r w:rsidRPr="0043015D">
        <w:rPr>
          <w:rFonts w:ascii="Arial" w:hAnsi="Arial" w:eastAsia="Arial" w:cs="Arial"/>
          <w:i/>
          <w:iCs/>
          <w:sz w:val="20"/>
          <w:szCs w:val="20"/>
          <w:lang w:val="pt-BR"/>
        </w:rPr>
        <w:t>.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: natal e réveillon). </w:t>
      </w:r>
    </w:p>
    <w:p w:rsidRPr="0043015D" w:rsidR="0043015D" w:rsidP="0043015D" w:rsidRDefault="0043015D" w14:paraId="283E35DE" w14:textId="33ABBC92">
      <w:pPr>
        <w:spacing w:after="0" w:line="240" w:lineRule="auto"/>
        <w:ind w:firstLine="720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43015D">
        <w:rPr>
          <w:rFonts w:ascii="Arial" w:hAnsi="Arial" w:eastAsia="Arial" w:cs="Arial"/>
          <w:sz w:val="20"/>
          <w:szCs w:val="20"/>
          <w:lang w:val="pt-BR"/>
        </w:rPr>
        <w:t>Com base nessa informação, este trabalho avalia o desempenho do algoritmo de aprendizagem</w:t>
      </w:r>
      <w:r w:rsidR="00BE3FBF">
        <w:rPr>
          <w:rFonts w:ascii="Arial" w:hAnsi="Arial" w:eastAsia="Arial" w:cs="Arial"/>
          <w:sz w:val="20"/>
          <w:szCs w:val="20"/>
          <w:lang w:val="pt-BR"/>
        </w:rPr>
        <w:t xml:space="preserve"> de máquina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não supervisionada C-AMDATS a reconhecer padrões de interesse em dados de série temporal da quantidade de NF emitidas </w:t>
      </w:r>
      <w:r w:rsidR="00BE3FBF">
        <w:rPr>
          <w:rFonts w:ascii="Arial" w:hAnsi="Arial" w:eastAsia="Arial" w:cs="Arial"/>
          <w:sz w:val="20"/>
          <w:szCs w:val="20"/>
          <w:lang w:val="pt-BR"/>
        </w:rPr>
        <w:t>por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 12 estados brasileiros. </w:t>
      </w:r>
      <w:r w:rsidR="00BE3FBF">
        <w:rPr>
          <w:rFonts w:ascii="Arial" w:hAnsi="Arial" w:eastAsia="Arial" w:cs="Arial"/>
          <w:sz w:val="20"/>
          <w:szCs w:val="20"/>
          <w:lang w:val="pt-BR"/>
        </w:rPr>
        <w:t>E</w:t>
      </w:r>
      <w:r w:rsidRPr="0043015D">
        <w:rPr>
          <w:rFonts w:ascii="Arial" w:hAnsi="Arial" w:eastAsia="Arial" w:cs="Arial"/>
          <w:sz w:val="20"/>
          <w:szCs w:val="20"/>
          <w:lang w:val="pt-BR"/>
        </w:rPr>
        <w:t xml:space="preserve">ssa abordagem permite descobrir </w:t>
      </w:r>
      <w:r w:rsidR="002E0F0D">
        <w:rPr>
          <w:rFonts w:ascii="Arial" w:hAnsi="Arial" w:eastAsia="Arial" w:cs="Arial"/>
          <w:iCs/>
          <w:sz w:val="20"/>
          <w:szCs w:val="20"/>
          <w:lang w:val="pt-BR"/>
        </w:rPr>
        <w:t xml:space="preserve">informações </w:t>
      </w:r>
      <w:r w:rsidR="002E0F0D">
        <w:rPr>
          <w:rFonts w:ascii="Arial" w:hAnsi="Arial" w:eastAsia="Arial" w:cs="Arial"/>
          <w:sz w:val="20"/>
          <w:szCs w:val="20"/>
          <w:lang w:val="pt-BR"/>
        </w:rPr>
        <w:t>oculta</w:t>
      </w:r>
      <w:r w:rsidRPr="0043015D">
        <w:rPr>
          <w:rFonts w:ascii="Arial" w:hAnsi="Arial" w:eastAsia="Arial" w:cs="Arial"/>
          <w:sz w:val="20"/>
          <w:szCs w:val="20"/>
          <w:lang w:val="pt-BR"/>
        </w:rPr>
        <w:t>s em grandes volumes de dados sem a necessidade de uma inspeção visual</w:t>
      </w:r>
      <w:r w:rsidR="00D93DBF">
        <w:rPr>
          <w:rFonts w:ascii="Arial" w:hAnsi="Arial" w:eastAsia="Arial" w:cs="Arial"/>
          <w:sz w:val="20"/>
          <w:szCs w:val="20"/>
          <w:lang w:val="pt-BR"/>
        </w:rPr>
        <w:t xml:space="preserve"> por especialistas</w:t>
      </w:r>
      <w:r w:rsidRPr="0043015D">
        <w:rPr>
          <w:rFonts w:ascii="Arial" w:hAnsi="Arial" w:eastAsia="Arial" w:cs="Arial"/>
          <w:sz w:val="20"/>
          <w:szCs w:val="20"/>
          <w:lang w:val="pt-BR"/>
        </w:rPr>
        <w:t>.</w:t>
      </w:r>
      <w:r w:rsidRPr="0043015D">
        <w:rPr>
          <w:rFonts w:ascii="Arial" w:hAnsi="Arial" w:eastAsia="Arial" w:cs="Arial"/>
          <w:sz w:val="20"/>
          <w:szCs w:val="20"/>
          <w:vertAlign w:val="superscript"/>
          <w:lang w:val="pt-BR"/>
        </w:rPr>
        <w:t>2</w:t>
      </w:r>
    </w:p>
    <w:p w:rsidR="001E33B6" w:rsidP="0043015D" w:rsidRDefault="001E33B6" w14:paraId="038EEF8D" w14:textId="6CAA956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Pr="00330650" w:rsidR="001E33B6" w:rsidP="001E33B6" w:rsidRDefault="001E33B6" w14:paraId="1D88AFDE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:rsidRPr="0043015D" w:rsidR="0043015D" w:rsidP="0043015D" w:rsidRDefault="001E33B6" w14:paraId="35794C69" w14:textId="5D14F14C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Foi utilizado dados disponibilizados pela SEFAZ do Rio Grande do Sul a quantidade das </w:t>
      </w:r>
      <w:r w:rsidR="00D93DBF">
        <w:rPr>
          <w:rFonts w:ascii="Arial" w:hAnsi="Arial" w:eastAsia="Arial" w:cs="Arial"/>
          <w:sz w:val="20"/>
          <w:szCs w:val="20"/>
          <w:lang w:val="pt-BR"/>
        </w:rPr>
        <w:t>NF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emitidas no Brasil no período de 01 de janeiro de 2019 a 08 de </w:t>
      </w:r>
      <w:proofErr w:type="gramStart"/>
      <w:r w:rsidRPr="0043015D" w:rsidR="0043015D">
        <w:rPr>
          <w:rFonts w:ascii="Arial" w:hAnsi="Arial" w:eastAsia="Arial" w:cs="Arial"/>
          <w:sz w:val="20"/>
          <w:szCs w:val="20"/>
          <w:lang w:val="pt-BR"/>
        </w:rPr>
        <w:t>fevereiro de 2021.</w:t>
      </w:r>
      <w:r w:rsidRPr="0043015D" w:rsidR="0043015D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Esses</w:t>
      </w:r>
      <w:proofErr w:type="gramEnd"/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dados foram processados (dados brutos) e analisados</w:t>
      </w:r>
      <w:r w:rsidR="00D93DBF">
        <w:rPr>
          <w:rFonts w:ascii="Arial" w:hAnsi="Arial" w:eastAsia="Arial" w:cs="Arial"/>
          <w:sz w:val="20"/>
          <w:szCs w:val="20"/>
          <w:lang w:val="pt-BR"/>
        </w:rPr>
        <w:t xml:space="preserve"> diretamente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no algoritmo C-AMDATS para reconhecimento de padrões de interesse dos períodos de </w:t>
      </w:r>
      <w:proofErr w:type="spellStart"/>
      <w:r w:rsidRPr="0043015D" w:rsidR="0043015D">
        <w:rPr>
          <w:rFonts w:ascii="Arial" w:hAnsi="Arial" w:eastAsia="Arial" w:cs="Arial"/>
          <w:i/>
          <w:iCs/>
          <w:sz w:val="20"/>
          <w:szCs w:val="20"/>
          <w:lang w:val="pt-BR"/>
        </w:rPr>
        <w:t>lockdown</w:t>
      </w:r>
      <w:proofErr w:type="spellEnd"/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ocasionado pela COVID-19 e das celebrações de fim de ano.</w:t>
      </w:r>
    </w:p>
    <w:p w:rsidRPr="0043015D" w:rsidR="0043015D" w:rsidP="0043015D" w:rsidRDefault="002823EE" w14:paraId="09753044" w14:textId="7132620D">
      <w:pPr>
        <w:spacing w:after="0" w:line="240" w:lineRule="auto"/>
        <w:ind w:firstLine="720"/>
        <w:jc w:val="both"/>
        <w:rPr>
          <w:rFonts w:ascii="Arial" w:hAnsi="Arial" w:eastAsia="Arial" w:cs="Arial"/>
          <w:sz w:val="20"/>
          <w:szCs w:val="20"/>
          <w:lang w:val="pt-BR"/>
        </w:rPr>
      </w:pPr>
      <w:r>
        <w:rPr>
          <w:rFonts w:ascii="Arial" w:hAnsi="Arial" w:eastAsia="Arial" w:cs="Arial"/>
          <w:sz w:val="20"/>
          <w:szCs w:val="20"/>
          <w:lang w:val="pt-BR"/>
        </w:rPr>
        <w:t>Para definir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o</w:t>
      </w:r>
      <w:r>
        <w:rPr>
          <w:rFonts w:ascii="Arial" w:hAnsi="Arial" w:eastAsia="Arial" w:cs="Arial"/>
          <w:sz w:val="20"/>
          <w:szCs w:val="20"/>
          <w:lang w:val="pt-BR"/>
        </w:rPr>
        <w:t>s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>
        <w:rPr>
          <w:rFonts w:ascii="Arial" w:hAnsi="Arial" w:eastAsia="Arial" w:cs="Arial"/>
          <w:sz w:val="20"/>
          <w:szCs w:val="20"/>
          <w:lang w:val="pt-BR"/>
        </w:rPr>
        <w:t>valores</w:t>
      </w:r>
      <w:r w:rsidR="000F6962">
        <w:rPr>
          <w:rFonts w:ascii="Arial" w:hAnsi="Arial" w:eastAsia="Arial" w:cs="Arial"/>
          <w:iCs/>
          <w:sz w:val="20"/>
          <w:szCs w:val="20"/>
          <w:lang w:val="pt-BR"/>
        </w:rPr>
        <w:t xml:space="preserve"> 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>desses períodos de interesse,</w:t>
      </w:r>
      <w:r>
        <w:rPr>
          <w:rFonts w:ascii="Arial" w:hAnsi="Arial" w:eastAsia="Arial" w:cs="Arial"/>
          <w:sz w:val="20"/>
          <w:szCs w:val="20"/>
          <w:lang w:val="pt-BR"/>
        </w:rPr>
        <w:t xml:space="preserve"> fez-se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t xml:space="preserve"> uma análise analítica das medidas de mitigação adotadas por 12 estados brasileiros e, para o período fim de ano, foi considerado uma janela de </w:t>
      </w:r>
      <w:r w:rsidRPr="0043015D" w:rsidR="0043015D">
        <w:rPr>
          <w:rFonts w:ascii="Arial" w:hAnsi="Arial" w:eastAsia="Arial" w:cs="Arial"/>
          <w:sz w:val="20"/>
          <w:szCs w:val="20"/>
          <w:lang w:val="pt-BR"/>
        </w:rPr>
        <w:lastRenderedPageBreak/>
        <w:t>tempo de 30 dias antes do Natal. A Tabela 1 exibe as medidas de mitigação que foram consideradas nessa análise.</w:t>
      </w:r>
    </w:p>
    <w:p w:rsidR="001E33B6" w:rsidP="0043015D" w:rsidRDefault="0043015D" w14:paraId="30E38033" w14:textId="55A9E00F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  <w:lang w:val="pt-BR"/>
        </w:rPr>
      </w:pPr>
      <w:r w:rsidRPr="0043015D">
        <w:rPr>
          <w:rFonts w:ascii="Arial" w:hAnsi="Arial" w:eastAsia="Arial" w:cs="Arial"/>
          <w:sz w:val="20"/>
          <w:szCs w:val="20"/>
          <w:lang w:val="pt-BR"/>
        </w:rPr>
        <w:t>Tabela 1. Medidas de mitigação consideradas na análise</w:t>
      </w:r>
      <w:r>
        <w:rPr>
          <w:rFonts w:ascii="Arial" w:hAnsi="Arial" w:eastAsia="Arial" w:cs="Arial"/>
          <w:sz w:val="20"/>
          <w:szCs w:val="20"/>
          <w:lang w:val="pt-BR"/>
        </w:rPr>
        <w:t>.</w:t>
      </w:r>
    </w:p>
    <w:tbl>
      <w:tblPr>
        <w:tblStyle w:val="TabelaSimples2"/>
        <w:tblW w:w="5862" w:type="dxa"/>
        <w:tblInd w:w="2066" w:type="dxa"/>
        <w:tblLook w:val="04A0" w:firstRow="1" w:lastRow="0" w:firstColumn="1" w:lastColumn="0" w:noHBand="0" w:noVBand="1"/>
      </w:tblPr>
      <w:tblGrid>
        <w:gridCol w:w="5862"/>
      </w:tblGrid>
      <w:tr w:rsidR="00562D9C" w:rsidTr="00562D9C" w14:paraId="05EA74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2D9C" w:rsidP="00562D9C" w:rsidRDefault="00562D9C" w14:paraId="7FF21A5E" w14:textId="2EF34D46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Medida                                        Descrição</w:t>
            </w:r>
          </w:p>
        </w:tc>
      </w:tr>
      <w:tr w:rsidR="00562D9C" w:rsidTr="00562D9C" w14:paraId="3105D7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2D9C" w:rsidP="00562D9C" w:rsidRDefault="00562D9C" w14:paraId="0E8F7846" w14:textId="586503DC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C1                                   </w:t>
            </w:r>
            <w:r w:rsidRPr="00562D9C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Fechamento da escola</w:t>
            </w:r>
          </w:p>
        </w:tc>
      </w:tr>
      <w:tr w:rsidRPr="00755EC8" w:rsidR="00562D9C" w:rsidTr="00562D9C" w14:paraId="3E86E346" w14:textId="7777777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2D9C" w:rsidP="00562D9C" w:rsidRDefault="00562D9C" w14:paraId="48354438" w14:textId="00A8C384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C2                         </w:t>
            </w:r>
            <w:r w:rsidRPr="00562D9C">
              <w:rPr>
                <w:rFonts w:ascii="Arial" w:hAnsi="Arial" w:cs="Arial"/>
                <w:b w:val="0"/>
                <w:sz w:val="20"/>
                <w:lang w:val="pt-BR"/>
              </w:rPr>
              <w:t>Fechamento do local de trabalho</w:t>
            </w:r>
          </w:p>
        </w:tc>
      </w:tr>
      <w:tr w:rsidR="00562D9C" w:rsidTr="00562D9C" w14:paraId="69F301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2D9C" w:rsidP="00562D9C" w:rsidRDefault="00562D9C" w14:paraId="2FE471EB" w14:textId="5DBAAA06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C3                               </w:t>
            </w:r>
            <w:proofErr w:type="gramStart"/>
            <w:r>
              <w:rPr>
                <w:rFonts w:ascii="Arial" w:hAnsi="Arial" w:cs="Arial"/>
                <w:sz w:val="20"/>
                <w:lang w:val="pt-BR"/>
              </w:rPr>
              <w:t xml:space="preserve">  </w:t>
            </w:r>
            <w:r w:rsidRPr="00562D9C">
              <w:rPr>
                <w:rFonts w:ascii="Arial" w:hAnsi="Arial" w:cs="Arial"/>
                <w:b w:val="0"/>
                <w:sz w:val="20"/>
                <w:lang w:val="pt-BR"/>
              </w:rPr>
              <w:t>Cancelar</w:t>
            </w:r>
            <w:proofErr w:type="gramEnd"/>
            <w:r w:rsidRPr="00562D9C">
              <w:rPr>
                <w:rFonts w:ascii="Arial" w:hAnsi="Arial" w:cs="Arial"/>
                <w:b w:val="0"/>
                <w:sz w:val="20"/>
                <w:lang w:val="pt-BR"/>
              </w:rPr>
              <w:t xml:space="preserve"> eventos públicos</w:t>
            </w:r>
          </w:p>
        </w:tc>
      </w:tr>
      <w:tr w:rsidRPr="00755EC8" w:rsidR="00562D9C" w:rsidTr="00562D9C" w14:paraId="71EA1688" w14:textId="7777777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2D9C" w:rsidP="00562D9C" w:rsidRDefault="00562D9C" w14:paraId="57C9C07B" w14:textId="2B212C50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C4                           </w:t>
            </w:r>
            <w:r w:rsidRPr="00562D9C">
              <w:rPr>
                <w:rFonts w:ascii="Arial" w:hAnsi="Arial" w:cs="Arial"/>
                <w:b w:val="0"/>
                <w:sz w:val="20"/>
                <w:lang w:val="pt-BR"/>
              </w:rPr>
              <w:t>Restrições ao tamanho da coleta</w:t>
            </w:r>
          </w:p>
        </w:tc>
      </w:tr>
      <w:tr w:rsidR="00562D9C" w:rsidTr="00562D9C" w14:paraId="164985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2D9C" w:rsidP="00562D9C" w:rsidRDefault="00562D9C" w14:paraId="3C6F562B" w14:textId="0955AC6B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C5                                </w:t>
            </w:r>
            <w:r w:rsidRPr="00562D9C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Transporte público próximo</w:t>
            </w:r>
          </w:p>
        </w:tc>
      </w:tr>
      <w:tr w:rsidRPr="00755EC8" w:rsidR="00562D9C" w:rsidTr="00562D9C" w14:paraId="7356E9FC" w14:textId="7777777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62D9C" w:rsidR="00562D9C" w:rsidP="00562D9C" w:rsidRDefault="00562D9C" w14:paraId="1D9B8C02" w14:textId="57B5FE27">
            <w:pPr>
              <w:spacing w:after="0" w:line="240" w:lineRule="auto"/>
              <w:rPr>
                <w:rFonts w:ascii="Arial" w:hAnsi="Arial" w:cs="Arial"/>
                <w:b w:val="0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C6        </w:t>
            </w:r>
            <w:r w:rsidRPr="00562D9C">
              <w:rPr>
                <w:rFonts w:ascii="Arial" w:hAnsi="Arial" w:cs="Arial"/>
                <w:b w:val="0"/>
                <w:sz w:val="20"/>
                <w:lang w:val="pt-BR"/>
              </w:rPr>
              <w:t>Ordens de “abrigo no local” e confinamento domiciliar</w:t>
            </w:r>
          </w:p>
        </w:tc>
      </w:tr>
      <w:tr w:rsidRPr="00755EC8" w:rsidR="00562D9C" w:rsidTr="00562D9C" w14:paraId="1701F1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62D9C" w:rsidR="00562D9C" w:rsidP="00562D9C" w:rsidRDefault="00562D9C" w14:paraId="685B70C4" w14:textId="1EA88FBF">
            <w:pPr>
              <w:spacing w:after="0" w:line="240" w:lineRule="auto"/>
              <w:rPr>
                <w:rFonts w:ascii="Arial" w:hAnsi="Arial" w:cs="Arial"/>
                <w:b w:val="0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C7                             </w:t>
            </w:r>
            <w:r>
              <w:rPr>
                <w:rFonts w:ascii="Arial" w:hAnsi="Arial" w:cs="Arial"/>
                <w:b w:val="0"/>
                <w:sz w:val="20"/>
                <w:lang w:val="pt-BR"/>
              </w:rPr>
              <w:t>Restrições ao movimento interno</w:t>
            </w:r>
          </w:p>
        </w:tc>
      </w:tr>
      <w:tr w:rsidRPr="00755EC8" w:rsidR="00562D9C" w:rsidTr="00562D9C" w14:paraId="5D7EA0D3" w14:textId="7777777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62D9C" w:rsidR="00562D9C" w:rsidP="00562D9C" w:rsidRDefault="00562D9C" w14:paraId="40A38DAB" w14:textId="1BC83C70">
            <w:pPr>
              <w:spacing w:after="0" w:line="240" w:lineRule="auto"/>
              <w:rPr>
                <w:rFonts w:ascii="Arial" w:hAnsi="Arial" w:cs="Arial"/>
                <w:b w:val="0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C8              </w:t>
            </w:r>
            <w:r>
              <w:rPr>
                <w:rFonts w:ascii="Arial" w:hAnsi="Arial" w:cs="Arial"/>
                <w:b w:val="0"/>
                <w:sz w:val="20"/>
                <w:lang w:val="pt-BR"/>
              </w:rPr>
              <w:t xml:space="preserve">               Restrições a viagens internacionais</w:t>
            </w:r>
          </w:p>
        </w:tc>
      </w:tr>
    </w:tbl>
    <w:p w:rsidR="0043015D" w:rsidP="0043015D" w:rsidRDefault="0043015D" w14:paraId="4144F94A" w14:textId="77777777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</w:p>
    <w:p w:rsidRPr="00562D9C" w:rsidR="00562D9C" w:rsidP="00562D9C" w:rsidRDefault="00562D9C" w14:paraId="2393A80A" w14:textId="77777777">
      <w:pPr>
        <w:spacing w:after="0" w:line="240" w:lineRule="auto"/>
        <w:ind w:firstLine="720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O levantamento das medidas de mitigação foi realizado de forma binária, isto é, ativa (1) ou inativa (0). </w:t>
      </w:r>
    </w:p>
    <w:p w:rsidRPr="00562D9C" w:rsidR="00562D9C" w:rsidP="00562D9C" w:rsidRDefault="00562D9C" w14:paraId="72A25F99" w14:textId="3919091B">
      <w:pPr>
        <w:spacing w:after="0" w:line="240" w:lineRule="auto"/>
        <w:ind w:firstLine="720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A Figura 1 ilustra a série temporal da porcentagem das medidas ativas de forma simultânea. Portanto, </w:t>
      </w:r>
      <w:r w:rsidR="008E6D62">
        <w:rPr>
          <w:rFonts w:ascii="Arial" w:hAnsi="Arial" w:eastAsia="Arial" w:cs="Arial"/>
          <w:sz w:val="20"/>
          <w:szCs w:val="20"/>
          <w:lang w:val="pt-BR"/>
        </w:rPr>
        <w:t>através</w:t>
      </w: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8E6D62">
        <w:rPr>
          <w:rFonts w:ascii="Arial" w:hAnsi="Arial" w:eastAsia="Arial" w:cs="Arial"/>
          <w:sz w:val="20"/>
          <w:szCs w:val="20"/>
          <w:lang w:val="pt-BR"/>
        </w:rPr>
        <w:t>d</w:t>
      </w:r>
      <w:r w:rsidRPr="00562D9C">
        <w:rPr>
          <w:rFonts w:ascii="Arial" w:hAnsi="Arial" w:eastAsia="Arial" w:cs="Arial"/>
          <w:sz w:val="20"/>
          <w:szCs w:val="20"/>
          <w:lang w:val="pt-BR"/>
        </w:rPr>
        <w:t>essa informação foi possível revelar a janela de tempo que apresentou maior concentração de medidas ativas da COVID-19 no Brasil.</w:t>
      </w:r>
    </w:p>
    <w:p w:rsidR="00562D9C" w:rsidP="00562D9C" w:rsidRDefault="00562D9C" w14:paraId="569B6C39" w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562D9C" w:rsidP="00562D9C" w:rsidRDefault="00562D9C" w14:paraId="0AB012B1" w14:textId="1FC9B5C4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  <w:lang w:val="pt-BR"/>
        </w:rPr>
      </w:pPr>
      <w:r w:rsidRPr="00562D9C">
        <w:rPr>
          <w:rFonts w:ascii="Arial" w:hAnsi="Arial" w:eastAsia="Arial" w:cs="Arial"/>
          <w:sz w:val="20"/>
          <w:szCs w:val="20"/>
          <w:lang w:val="pt-BR"/>
        </w:rPr>
        <w:t>Figura 1. Visualização da série temporal das medidas adotadas pelos estados brasileiros de forma síncrona durante o período de 01/03/2020 até 01/03/2021.</w:t>
      </w:r>
    </w:p>
    <w:p w:rsidR="00562D9C" w:rsidP="00562D9C" w:rsidRDefault="00562D9C" w14:paraId="184EF327" w14:textId="7FD8C4B7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eastAsia="Arial" w:cs="Arial"/>
          <w:noProof/>
          <w:sz w:val="20"/>
          <w:szCs w:val="20"/>
          <w:lang w:val="pt-BR" w:eastAsia="pt-BR"/>
        </w:rPr>
        <w:drawing>
          <wp:inline distT="114300" distB="114300" distL="114300" distR="114300" wp14:anchorId="39FF9811" wp14:editId="1D799A1F">
            <wp:extent cx="6029325" cy="1847850"/>
            <wp:effectExtent l="0" t="0" r="952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t="7370"/>
                    <a:stretch/>
                  </pic:blipFill>
                  <pic:spPr bwMode="auto">
                    <a:xfrm>
                      <a:off x="0" y="0"/>
                      <a:ext cx="602932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D9C" w:rsidP="00562D9C" w:rsidRDefault="00562D9C" w14:paraId="5D1A57D9" w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562D9C" w:rsidP="0022464A" w:rsidRDefault="00562D9C" w14:paraId="2CF09793" w14:textId="130311A8">
      <w:pPr>
        <w:spacing w:after="0" w:line="240" w:lineRule="auto"/>
        <w:ind w:firstLine="720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A partir da curva das medidas ativas (Figura 1), alguns indicadores estatísticos como média, mediana, 1° quartil, 3° quartil e desvio padrão foram calculados para definir o período de interesse, ou seja, período de restrição máxima adotado </w:t>
      </w:r>
      <w:r w:rsidR="0022464A">
        <w:rPr>
          <w:rFonts w:ascii="Arial" w:hAnsi="Arial" w:eastAsia="Arial" w:cs="Arial"/>
          <w:sz w:val="20"/>
          <w:szCs w:val="20"/>
          <w:lang w:val="pt-BR"/>
        </w:rPr>
        <w:t>pelos governantes durante a pandemia</w:t>
      </w: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. </w:t>
      </w:r>
      <w:r w:rsidR="0022464A">
        <w:rPr>
          <w:rFonts w:ascii="Arial" w:hAnsi="Arial" w:eastAsia="Arial" w:cs="Arial"/>
          <w:sz w:val="20"/>
          <w:szCs w:val="20"/>
          <w:lang w:val="pt-BR"/>
        </w:rPr>
        <w:t>A</w:t>
      </w: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 variação da média com o desvio padrão </w:t>
      </w:r>
      <w:r w:rsidR="0022464A">
        <w:rPr>
          <w:rFonts w:ascii="Arial" w:hAnsi="Arial" w:eastAsia="Arial" w:cs="Arial"/>
          <w:sz w:val="20"/>
          <w:szCs w:val="20"/>
          <w:lang w:val="pt-BR"/>
        </w:rPr>
        <w:t xml:space="preserve">foi adotada </w:t>
      </w: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como limiar para revelar o período de </w:t>
      </w:r>
      <w:proofErr w:type="spellStart"/>
      <w:r w:rsidRPr="00562D9C">
        <w:rPr>
          <w:rFonts w:ascii="Arial" w:hAnsi="Arial" w:eastAsia="Arial" w:cs="Arial"/>
          <w:i/>
          <w:iCs/>
          <w:sz w:val="20"/>
          <w:szCs w:val="20"/>
          <w:lang w:val="pt-BR"/>
        </w:rPr>
        <w:t>lockdown</w:t>
      </w:r>
      <w:proofErr w:type="spellEnd"/>
      <w:r w:rsidRPr="00562D9C">
        <w:rPr>
          <w:rFonts w:ascii="Arial" w:hAnsi="Arial" w:eastAsia="Arial" w:cs="Arial"/>
          <w:sz w:val="20"/>
          <w:szCs w:val="20"/>
          <w:lang w:val="pt-BR"/>
        </w:rPr>
        <w:t>. Portanto, todos os valores do eixo y acima da média mais o desvio padrão (</w:t>
      </w:r>
      <m:oMath>
        <m:r>
          <w:rPr>
            <w:rFonts w:ascii="Cambria Math" w:hAnsi="Cambria Math" w:eastAsia="Arial" w:cs="Arial"/>
            <w:sz w:val="20"/>
            <w:szCs w:val="20"/>
          </w:rPr>
          <m:t>y</m:t>
        </m:r>
        <m:r>
          <w:rPr>
            <w:rFonts w:ascii="Cambria Math" w:hAnsi="Cambria Math" w:eastAsia="Arial" w:cs="Arial"/>
            <w:sz w:val="20"/>
            <w:szCs w:val="20"/>
            <w:lang w:val="pt-BR"/>
          </w:rPr>
          <m:t xml:space="preserve"> &gt; 44%</m:t>
        </m:r>
      </m:oMath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) foram considerados como período de </w:t>
      </w:r>
      <w:proofErr w:type="spellStart"/>
      <w:r w:rsidRPr="00562D9C">
        <w:rPr>
          <w:rFonts w:ascii="Arial" w:hAnsi="Arial" w:eastAsia="Arial" w:cs="Arial"/>
          <w:i/>
          <w:iCs/>
          <w:sz w:val="20"/>
          <w:szCs w:val="20"/>
          <w:lang w:val="pt-BR"/>
        </w:rPr>
        <w:t>lockdown</w:t>
      </w:r>
      <w:proofErr w:type="spellEnd"/>
      <w:r w:rsidRPr="00562D9C">
        <w:rPr>
          <w:rFonts w:ascii="Arial" w:hAnsi="Arial" w:eastAsia="Arial" w:cs="Arial"/>
          <w:i/>
          <w:iCs/>
          <w:sz w:val="20"/>
          <w:szCs w:val="20"/>
          <w:lang w:val="pt-BR"/>
        </w:rPr>
        <w:t xml:space="preserve"> </w:t>
      </w:r>
      <w:r w:rsidRPr="00562D9C">
        <w:rPr>
          <w:rFonts w:ascii="Arial" w:hAnsi="Arial" w:eastAsia="Arial" w:cs="Arial"/>
          <w:sz w:val="20"/>
          <w:szCs w:val="20"/>
          <w:lang w:val="pt-BR"/>
        </w:rPr>
        <w:t>máximo.</w:t>
      </w:r>
      <w:r w:rsidR="0022464A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A Tabela 2 exibe os limiares inferiores e superiores do período de </w:t>
      </w:r>
      <w:proofErr w:type="spellStart"/>
      <w:r w:rsidR="00755EC8">
        <w:rPr>
          <w:rFonts w:ascii="Arial" w:hAnsi="Arial" w:eastAsia="Arial" w:cs="Arial"/>
          <w:i/>
          <w:iCs/>
          <w:sz w:val="20"/>
          <w:szCs w:val="20"/>
          <w:lang w:val="pt-BR"/>
        </w:rPr>
        <w:t>lock</w:t>
      </w:r>
      <w:r w:rsidRPr="00562D9C">
        <w:rPr>
          <w:rFonts w:ascii="Arial" w:hAnsi="Arial" w:eastAsia="Arial" w:cs="Arial"/>
          <w:i/>
          <w:iCs/>
          <w:sz w:val="20"/>
          <w:szCs w:val="20"/>
          <w:lang w:val="pt-BR"/>
        </w:rPr>
        <w:t>down</w:t>
      </w:r>
      <w:proofErr w:type="spellEnd"/>
      <w:r w:rsidRPr="00562D9C">
        <w:rPr>
          <w:rFonts w:ascii="Arial" w:hAnsi="Arial" w:eastAsia="Arial" w:cs="Arial"/>
          <w:i/>
          <w:iCs/>
          <w:sz w:val="20"/>
          <w:szCs w:val="20"/>
          <w:lang w:val="pt-BR"/>
        </w:rPr>
        <w:t xml:space="preserve"> </w:t>
      </w:r>
      <w:r w:rsidRPr="00562D9C">
        <w:rPr>
          <w:rFonts w:ascii="Arial" w:hAnsi="Arial" w:eastAsia="Arial" w:cs="Arial"/>
          <w:sz w:val="20"/>
          <w:szCs w:val="20"/>
          <w:lang w:val="pt-BR"/>
        </w:rPr>
        <w:t>identificado na Figura 1.</w:t>
      </w:r>
    </w:p>
    <w:p w:rsidR="00562D9C" w:rsidP="00562D9C" w:rsidRDefault="00562D9C" w14:paraId="48AF316E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</w:p>
    <w:p w:rsidR="00562D9C" w:rsidP="00562D9C" w:rsidRDefault="00562D9C" w14:paraId="04082E31" w14:textId="7859F769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  <w:lang w:val="pt-BR"/>
        </w:rPr>
      </w:pPr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Tabela 2. Limite inferior e superior do período de </w:t>
      </w:r>
      <w:proofErr w:type="spellStart"/>
      <w:r w:rsidR="00755EC8">
        <w:rPr>
          <w:rFonts w:ascii="Arial" w:hAnsi="Arial" w:eastAsia="Arial" w:cs="Arial"/>
          <w:i/>
          <w:iCs/>
          <w:sz w:val="20"/>
          <w:szCs w:val="20"/>
          <w:lang w:val="pt-BR"/>
        </w:rPr>
        <w:t>lock</w:t>
      </w:r>
      <w:r w:rsidRPr="00562D9C">
        <w:rPr>
          <w:rFonts w:ascii="Arial" w:hAnsi="Arial" w:eastAsia="Arial" w:cs="Arial"/>
          <w:i/>
          <w:iCs/>
          <w:sz w:val="20"/>
          <w:szCs w:val="20"/>
          <w:lang w:val="pt-BR"/>
        </w:rPr>
        <w:t>down</w:t>
      </w:r>
      <w:proofErr w:type="spellEnd"/>
      <w:r w:rsidRPr="00562D9C">
        <w:rPr>
          <w:rFonts w:ascii="Arial" w:hAnsi="Arial" w:eastAsia="Arial" w:cs="Arial"/>
          <w:sz w:val="20"/>
          <w:szCs w:val="20"/>
          <w:lang w:val="pt-BR"/>
        </w:rPr>
        <w:t xml:space="preserve"> ocasionado pela COVID-19</w:t>
      </w:r>
    </w:p>
    <w:tbl>
      <w:tblPr>
        <w:tblStyle w:val="TabelaSimples2"/>
        <w:tblW w:w="0" w:type="auto"/>
        <w:tblInd w:w="2531" w:type="dxa"/>
        <w:tblLook w:val="04A0" w:firstRow="1" w:lastRow="0" w:firstColumn="1" w:lastColumn="0" w:noHBand="0" w:noVBand="1"/>
      </w:tblPr>
      <w:tblGrid>
        <w:gridCol w:w="4791"/>
      </w:tblGrid>
      <w:tr w:rsidR="00FF104B" w:rsidTr="00FF104B" w14:paraId="2BB07D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FF104B" w:rsidP="00FF104B" w:rsidRDefault="00FF104B" w14:paraId="682D44AD" w14:textId="6A332F7B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Indicador                  Data               Medida (%)</w:t>
            </w:r>
          </w:p>
        </w:tc>
      </w:tr>
      <w:tr w:rsidR="00FF104B" w:rsidTr="00FF104B" w14:paraId="45BC88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Pr="00FF104B" w:rsidR="00FF104B" w:rsidP="00FF104B" w:rsidRDefault="00FF104B" w14:paraId="2CCCBEB2" w14:textId="5FE963DA">
            <w:pPr>
              <w:spacing w:after="0" w:line="240" w:lineRule="auto"/>
              <w:rPr>
                <w:rFonts w:ascii="Arial" w:hAnsi="Arial" w:cs="Arial"/>
                <w:b w:val="0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Limite Inferior        </w:t>
            </w:r>
            <w:r>
              <w:rPr>
                <w:rFonts w:ascii="Arial" w:hAnsi="Arial" w:cs="Arial"/>
                <w:b w:val="0"/>
                <w:sz w:val="20"/>
                <w:lang w:val="pt-BR"/>
              </w:rPr>
              <w:t>20-02-2020                 62</w:t>
            </w:r>
          </w:p>
        </w:tc>
      </w:tr>
      <w:tr w:rsidR="00FF104B" w:rsidTr="00FF104B" w14:paraId="76A54067" w14:textId="777777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Pr="00FF104B" w:rsidR="00FF104B" w:rsidP="00FF104B" w:rsidRDefault="00FF104B" w14:paraId="6CDD08BE" w14:textId="60EEAB05">
            <w:pPr>
              <w:spacing w:after="0" w:line="240" w:lineRule="auto"/>
              <w:rPr>
                <w:rFonts w:ascii="Arial" w:hAnsi="Arial" w:cs="Arial"/>
                <w:b w:val="0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Limite Superior      </w:t>
            </w:r>
            <w:r>
              <w:rPr>
                <w:rFonts w:ascii="Arial" w:hAnsi="Arial" w:cs="Arial"/>
                <w:b w:val="0"/>
                <w:sz w:val="20"/>
                <w:lang w:val="pt-BR"/>
              </w:rPr>
              <w:t>31-05-2020                 51</w:t>
            </w:r>
          </w:p>
        </w:tc>
      </w:tr>
      <w:tr w:rsidR="00FF104B" w:rsidTr="00283FCE" w14:paraId="164569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FF104B" w:rsidP="00FF104B" w:rsidRDefault="00FF104B" w14:paraId="3CA4B876" w14:textId="57353AA1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Valor Máximo       </w:t>
            </w:r>
            <w:r w:rsidRPr="00FF104B">
              <w:rPr>
                <w:rFonts w:ascii="Arial" w:hAnsi="Arial" w:cs="Arial"/>
                <w:b w:val="0"/>
                <w:sz w:val="20"/>
                <w:lang w:val="pt-BR"/>
              </w:rPr>
              <w:t>01-04-2020</w:t>
            </w:r>
            <w:r>
              <w:rPr>
                <w:rFonts w:ascii="Arial" w:hAnsi="Arial" w:cs="Arial"/>
                <w:b w:val="0"/>
                <w:sz w:val="20"/>
                <w:lang w:val="pt-BR"/>
              </w:rPr>
              <w:t xml:space="preserve">                 81</w:t>
            </w:r>
          </w:p>
        </w:tc>
      </w:tr>
    </w:tbl>
    <w:p w:rsidR="00562D9C" w:rsidP="00562D9C" w:rsidRDefault="00562D9C" w14:paraId="7E26F788" w14:textId="77777777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</w:p>
    <w:p w:rsidRPr="00FF104B" w:rsidR="00FF104B" w:rsidP="00F82846" w:rsidRDefault="00FF104B" w14:paraId="7B152A4A" w14:textId="710D1154">
      <w:pPr>
        <w:spacing w:after="0" w:line="240" w:lineRule="auto"/>
        <w:ind w:firstLine="708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FF104B">
        <w:rPr>
          <w:rFonts w:ascii="Arial" w:hAnsi="Arial" w:eastAsia="Arial" w:cs="Arial"/>
          <w:sz w:val="20"/>
          <w:szCs w:val="20"/>
          <w:lang w:val="pt-BR"/>
        </w:rPr>
        <w:t>Portanto, com base nas análises realizadas nos dados das medidas de mitigação, foi possível definir o período de interesse em que o algoritmo de aprendizagem de máquina</w:t>
      </w:r>
      <w:r w:rsidR="00F82846">
        <w:rPr>
          <w:rFonts w:ascii="Arial" w:hAnsi="Arial" w:eastAsia="Arial" w:cs="Arial"/>
          <w:sz w:val="20"/>
          <w:szCs w:val="20"/>
          <w:lang w:val="pt-BR"/>
        </w:rPr>
        <w:t xml:space="preserve"> não supervisionada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deverá </w:t>
      </w:r>
      <w:r w:rsidR="00F82846">
        <w:rPr>
          <w:rFonts w:ascii="Arial" w:hAnsi="Arial" w:eastAsia="Arial" w:cs="Arial"/>
          <w:sz w:val="20"/>
          <w:szCs w:val="20"/>
          <w:lang w:val="pt-BR"/>
        </w:rPr>
        <w:t>reconhecer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de forma </w:t>
      </w:r>
      <w:r w:rsidR="00F82846">
        <w:rPr>
          <w:rFonts w:ascii="Arial" w:hAnsi="Arial" w:eastAsia="Arial" w:cs="Arial"/>
          <w:sz w:val="20"/>
          <w:szCs w:val="20"/>
          <w:lang w:val="pt-BR"/>
        </w:rPr>
        <w:t>automática</w:t>
      </w:r>
      <w:r w:rsidRPr="00FF104B">
        <w:rPr>
          <w:rFonts w:ascii="Arial" w:hAnsi="Arial" w:eastAsia="Arial" w:cs="Arial"/>
          <w:sz w:val="20"/>
          <w:szCs w:val="20"/>
          <w:lang w:val="pt-BR"/>
        </w:rPr>
        <w:t>, além também do período de festas e comemorações do fim de ano (25 de novembro a 25 de dezembro).</w:t>
      </w:r>
    </w:p>
    <w:p w:rsidRPr="00FF104B" w:rsidR="00FF104B" w:rsidP="00FF104B" w:rsidRDefault="00FF104B" w14:paraId="760457EC" w14:textId="606A67F0">
      <w:pPr>
        <w:spacing w:after="0" w:line="240" w:lineRule="auto"/>
        <w:ind w:firstLine="720"/>
        <w:jc w:val="both"/>
        <w:rPr>
          <w:rFonts w:ascii="Arial" w:hAnsi="Arial" w:eastAsia="Arial" w:cs="Arial"/>
          <w:sz w:val="20"/>
          <w:szCs w:val="20"/>
          <w:vertAlign w:val="superscript"/>
          <w:lang w:val="pt-BR"/>
        </w:rPr>
      </w:pPr>
      <w:r w:rsidRPr="00FF104B">
        <w:rPr>
          <w:rFonts w:ascii="Arial" w:hAnsi="Arial" w:eastAsia="Arial" w:cs="Arial"/>
          <w:sz w:val="20"/>
          <w:szCs w:val="20"/>
          <w:lang w:val="pt-BR"/>
        </w:rPr>
        <w:t>O algoritmo selecionado para fazer as análises foi o C-AMDATS,</w:t>
      </w:r>
      <w:r w:rsidR="00D76AB8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00FF104B">
        <w:rPr>
          <w:rFonts w:ascii="Arial" w:hAnsi="Arial" w:eastAsia="Arial" w:cs="Arial"/>
          <w:sz w:val="20"/>
          <w:szCs w:val="20"/>
          <w:lang w:val="pt-BR"/>
        </w:rPr>
        <w:t>pois esse algoritmo de aprendizagem de máquina não supervisionad</w:t>
      </w:r>
      <w:r w:rsidR="00D76AB8">
        <w:rPr>
          <w:rFonts w:ascii="Arial" w:hAnsi="Arial" w:eastAsia="Arial" w:cs="Arial"/>
          <w:sz w:val="20"/>
          <w:szCs w:val="20"/>
          <w:lang w:val="pt-BR"/>
        </w:rPr>
        <w:t>a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tem </w:t>
      </w:r>
      <w:r w:rsidR="00AA481A">
        <w:rPr>
          <w:rFonts w:ascii="Arial" w:hAnsi="Arial" w:eastAsia="Arial" w:cs="Arial"/>
          <w:sz w:val="20"/>
          <w:szCs w:val="20"/>
          <w:lang w:val="pt-BR"/>
        </w:rPr>
        <w:t>revelado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AA481A">
        <w:rPr>
          <w:rFonts w:ascii="Arial" w:hAnsi="Arial" w:eastAsia="Arial" w:cs="Arial"/>
          <w:sz w:val="20"/>
          <w:szCs w:val="20"/>
          <w:lang w:val="pt-BR"/>
        </w:rPr>
        <w:t>alto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desempenho a </w:t>
      </w:r>
      <w:r w:rsidRPr="00FF104B" w:rsidR="00AA481A">
        <w:rPr>
          <w:rFonts w:ascii="Arial" w:hAnsi="Arial" w:eastAsia="Arial" w:cs="Arial"/>
          <w:sz w:val="20"/>
          <w:szCs w:val="20"/>
          <w:lang w:val="pt-BR"/>
        </w:rPr>
        <w:t>várias outras técnicas</w:t>
      </w:r>
      <w:r w:rsidRPr="00FF104B">
        <w:rPr>
          <w:rFonts w:ascii="Arial" w:hAnsi="Arial" w:eastAsia="Arial" w:cs="Arial"/>
          <w:sz w:val="20"/>
          <w:szCs w:val="20"/>
          <w:lang w:val="pt-BR"/>
        </w:rPr>
        <w:t>, principalmente devido a sua abordagem multivariada e agrupamento através da distância de Mahalanobis.</w:t>
      </w:r>
      <w:r w:rsidRPr="00FF104B">
        <w:rPr>
          <w:rFonts w:ascii="Arial" w:hAnsi="Arial" w:eastAsia="Arial" w:cs="Arial"/>
          <w:sz w:val="20"/>
          <w:szCs w:val="20"/>
          <w:vertAlign w:val="superscript"/>
          <w:lang w:val="pt-BR"/>
        </w:rPr>
        <w:t>4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Além disso, o algoritmo é simples de usar, possuindo apenas dois hiperparâmetros (Tamanho Inicial de Agrupamento e Fator de Agrupamento) a serem definidos pelo usuário. Maiores informações sobre o C-AMDATS podem ser encontradas em Nascimento et al., (2015).</w:t>
      </w:r>
      <w:r w:rsidRPr="00FF104B">
        <w:rPr>
          <w:rFonts w:ascii="Arial" w:hAnsi="Arial" w:eastAsia="Arial" w:cs="Arial"/>
          <w:sz w:val="20"/>
          <w:szCs w:val="20"/>
          <w:vertAlign w:val="superscript"/>
          <w:lang w:val="pt-BR"/>
        </w:rPr>
        <w:t>2</w:t>
      </w:r>
    </w:p>
    <w:p w:rsidRPr="00562D9C" w:rsidR="00FF104B" w:rsidP="00FF104B" w:rsidRDefault="00FF104B" w14:paraId="3017188B" w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Pr="00330650" w:rsidR="001E33B6" w:rsidP="001E33B6" w:rsidRDefault="001E33B6" w14:paraId="22B9F022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:rsidRPr="00FF104B" w:rsidR="00FF104B" w:rsidP="00FF104B" w:rsidRDefault="001E33B6" w14:paraId="2F4AACE6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>O algoritmo C-AMDATS conseguiu de forma inteligente e não supervisionada reconhecer os padrões de interesse propostos neste estudo. Foram utilizados os valores de 30 dias e 1.0 nos parâmetros Tamanho Inicial de Agrupamento e Fator de Agrupamento, respectivamente.</w:t>
      </w:r>
    </w:p>
    <w:p w:rsidRPr="00FF104B" w:rsidR="00FF104B" w:rsidP="00FF104B" w:rsidRDefault="00FF104B" w14:paraId="5ED7D316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FF104B">
        <w:rPr>
          <w:rFonts w:ascii="Arial" w:hAnsi="Arial" w:eastAsia="Arial" w:cs="Arial"/>
          <w:sz w:val="20"/>
          <w:szCs w:val="20"/>
          <w:lang w:val="pt-BR"/>
        </w:rPr>
        <w:tab/>
      </w:r>
      <w:r w:rsidRPr="00FF104B">
        <w:rPr>
          <w:rFonts w:ascii="Arial" w:hAnsi="Arial" w:eastAsia="Arial" w:cs="Arial"/>
          <w:sz w:val="20"/>
          <w:szCs w:val="20"/>
          <w:lang w:val="pt-BR"/>
        </w:rPr>
        <w:t>A Figura 2 ilustra os padrões reconhecidos pelo C-AMDATS na série temporal da quantidade de NF emitidas por 12 estados brasileiros.</w:t>
      </w:r>
    </w:p>
    <w:p w:rsidRPr="00FF104B" w:rsidR="00FF104B" w:rsidP="00FF104B" w:rsidRDefault="00FF104B" w14:paraId="18C9E38A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</w:p>
    <w:p w:rsidRPr="00FF104B" w:rsidR="00FF104B" w:rsidP="00FF104B" w:rsidRDefault="00FF104B" w14:paraId="142AD1DE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FF104B">
        <w:rPr>
          <w:rFonts w:ascii="Arial" w:hAnsi="Arial" w:eastAsia="Arial" w:cs="Arial"/>
          <w:sz w:val="20"/>
          <w:szCs w:val="20"/>
          <w:lang w:val="pt-BR"/>
        </w:rPr>
        <w:t>Figura 2. Visualização do reconhecimento de padrões do C-AMDATS na série temporal multivariada durante o período de 01/03/2020 até 01/03/2021.</w:t>
      </w:r>
    </w:p>
    <w:p w:rsidR="001E33B6" w:rsidP="00FF104B" w:rsidRDefault="00FF104B" w14:paraId="641B81F2" w14:textId="3FB7EE9B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eastAsia="Arial" w:cs="Arial"/>
          <w:noProof/>
          <w:sz w:val="20"/>
          <w:szCs w:val="20"/>
          <w:lang w:val="pt-BR" w:eastAsia="pt-BR"/>
        </w:rPr>
        <w:drawing>
          <wp:inline distT="0" distB="0" distL="0" distR="0" wp14:anchorId="0E498368" wp14:editId="211AD587">
            <wp:extent cx="6017895" cy="2226838"/>
            <wp:effectExtent l="0" t="0" r="190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1"/>
                    <a:stretch/>
                  </pic:blipFill>
                  <pic:spPr bwMode="auto">
                    <a:xfrm>
                      <a:off x="0" y="0"/>
                      <a:ext cx="6028405" cy="2230727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04B" w:rsidP="00FF104B" w:rsidRDefault="00FF104B" w14:paraId="6428D88C" w14:textId="77777777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</w:p>
    <w:p w:rsidRPr="00FF104B" w:rsidR="00FF104B" w:rsidP="00D82F75" w:rsidRDefault="00FF104B" w14:paraId="6787902D" w14:textId="4EBF7C5E">
      <w:pPr>
        <w:spacing w:after="0" w:line="240" w:lineRule="auto"/>
        <w:ind w:firstLine="709"/>
        <w:jc w:val="both"/>
        <w:rPr>
          <w:rFonts w:ascii="Arial" w:hAnsi="Arial" w:eastAsia="Arial" w:cs="Arial"/>
          <w:sz w:val="20"/>
          <w:szCs w:val="20"/>
          <w:lang w:val="pt-BR"/>
        </w:rPr>
      </w:pPr>
      <w:r w:rsidRPr="00FF104B">
        <w:rPr>
          <w:rFonts w:ascii="Arial" w:hAnsi="Arial" w:eastAsia="Arial" w:cs="Arial"/>
          <w:sz w:val="20"/>
          <w:szCs w:val="20"/>
          <w:lang w:val="pt-BR"/>
        </w:rPr>
        <w:t>Os padrões 0 e 1 foram considerados como anômalos</w:t>
      </w:r>
      <w:r w:rsidR="00F538C1">
        <w:rPr>
          <w:rFonts w:ascii="Arial" w:hAnsi="Arial" w:eastAsia="Arial" w:cs="Arial"/>
          <w:sz w:val="20"/>
          <w:szCs w:val="20"/>
          <w:lang w:val="pt-BR"/>
        </w:rPr>
        <w:t xml:space="preserve"> e 2 como normal.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F538C1">
        <w:rPr>
          <w:rFonts w:ascii="Arial" w:hAnsi="Arial" w:eastAsia="Arial" w:cs="Arial"/>
          <w:sz w:val="20"/>
          <w:szCs w:val="20"/>
          <w:lang w:val="pt-BR"/>
        </w:rPr>
        <w:t>O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padrão 0 consistiu no padrão de fim de ano </w:t>
      </w:r>
      <w:r w:rsidR="00F538C1">
        <w:rPr>
          <w:rFonts w:ascii="Arial" w:hAnsi="Arial" w:eastAsia="Arial" w:cs="Arial"/>
          <w:sz w:val="20"/>
          <w:szCs w:val="20"/>
          <w:lang w:val="pt-BR"/>
        </w:rPr>
        <w:t>quando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ocorre um aumento nas compras em decorrência dos assalariados receberem </w:t>
      </w:r>
      <w:r w:rsidR="00F538C1">
        <w:rPr>
          <w:rFonts w:ascii="Arial" w:hAnsi="Arial" w:eastAsia="Arial" w:cs="Arial"/>
          <w:sz w:val="20"/>
          <w:szCs w:val="20"/>
          <w:lang w:val="pt-BR"/>
        </w:rPr>
        <w:t>o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décimo terceiro salário, ocorrendo um aumento significativo na quantidade de emissão de NF na economia. O padrão 1 fo</w:t>
      </w:r>
      <w:r w:rsidR="00F538C1">
        <w:rPr>
          <w:rFonts w:ascii="Arial" w:hAnsi="Arial" w:eastAsia="Arial" w:cs="Arial"/>
          <w:sz w:val="20"/>
          <w:szCs w:val="20"/>
          <w:lang w:val="pt-BR"/>
        </w:rPr>
        <w:t>i o período d</w:t>
      </w:r>
      <w:r w:rsidRPr="00FF104B">
        <w:rPr>
          <w:rFonts w:ascii="Arial" w:hAnsi="Arial" w:eastAsia="Arial" w:cs="Arial"/>
          <w:sz w:val="20"/>
          <w:szCs w:val="20"/>
          <w:lang w:val="pt-BR"/>
        </w:rPr>
        <w:t>a primeira onda da COVID-19. As duas linhas</w:t>
      </w:r>
      <w:r w:rsidR="00F538C1">
        <w:rPr>
          <w:rFonts w:ascii="Arial" w:hAnsi="Arial" w:eastAsia="Arial" w:cs="Arial"/>
          <w:sz w:val="20"/>
          <w:szCs w:val="20"/>
          <w:lang w:val="pt-BR"/>
        </w:rPr>
        <w:t xml:space="preserve"> verticais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tracejadas em vermelho são as datas escolhidas como início e fim do</w:t>
      </w:r>
      <w:r w:rsidR="002823EE">
        <w:rPr>
          <w:rFonts w:ascii="Arial" w:hAnsi="Arial" w:eastAsia="Arial" w:cs="Arial"/>
          <w:sz w:val="20"/>
          <w:szCs w:val="20"/>
          <w:lang w:val="pt-BR"/>
        </w:rPr>
        <w:t>s</w:t>
      </w: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="002823EE">
        <w:rPr>
          <w:rFonts w:ascii="Arial" w:hAnsi="Arial" w:eastAsia="Arial" w:cs="Arial"/>
          <w:sz w:val="20"/>
          <w:szCs w:val="20"/>
          <w:lang w:val="pt-BR"/>
        </w:rPr>
        <w:t>valores</w:t>
      </w:r>
      <w:r w:rsidR="000F6962">
        <w:rPr>
          <w:rFonts w:ascii="Arial" w:hAnsi="Arial" w:eastAsia="Arial" w:cs="Arial"/>
          <w:i/>
          <w:iCs/>
          <w:sz w:val="20"/>
          <w:szCs w:val="20"/>
          <w:lang w:val="pt-BR"/>
        </w:rPr>
        <w:t xml:space="preserve"> </w:t>
      </w:r>
      <w:r w:rsidRPr="00FF104B">
        <w:rPr>
          <w:rFonts w:ascii="Arial" w:hAnsi="Arial" w:eastAsia="Arial" w:cs="Arial"/>
          <w:sz w:val="20"/>
          <w:szCs w:val="20"/>
          <w:lang w:val="pt-BR"/>
        </w:rPr>
        <w:t>dos padrões de interesse.</w:t>
      </w:r>
    </w:p>
    <w:p w:rsidRPr="00FF104B" w:rsidR="00FF104B" w:rsidP="00FF104B" w:rsidRDefault="00FF104B" w14:paraId="56B30B8D" w14:textId="4EE3C1A1">
      <w:pPr>
        <w:spacing w:after="0" w:line="240" w:lineRule="auto"/>
        <w:ind w:firstLine="720"/>
        <w:jc w:val="both"/>
        <w:rPr>
          <w:rFonts w:ascii="Arial" w:hAnsi="Arial" w:eastAsia="Arial" w:cs="Arial"/>
          <w:sz w:val="20"/>
          <w:szCs w:val="20"/>
          <w:vertAlign w:val="superscript"/>
          <w:lang w:val="pt-BR"/>
        </w:rPr>
      </w:pPr>
      <w:r w:rsidRPr="00FF104B">
        <w:rPr>
          <w:rFonts w:ascii="Arial" w:hAnsi="Arial" w:eastAsia="Arial" w:cs="Arial"/>
          <w:sz w:val="20"/>
          <w:szCs w:val="20"/>
          <w:lang w:val="pt-BR"/>
        </w:rPr>
        <w:t xml:space="preserve">O algoritmo C-AMDATS reconheceu os padrões de interesse com alta performance. Portanto, concluímos que a nossa análise não supervisionada é capaz de automaticamente reconhecer </w:t>
      </w:r>
      <w:r w:rsidRPr="00FF104B" w:rsidR="00F538C1">
        <w:rPr>
          <w:rFonts w:ascii="Arial" w:hAnsi="Arial" w:eastAsia="Arial" w:cs="Arial"/>
          <w:sz w:val="20"/>
          <w:szCs w:val="20"/>
          <w:lang w:val="pt-BR"/>
        </w:rPr>
        <w:t xml:space="preserve">eficientemente </w:t>
      </w:r>
      <w:r w:rsidRPr="00FF104B">
        <w:rPr>
          <w:rFonts w:ascii="Arial" w:hAnsi="Arial" w:eastAsia="Arial" w:cs="Arial"/>
          <w:sz w:val="20"/>
          <w:szCs w:val="20"/>
          <w:lang w:val="pt-BR"/>
        </w:rPr>
        <w:t>distintos padrões na economia brasileira.</w:t>
      </w:r>
    </w:p>
    <w:p w:rsidR="00FF104B" w:rsidP="00FF104B" w:rsidRDefault="00FF104B" w14:paraId="30C53C9B" w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Pr="00330650" w:rsidR="001E33B6" w:rsidP="001E33B6" w:rsidRDefault="001E33B6" w14:paraId="0E551F9F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Pr="00FF104B" w:rsidR="00FF104B" w:rsidP="00FF104B" w:rsidRDefault="001E33B6" w14:paraId="430562B4" w14:textId="773C2666">
      <w:pPr>
        <w:spacing w:after="0" w:line="240" w:lineRule="auto"/>
        <w:jc w:val="both"/>
        <w:rPr>
          <w:rFonts w:ascii="Arial" w:hAnsi="Arial" w:eastAsia="Arial" w:cs="Arial"/>
          <w:b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Neste trabalho foi utilizado </w:t>
      </w:r>
      <w:r w:rsidR="001D7A35">
        <w:rPr>
          <w:rFonts w:ascii="Arial" w:hAnsi="Arial" w:eastAsia="Arial" w:cs="Arial"/>
          <w:sz w:val="20"/>
          <w:szCs w:val="20"/>
          <w:lang w:val="pt-BR"/>
        </w:rPr>
        <w:t>o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algoritmo</w:t>
      </w:r>
      <w:r w:rsidR="001D7A35">
        <w:rPr>
          <w:rFonts w:ascii="Arial" w:hAnsi="Arial" w:eastAsia="Arial" w:cs="Arial"/>
          <w:sz w:val="20"/>
          <w:szCs w:val="20"/>
          <w:lang w:val="pt-BR"/>
        </w:rPr>
        <w:t xml:space="preserve"> C-AMDATS,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de aprendizagem</w:t>
      </w:r>
      <w:r w:rsidR="001D7A35">
        <w:rPr>
          <w:rFonts w:ascii="Arial" w:hAnsi="Arial" w:eastAsia="Arial" w:cs="Arial"/>
          <w:sz w:val="20"/>
          <w:szCs w:val="20"/>
          <w:lang w:val="pt-BR"/>
        </w:rPr>
        <w:t xml:space="preserve"> de máquina 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>não supervisionada</w:t>
      </w:r>
      <w:r w:rsidR="001D7A35">
        <w:rPr>
          <w:rFonts w:ascii="Arial" w:hAnsi="Arial" w:eastAsia="Arial" w:cs="Arial"/>
          <w:sz w:val="20"/>
          <w:szCs w:val="20"/>
          <w:lang w:val="pt-BR"/>
        </w:rPr>
        <w:t>,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para detectar padrões de interesse em </w:t>
      </w:r>
      <w:r w:rsidR="001D7A35">
        <w:rPr>
          <w:rFonts w:ascii="Arial" w:hAnsi="Arial" w:eastAsia="Arial" w:cs="Arial"/>
          <w:sz w:val="20"/>
          <w:szCs w:val="20"/>
          <w:lang w:val="pt-BR"/>
        </w:rPr>
        <w:t xml:space="preserve">dados de 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>séries temporais da quantidad</w:t>
      </w:r>
      <w:bookmarkStart w:name="_GoBack" w:id="0"/>
      <w:bookmarkEnd w:id="0"/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e de NF emitidas em 12 estados brasileiros. Os padrões de interesse concerniram aos períodos de </w:t>
      </w:r>
      <w:proofErr w:type="spellStart"/>
      <w:r w:rsidRPr="00FF104B" w:rsidR="00FF104B">
        <w:rPr>
          <w:rFonts w:ascii="Arial" w:hAnsi="Arial" w:eastAsia="Arial" w:cs="Arial"/>
          <w:i/>
          <w:iCs/>
          <w:sz w:val="20"/>
          <w:szCs w:val="20"/>
          <w:lang w:val="pt-BR"/>
        </w:rPr>
        <w:t>lockdown</w:t>
      </w:r>
      <w:proofErr w:type="spellEnd"/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ocasionado pela COVID-19 e festas comemorativas de fim de ano. O algoritmo foi executado </w:t>
      </w:r>
      <w:r w:rsidR="00755EC8">
        <w:rPr>
          <w:rFonts w:ascii="Arial" w:hAnsi="Arial" w:eastAsia="Arial" w:cs="Arial"/>
          <w:sz w:val="20"/>
          <w:szCs w:val="20"/>
          <w:lang w:val="pt-BR"/>
        </w:rPr>
        <w:t>em dados reais e obteve uma Acurácia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de 93%, Precis</w:t>
      </w:r>
      <w:r w:rsidR="00755EC8">
        <w:rPr>
          <w:rFonts w:ascii="Arial" w:hAnsi="Arial" w:eastAsia="Arial" w:cs="Arial"/>
          <w:sz w:val="20"/>
          <w:szCs w:val="20"/>
          <w:lang w:val="pt-BR"/>
        </w:rPr>
        <w:t>ão de 79%, Sensibilidade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85%,</w:t>
      </w:r>
      <w:r w:rsidR="00755EC8">
        <w:rPr>
          <w:rFonts w:ascii="Arial" w:hAnsi="Arial" w:eastAsia="Arial" w:cs="Arial"/>
          <w:sz w:val="20"/>
          <w:szCs w:val="20"/>
          <w:lang w:val="pt-BR"/>
        </w:rPr>
        <w:t xml:space="preserve"> P</w:t>
      </w:r>
      <w:r w:rsidR="002823EE">
        <w:rPr>
          <w:rFonts w:ascii="Arial" w:hAnsi="Arial" w:eastAsia="Arial" w:cs="Arial"/>
          <w:sz w:val="20"/>
          <w:szCs w:val="20"/>
          <w:lang w:val="pt-BR"/>
        </w:rPr>
        <w:t>ontuação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F1 82%, </w:t>
      </w:r>
      <w:r w:rsidR="002823EE">
        <w:rPr>
          <w:rFonts w:ascii="Arial" w:hAnsi="Arial" w:eastAsia="Arial" w:cs="Arial"/>
          <w:sz w:val="20"/>
          <w:szCs w:val="20"/>
          <w:lang w:val="pt-BR"/>
        </w:rPr>
        <w:t>Especificidade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85%,</w:t>
      </w:r>
      <w:r w:rsidR="002823EE">
        <w:rPr>
          <w:rFonts w:ascii="Arial" w:hAnsi="Arial" w:eastAsia="Arial" w:cs="Arial"/>
          <w:sz w:val="20"/>
          <w:szCs w:val="20"/>
          <w:lang w:val="pt-BR"/>
        </w:rPr>
        <w:t xml:space="preserve"> Curva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AUC ROC 90%</w:t>
      </w:r>
      <w:r w:rsidR="002823EE">
        <w:rPr>
          <w:rFonts w:ascii="Arial" w:hAnsi="Arial" w:eastAsia="Arial" w:cs="Arial"/>
          <w:sz w:val="20"/>
          <w:szCs w:val="20"/>
          <w:lang w:val="pt-BR"/>
        </w:rPr>
        <w:t>, Curva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 AUC PRC 76%. O método permite detectar padrões de anomalias de forma eficiente em séries temporais multivariadas e é útil para extrair </w:t>
      </w:r>
      <w:r w:rsidR="00BE0295">
        <w:rPr>
          <w:rFonts w:ascii="Arial" w:hAnsi="Arial" w:eastAsia="Arial" w:cs="Arial"/>
          <w:iCs/>
          <w:sz w:val="20"/>
          <w:szCs w:val="20"/>
          <w:lang w:val="pt-BR"/>
        </w:rPr>
        <w:t xml:space="preserve">informações 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>ocult</w:t>
      </w:r>
      <w:r w:rsidR="00BE0295">
        <w:rPr>
          <w:rFonts w:ascii="Arial" w:hAnsi="Arial" w:eastAsia="Arial" w:cs="Arial"/>
          <w:sz w:val="20"/>
          <w:szCs w:val="20"/>
          <w:lang w:val="pt-BR"/>
        </w:rPr>
        <w:t>a</w:t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>s em grande volume de dados.</w:t>
      </w:r>
    </w:p>
    <w:p w:rsidR="00CC2E66" w:rsidP="00FF104B" w:rsidRDefault="00CC2E66" w14:paraId="02448043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1E33B6" w:rsidP="00FF104B" w:rsidRDefault="001E33B6" w14:paraId="3F4EF14A" w14:textId="359DD015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:rsidR="001E33B6" w:rsidP="001E33B6" w:rsidRDefault="001E33B6" w14:paraId="4C18373E" w14:textId="0C53FBE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FF104B" w:rsidR="00FF104B">
        <w:rPr>
          <w:rFonts w:ascii="Arial" w:hAnsi="Arial" w:eastAsia="Arial" w:cs="Arial"/>
          <w:sz w:val="20"/>
          <w:szCs w:val="20"/>
          <w:lang w:val="pt-BR"/>
        </w:rPr>
        <w:t xml:space="preserve">Agradecemos ao </w:t>
      </w:r>
      <w:r w:rsidRPr="00FF104B" w:rsidR="00FF104B">
        <w:rPr>
          <w:rFonts w:ascii="Arial" w:hAnsi="Arial" w:eastAsia="Times New Roman" w:cs="Arial"/>
          <w:sz w:val="20"/>
          <w:szCs w:val="20"/>
          <w:lang w:val="pt-BR"/>
        </w:rPr>
        <w:t xml:space="preserve">Centro de Referência em Inteligência Artificial, além do Centro de supercomputação para Inovação Industrial (CS2i), ambos do SENAI CIMATEC. </w:t>
      </w:r>
      <w:r w:rsidRPr="00CC2E66" w:rsidR="00FF104B">
        <w:rPr>
          <w:rFonts w:ascii="Arial" w:hAnsi="Arial" w:eastAsia="Times New Roman" w:cs="Arial"/>
          <w:sz w:val="20"/>
          <w:szCs w:val="20"/>
          <w:lang w:val="pt-BR"/>
        </w:rPr>
        <w:t>Agradecemos também ao SENAI CIMATEC pelo financiamento desta pesquisa.</w:t>
      </w:r>
    </w:p>
    <w:p w:rsidR="001E33B6" w:rsidP="001E33B6" w:rsidRDefault="001E33B6" w14:paraId="62DA12F1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1E33B6" w:rsidP="001E33B6" w:rsidRDefault="001E33B6" w14:paraId="63158223" w14:textId="33FE46C9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CC2E66">
        <w:rPr>
          <w:rFonts w:ascii="Arial" w:hAnsi="Arial" w:cs="Arial"/>
          <w:b/>
          <w:sz w:val="20"/>
          <w:lang w:val="pt-BR"/>
        </w:rPr>
        <w:t>5. REFERÊNCIAS</w:t>
      </w:r>
    </w:p>
    <w:p w:rsidRPr="002E46CD" w:rsidR="00FF104B" w:rsidP="00FF104B" w:rsidRDefault="00FF104B" w14:paraId="6DD8D9BC" w14:textId="77777777">
      <w:pPr>
        <w:spacing w:after="0" w:line="240" w:lineRule="auto"/>
        <w:jc w:val="both"/>
        <w:rPr>
          <w:rFonts w:ascii="Arial" w:hAnsi="Arial" w:eastAsia="Arial" w:cs="Arial"/>
          <w:sz w:val="18"/>
          <w:szCs w:val="18"/>
        </w:rPr>
      </w:pPr>
      <w:r w:rsidRPr="002E46CD">
        <w:rPr>
          <w:rFonts w:ascii="Arial" w:hAnsi="Arial" w:eastAsia="Arial" w:cs="Arial"/>
          <w:sz w:val="18"/>
          <w:szCs w:val="18"/>
          <w:vertAlign w:val="superscript"/>
          <w:lang w:val="pt-BR"/>
        </w:rPr>
        <w:t xml:space="preserve">1 </w:t>
      </w:r>
      <w:r w:rsidRPr="002E46CD">
        <w:rPr>
          <w:rFonts w:ascii="Arial" w:hAnsi="Arial" w:cs="Arial"/>
          <w:sz w:val="18"/>
          <w:szCs w:val="18"/>
          <w:lang w:val="pt-BR"/>
        </w:rPr>
        <w:t xml:space="preserve">CHAUDHARY, </w:t>
      </w:r>
      <w:proofErr w:type="spellStart"/>
      <w:r w:rsidRPr="002E46CD">
        <w:rPr>
          <w:rFonts w:ascii="Arial" w:hAnsi="Arial" w:cs="Arial"/>
          <w:sz w:val="18"/>
          <w:szCs w:val="18"/>
          <w:lang w:val="pt-BR"/>
        </w:rPr>
        <w:t>Laxmi</w:t>
      </w:r>
      <w:proofErr w:type="spellEnd"/>
      <w:r w:rsidRPr="002E46CD">
        <w:rPr>
          <w:rFonts w:ascii="Arial" w:hAnsi="Arial" w:cs="Arial"/>
          <w:sz w:val="18"/>
          <w:szCs w:val="18"/>
          <w:lang w:val="pt-BR"/>
        </w:rPr>
        <w:t xml:space="preserve">; SINGH, </w:t>
      </w:r>
      <w:proofErr w:type="spellStart"/>
      <w:r w:rsidRPr="002E46CD">
        <w:rPr>
          <w:rFonts w:ascii="Arial" w:hAnsi="Arial" w:cs="Arial"/>
          <w:sz w:val="18"/>
          <w:szCs w:val="18"/>
          <w:lang w:val="pt-BR"/>
        </w:rPr>
        <w:t>Buddha</w:t>
      </w:r>
      <w:proofErr w:type="spellEnd"/>
      <w:r w:rsidRPr="002E46CD">
        <w:rPr>
          <w:rFonts w:ascii="Arial" w:hAnsi="Arial" w:cs="Arial"/>
          <w:sz w:val="18"/>
          <w:szCs w:val="18"/>
          <w:lang w:val="pt-BR"/>
        </w:rPr>
        <w:t xml:space="preserve">. </w:t>
      </w:r>
      <w:r w:rsidRPr="002E46CD">
        <w:rPr>
          <w:rFonts w:ascii="Arial" w:hAnsi="Arial" w:cs="Arial"/>
          <w:sz w:val="18"/>
          <w:szCs w:val="18"/>
        </w:rPr>
        <w:t>Community Detection using Unsupervised machine learning technique on COVID-19 dataset. 2020.</w:t>
      </w:r>
    </w:p>
    <w:p w:rsidRPr="002E46CD" w:rsidR="00FF104B" w:rsidP="00FF104B" w:rsidRDefault="00FF104B" w14:paraId="3325F1EA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bookmarkStart w:name="_gjdgxs" w:colFirst="0" w:colLast="0" w:id="1"/>
      <w:bookmarkEnd w:id="1"/>
      <w:r w:rsidRPr="002E46CD">
        <w:rPr>
          <w:rFonts w:ascii="Arial" w:hAnsi="Arial" w:eastAsia="Arial" w:cs="Arial"/>
          <w:sz w:val="18"/>
          <w:szCs w:val="18"/>
          <w:vertAlign w:val="superscript"/>
        </w:rPr>
        <w:t xml:space="preserve">2 </w:t>
      </w:r>
      <w:r w:rsidRPr="002E46CD">
        <w:rPr>
          <w:rFonts w:ascii="Arial" w:hAnsi="Arial" w:cs="Arial"/>
          <w:sz w:val="18"/>
          <w:szCs w:val="18"/>
        </w:rPr>
        <w:t xml:space="preserve">Nascimento, E. G. S., De Lira Tavares, O. &amp; De Souza, A. F. A cluster-based algorithm for anomaly detection in time series using </w:t>
      </w:r>
      <w:proofErr w:type="spellStart"/>
      <w:r w:rsidRPr="002E46CD">
        <w:rPr>
          <w:rFonts w:ascii="Arial" w:hAnsi="Arial" w:cs="Arial"/>
          <w:sz w:val="18"/>
          <w:szCs w:val="18"/>
        </w:rPr>
        <w:t>mahalanobis</w:t>
      </w:r>
      <w:proofErr w:type="spellEnd"/>
      <w:r w:rsidRPr="002E46CD">
        <w:rPr>
          <w:rFonts w:ascii="Arial" w:hAnsi="Arial" w:cs="Arial"/>
          <w:sz w:val="18"/>
          <w:szCs w:val="18"/>
        </w:rPr>
        <w:t xml:space="preserve"> distance. </w:t>
      </w:r>
      <w:r w:rsidRPr="002E46CD">
        <w:rPr>
          <w:rFonts w:ascii="Arial" w:hAnsi="Arial" w:cs="Arial"/>
          <w:sz w:val="18"/>
          <w:szCs w:val="18"/>
          <w:lang w:val="pt-BR"/>
        </w:rPr>
        <w:t xml:space="preserve">Proc. 2015 Int. Conf. </w:t>
      </w:r>
      <w:proofErr w:type="spellStart"/>
      <w:r w:rsidRPr="002E46CD">
        <w:rPr>
          <w:rFonts w:ascii="Arial" w:hAnsi="Arial" w:cs="Arial"/>
          <w:sz w:val="18"/>
          <w:szCs w:val="18"/>
          <w:lang w:val="pt-BR"/>
        </w:rPr>
        <w:t>Artif</w:t>
      </w:r>
      <w:proofErr w:type="spellEnd"/>
      <w:r w:rsidRPr="002E46CD">
        <w:rPr>
          <w:rFonts w:ascii="Arial" w:hAnsi="Arial" w:cs="Arial"/>
          <w:sz w:val="18"/>
          <w:szCs w:val="18"/>
          <w:lang w:val="pt-BR"/>
        </w:rPr>
        <w:t xml:space="preserve">. </w:t>
      </w:r>
      <w:proofErr w:type="spellStart"/>
      <w:r w:rsidRPr="002E46CD">
        <w:rPr>
          <w:rFonts w:ascii="Arial" w:hAnsi="Arial" w:cs="Arial"/>
          <w:sz w:val="18"/>
          <w:szCs w:val="18"/>
          <w:lang w:val="pt-BR"/>
        </w:rPr>
        <w:t>Intell</w:t>
      </w:r>
      <w:proofErr w:type="spellEnd"/>
      <w:r w:rsidRPr="002E46CD">
        <w:rPr>
          <w:rFonts w:ascii="Arial" w:hAnsi="Arial" w:cs="Arial"/>
          <w:sz w:val="18"/>
          <w:szCs w:val="18"/>
          <w:lang w:val="pt-BR"/>
        </w:rPr>
        <w:t>. ICAI 2015 - WORLDCOMP 2015 622–628 (2015).</w:t>
      </w:r>
    </w:p>
    <w:p w:rsidRPr="002E46CD" w:rsidR="00FF104B" w:rsidP="00FF104B" w:rsidRDefault="00FF104B" w14:paraId="51BE7825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t-BR"/>
        </w:rPr>
      </w:pPr>
      <w:r w:rsidRPr="002E46CD">
        <w:rPr>
          <w:rFonts w:ascii="Arial" w:hAnsi="Arial" w:cs="Arial"/>
          <w:sz w:val="18"/>
          <w:szCs w:val="18"/>
          <w:vertAlign w:val="superscript"/>
          <w:lang w:val="pt-BR"/>
        </w:rPr>
        <w:t xml:space="preserve">3 </w:t>
      </w:r>
      <w:r w:rsidRPr="002E46CD">
        <w:rPr>
          <w:rFonts w:ascii="Arial" w:hAnsi="Arial" w:cs="Arial"/>
          <w:sz w:val="18"/>
          <w:szCs w:val="18"/>
          <w:shd w:val="clear" w:color="auto" w:fill="FFFFFF"/>
          <w:lang w:val="pt-BR"/>
        </w:rPr>
        <w:t>Banco de dados da Receita Estadual. Receita Dados, 2021. Dados Abertos. Disponível em: &lt;http://receitadados.fazenda.rs.gov.br/Arquivos/Valor%20e%20quantidade%20de%20DFe%20por%20dia.csv&gt;. Acesso em: 06 de abr. de 2021.</w:t>
      </w:r>
    </w:p>
    <w:p w:rsidRPr="002E46CD" w:rsidR="00EA1D46" w:rsidP="002E46CD" w:rsidRDefault="00FF104B" w14:paraId="507C45C0" w14:textId="08236E3A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E46CD">
        <w:rPr>
          <w:rFonts w:ascii="Arial" w:hAnsi="Arial" w:cs="Arial"/>
          <w:sz w:val="18"/>
          <w:szCs w:val="18"/>
          <w:shd w:val="clear" w:color="auto" w:fill="FFFFFF"/>
          <w:vertAlign w:val="superscript"/>
          <w:lang w:val="pt-BR"/>
        </w:rPr>
        <w:lastRenderedPageBreak/>
        <w:t>4</w:t>
      </w:r>
      <w:r w:rsidRPr="002E46CD">
        <w:rPr>
          <w:rFonts w:ascii="Arial" w:hAnsi="Arial" w:cs="Arial"/>
          <w:sz w:val="18"/>
          <w:szCs w:val="18"/>
          <w:shd w:val="clear" w:color="auto" w:fill="FFFFFF"/>
          <w:lang w:val="pt-BR"/>
        </w:rPr>
        <w:t xml:space="preserve"> FIGUEIRÊDO, Ilan; GUARIEIRO, Lílian Lefol Nani; NASCIMENTO, Erick Giovani Sperandio. </w:t>
      </w:r>
      <w:r w:rsidRPr="002E46CD">
        <w:rPr>
          <w:rFonts w:ascii="Arial" w:hAnsi="Arial" w:cs="Arial"/>
          <w:sz w:val="18"/>
          <w:szCs w:val="18"/>
          <w:shd w:val="clear" w:color="auto" w:fill="FFFFFF"/>
        </w:rPr>
        <w:t xml:space="preserve">Multivariate Real Time Series Data Using Six Unsupervised Machine Learning Algorithms. In: </w:t>
      </w:r>
      <w:r w:rsidRPr="002E46CD">
        <w:rPr>
          <w:rFonts w:ascii="Arial" w:hAnsi="Arial" w:cs="Arial"/>
          <w:b/>
          <w:bCs/>
          <w:sz w:val="18"/>
          <w:szCs w:val="18"/>
          <w:shd w:val="clear" w:color="auto" w:fill="FFFFFF"/>
        </w:rPr>
        <w:t>Anomaly Detection-Recent Advances, Issues and Challenges</w:t>
      </w:r>
      <w:r w:rsidRPr="002E46CD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spellStart"/>
      <w:r w:rsidRPr="002E46CD">
        <w:rPr>
          <w:rFonts w:ascii="Arial" w:hAnsi="Arial" w:cs="Arial"/>
          <w:sz w:val="18"/>
          <w:szCs w:val="18"/>
          <w:shd w:val="clear" w:color="auto" w:fill="FFFFFF"/>
        </w:rPr>
        <w:t>IntechOpen</w:t>
      </w:r>
      <w:proofErr w:type="spellEnd"/>
      <w:r w:rsidRPr="002E46CD">
        <w:rPr>
          <w:rFonts w:ascii="Arial" w:hAnsi="Arial" w:cs="Arial"/>
          <w:sz w:val="18"/>
          <w:szCs w:val="18"/>
          <w:shd w:val="clear" w:color="auto" w:fill="FFFFFF"/>
        </w:rPr>
        <w:t>, 2020.</w:t>
      </w:r>
    </w:p>
    <w:sectPr w:rsidRPr="002E46CD" w:rsidR="00EA1D46" w:rsidSect="001E33B6">
      <w:headerReference w:type="default" r:id="rId8"/>
      <w:footerReference w:type="default" r:id="rId9"/>
      <w:pgSz w:w="11906" w:h="16838" w:orient="portrait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D3" w:rsidP="007F30A2" w:rsidRDefault="00204ED3" w14:paraId="2FAC1205" w14:textId="77777777">
      <w:pPr>
        <w:spacing w:after="0" w:line="240" w:lineRule="auto"/>
      </w:pPr>
      <w:r>
        <w:separator/>
      </w:r>
    </w:p>
  </w:endnote>
  <w:endnote w:type="continuationSeparator" w:id="0">
    <w:p w:rsidR="00204ED3" w:rsidP="007F30A2" w:rsidRDefault="00204ED3" w14:paraId="597E52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6665AB" w:rsidRDefault="006665AB" w14:paraId="63A0EE26" w14:textId="729E2745">
    <w:pPr>
      <w:pStyle w:val="Rodap"/>
    </w:pPr>
  </w:p>
  <w:p w:rsidR="006665AB" w:rsidP="007F30A2" w:rsidRDefault="006665AB" w14:paraId="3CF76E50" w14:textId="10FF1A2A">
    <w:pPr>
      <w:pStyle w:val="Rodap"/>
      <w:ind w:left="-1701"/>
    </w:pPr>
    <w:r w:rsidR="3B678DEC">
      <w:drawing>
        <wp:inline wp14:editId="3B678DEC" wp14:anchorId="259B74A2">
          <wp:extent cx="7569202" cy="670226"/>
          <wp:effectExtent l="0" t="0" r="0" b="0"/>
          <wp:docPr id="20" name="Imagem 20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20"/>
                  <pic:cNvPicPr/>
                </pic:nvPicPr>
                <pic:blipFill>
                  <a:blip r:embed="R8c9a24d13ab3433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569202" cy="67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D3" w:rsidP="007F30A2" w:rsidRDefault="00204ED3" w14:paraId="2F1E728C" w14:textId="77777777">
      <w:pPr>
        <w:spacing w:after="0" w:line="240" w:lineRule="auto"/>
      </w:pPr>
      <w:r>
        <w:separator/>
      </w:r>
    </w:p>
  </w:footnote>
  <w:footnote w:type="continuationSeparator" w:id="0">
    <w:p w:rsidR="00204ED3" w:rsidP="007F30A2" w:rsidRDefault="00204ED3" w14:paraId="7ED0BA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1E33B6" w:rsidR="006665AB" w:rsidP="001E33B6" w:rsidRDefault="001E33B6" w14:paraId="7A75BD90" w14:textId="3A65807A">
    <w:pPr>
      <w:pStyle w:val="Cabealho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6F3530D5">
          <wp:simplePos x="0" y="0"/>
          <wp:positionH relativeFrom="margin">
            <wp:posOffset>-1082040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E33B6" w:rsidR="001E33B6" w:rsidP="001E33B6" w:rsidRDefault="007C527E" w14:paraId="45C9556F" w14:textId="043FC904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1E33B6"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 w14:anchorId="7CE20764">
            <v:shapetype id="_x0000_t202" coordsize="21600,21600" o:spt="202" path="m,l,21600r21600,l21600,xe" w14:anchorId="536B4529">
              <v:stroke joinstyle="miter"/>
              <v:path gradientshapeok="t" o:connecttype="rect"/>
            </v:shapetype>
            <v:shape id="Caixa de Texto 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>
              <v:textbox>
                <w:txbxContent>
                  <w:p w:rsidRPr="001E33B6" w:rsidR="001E33B6" w:rsidP="001E33B6" w:rsidRDefault="007C527E" w14:paraId="3510EA68" w14:textId="043FC904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1E33B6"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3B678DEC" w:rsidR="3B678DEC">
      <w:rPr>
        <w:b w:val="1"/>
        <w:bCs w:val="1"/>
        <w:i w:val="1"/>
        <w:iCs w:val="1"/>
        <w:color w:val="7F7F7F" w:themeColor="text1" w:themeTint="80"/>
      </w:rPr>
      <w:t>VI Seminário de Avaliação de Pesquisa Científica e Tecnológica SENAI CIMATEC - 2021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2"/>
    <w:rsid w:val="00066B53"/>
    <w:rsid w:val="000F4E00"/>
    <w:rsid w:val="000F6962"/>
    <w:rsid w:val="001D7A35"/>
    <w:rsid w:val="001E33B6"/>
    <w:rsid w:val="00204ED3"/>
    <w:rsid w:val="0022464A"/>
    <w:rsid w:val="00246EE7"/>
    <w:rsid w:val="002823EE"/>
    <w:rsid w:val="00283FCE"/>
    <w:rsid w:val="002D38AF"/>
    <w:rsid w:val="002E0F0D"/>
    <w:rsid w:val="002E46CD"/>
    <w:rsid w:val="003F41E3"/>
    <w:rsid w:val="0043015D"/>
    <w:rsid w:val="00520518"/>
    <w:rsid w:val="00562D9C"/>
    <w:rsid w:val="005E02B5"/>
    <w:rsid w:val="006665AB"/>
    <w:rsid w:val="006715DF"/>
    <w:rsid w:val="00686EE4"/>
    <w:rsid w:val="006B3D28"/>
    <w:rsid w:val="00755EC8"/>
    <w:rsid w:val="007C527E"/>
    <w:rsid w:val="007F30A2"/>
    <w:rsid w:val="00853D28"/>
    <w:rsid w:val="00885F54"/>
    <w:rsid w:val="008E6D62"/>
    <w:rsid w:val="00951EBC"/>
    <w:rsid w:val="00A916AC"/>
    <w:rsid w:val="00AA481A"/>
    <w:rsid w:val="00AF3BC4"/>
    <w:rsid w:val="00B07D4F"/>
    <w:rsid w:val="00B3583D"/>
    <w:rsid w:val="00BB2A17"/>
    <w:rsid w:val="00BE0295"/>
    <w:rsid w:val="00BE3FBF"/>
    <w:rsid w:val="00C33BEE"/>
    <w:rsid w:val="00CC2E66"/>
    <w:rsid w:val="00D37E17"/>
    <w:rsid w:val="00D76AB8"/>
    <w:rsid w:val="00D82F75"/>
    <w:rsid w:val="00D93DBF"/>
    <w:rsid w:val="00E66EB1"/>
    <w:rsid w:val="00EA1D46"/>
    <w:rsid w:val="00F240C9"/>
    <w:rsid w:val="00F538C1"/>
    <w:rsid w:val="00F82846"/>
    <w:rsid w:val="00FE358E"/>
    <w:rsid w:val="00FF104B"/>
    <w:rsid w:val="3B678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33B6"/>
    <w:pPr>
      <w:spacing w:after="200" w:line="276" w:lineRule="auto"/>
    </w:pPr>
    <w:rPr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styleId="CabealhoChar" w:customStyle="1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styleId="RodapChar" w:customStyle="1">
    <w:name w:val="Rodapé Char"/>
    <w:basedOn w:val="Fontepargpadro"/>
    <w:link w:val="Rodap"/>
    <w:uiPriority w:val="99"/>
    <w:rsid w:val="007F30A2"/>
  </w:style>
  <w:style w:type="table" w:styleId="TabelaSimples2">
    <w:name w:val="Plain Table 2"/>
    <w:basedOn w:val="Tabelanormal"/>
    <w:uiPriority w:val="42"/>
    <w:rsid w:val="0043015D"/>
    <w:pPr>
      <w:spacing w:after="0" w:line="240" w:lineRule="auto"/>
    </w:pPr>
    <w:rPr>
      <w:rFonts w:ascii="Calibri" w:hAnsi="Calibri" w:eastAsia="Calibri" w:cs="Calibri"/>
      <w:lang w:eastAsia="pt-BR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acomgrade">
    <w:name w:val="Table Grid"/>
    <w:basedOn w:val="Tabelanormal"/>
    <w:uiPriority w:val="39"/>
    <w:rsid w:val="004301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Clara">
    <w:name w:val="Grid Table Light"/>
    <w:basedOn w:val="Tabelanormal"/>
    <w:uiPriority w:val="40"/>
    <w:rsid w:val="00562D9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aSimples1">
    <w:name w:val="Plain Table 1"/>
    <w:basedOn w:val="Tabelanormal"/>
    <w:uiPriority w:val="41"/>
    <w:rsid w:val="00562D9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png" Id="R8c9a24d13ab343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AGUIAR SUAREZ</dc:creator>
  <keywords/>
  <dc:description/>
  <lastModifiedBy>Ilan Sousa Figueiredo</lastModifiedBy>
  <revision>6</revision>
  <dcterms:created xsi:type="dcterms:W3CDTF">2021-04-29T19:54:00.0000000Z</dcterms:created>
  <dcterms:modified xsi:type="dcterms:W3CDTF">2021-05-03T13:04:25.0017594Z</dcterms:modified>
</coreProperties>
</file>