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4203D" w14:textId="656D614A" w:rsidR="00484BC2" w:rsidRPr="00D95400" w:rsidRDefault="00957895" w:rsidP="00D954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FARELO DE ARROZ E SEU POTENCIAL DE MINERAIS PARA ENRIQUECIMENTO DE DIETAS</w:t>
      </w:r>
    </w:p>
    <w:p w14:paraId="5587EBFA" w14:textId="77777777" w:rsidR="001421C3" w:rsidRDefault="001421C3" w:rsidP="00490D7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74AA0A" w14:textId="67C321FE" w:rsidR="001421C3" w:rsidRDefault="00363984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Janaína Barreto Alves</w:t>
      </w:r>
      <w:r w:rsidR="00754A03" w:rsidRPr="00754A03">
        <w:rPr>
          <w:rFonts w:ascii="Arial" w:hAnsi="Arial" w:cs="Arial"/>
          <w:sz w:val="24"/>
          <w:szCs w:val="24"/>
          <w:vertAlign w:val="superscript"/>
        </w:rPr>
        <w:t>1</w:t>
      </w:r>
      <w:r w:rsidR="001421C3">
        <w:rPr>
          <w:rFonts w:ascii="Arial" w:hAnsi="Arial" w:cs="Arial"/>
          <w:sz w:val="24"/>
          <w:szCs w:val="24"/>
        </w:rPr>
        <w:t xml:space="preserve">, </w:t>
      </w:r>
      <w:r w:rsidR="00754A03">
        <w:rPr>
          <w:rFonts w:ascii="Arial" w:hAnsi="Arial" w:cs="Arial"/>
          <w:sz w:val="24"/>
          <w:szCs w:val="24"/>
        </w:rPr>
        <w:t>Fábio Andrei Duarte</w:t>
      </w:r>
      <w:r w:rsidR="00754A03" w:rsidRPr="00754A03">
        <w:rPr>
          <w:rFonts w:ascii="Arial" w:hAnsi="Arial" w:cs="Arial"/>
          <w:sz w:val="24"/>
          <w:szCs w:val="24"/>
          <w:vertAlign w:val="superscript"/>
        </w:rPr>
        <w:t>2</w:t>
      </w:r>
      <w:r w:rsidR="00C04B4C">
        <w:rPr>
          <w:rFonts w:ascii="Arial" w:hAnsi="Arial" w:cs="Arial"/>
          <w:sz w:val="24"/>
          <w:szCs w:val="24"/>
        </w:rPr>
        <w:t xml:space="preserve">, </w:t>
      </w:r>
      <w:r w:rsidR="00754A03">
        <w:rPr>
          <w:rFonts w:ascii="Arial" w:hAnsi="Arial" w:cs="Arial"/>
          <w:sz w:val="24"/>
          <w:szCs w:val="24"/>
        </w:rPr>
        <w:t>Eliana Badiale Furlong</w:t>
      </w:r>
      <w:r w:rsidR="00754A03" w:rsidRPr="00754A03">
        <w:rPr>
          <w:rFonts w:ascii="Arial" w:hAnsi="Arial" w:cs="Arial"/>
          <w:sz w:val="24"/>
          <w:szCs w:val="24"/>
          <w:vertAlign w:val="superscript"/>
        </w:rPr>
        <w:t>3</w:t>
      </w:r>
      <w:r w:rsidR="00754A03">
        <w:rPr>
          <w:rFonts w:ascii="Arial" w:hAnsi="Arial" w:cs="Arial"/>
          <w:sz w:val="24"/>
          <w:szCs w:val="24"/>
        </w:rPr>
        <w:t>, Anelise Christ-Ribeiro</w:t>
      </w:r>
      <w:r w:rsidR="00754A03" w:rsidRPr="00754A03">
        <w:rPr>
          <w:rFonts w:ascii="Arial" w:hAnsi="Arial" w:cs="Arial"/>
          <w:sz w:val="24"/>
          <w:szCs w:val="24"/>
          <w:vertAlign w:val="superscript"/>
        </w:rPr>
        <w:t>4</w:t>
      </w:r>
      <w:r w:rsidR="00754A03">
        <w:rPr>
          <w:rFonts w:ascii="Arial" w:hAnsi="Arial" w:cs="Arial"/>
          <w:sz w:val="24"/>
          <w:szCs w:val="24"/>
        </w:rPr>
        <w:t>.</w:t>
      </w:r>
    </w:p>
    <w:p w14:paraId="48AC21C4" w14:textId="5C8A0583" w:rsidR="00C04B4C" w:rsidRDefault="00C04B4C" w:rsidP="00490D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0D7D">
        <w:rPr>
          <w:rFonts w:ascii="Arial" w:hAnsi="Arial" w:cs="Arial"/>
          <w:sz w:val="20"/>
          <w:szCs w:val="20"/>
          <w:vertAlign w:val="superscript"/>
        </w:rPr>
        <w:t>1</w:t>
      </w:r>
      <w:r w:rsidRPr="00490D7D">
        <w:rPr>
          <w:rFonts w:ascii="Arial" w:hAnsi="Arial" w:cs="Arial"/>
          <w:sz w:val="20"/>
          <w:szCs w:val="20"/>
        </w:rPr>
        <w:t xml:space="preserve">Discente do curso de </w:t>
      </w:r>
      <w:r w:rsidR="00363984">
        <w:rPr>
          <w:rFonts w:ascii="Arial" w:hAnsi="Arial" w:cs="Arial"/>
          <w:sz w:val="20"/>
          <w:szCs w:val="20"/>
        </w:rPr>
        <w:t xml:space="preserve">Engenharia de Alimentos </w:t>
      </w:r>
      <w:r w:rsidRPr="00490D7D">
        <w:rPr>
          <w:rFonts w:ascii="Arial" w:hAnsi="Arial" w:cs="Arial"/>
          <w:sz w:val="20"/>
          <w:szCs w:val="20"/>
        </w:rPr>
        <w:t xml:space="preserve">da </w:t>
      </w:r>
      <w:r w:rsidR="00363984">
        <w:rPr>
          <w:rFonts w:ascii="Arial" w:hAnsi="Arial" w:cs="Arial"/>
          <w:sz w:val="20"/>
          <w:szCs w:val="20"/>
        </w:rPr>
        <w:t>Universidade Federal de Rio Grande</w:t>
      </w:r>
      <w:r w:rsidRPr="00490D7D"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="00740F33" w:rsidRPr="007545DB">
          <w:rPr>
            <w:rStyle w:val="Hyperlink"/>
            <w:rFonts w:ascii="Arial" w:hAnsi="Arial" w:cs="Arial"/>
            <w:sz w:val="20"/>
            <w:szCs w:val="20"/>
          </w:rPr>
          <w:t>ninajbalves@gmail.com</w:t>
        </w:r>
      </w:hyperlink>
      <w:r w:rsidRPr="00490D7D">
        <w:rPr>
          <w:rFonts w:ascii="Arial" w:hAnsi="Arial" w:cs="Arial"/>
          <w:sz w:val="20"/>
          <w:szCs w:val="20"/>
        </w:rPr>
        <w:t>).</w:t>
      </w:r>
    </w:p>
    <w:p w14:paraId="157C5FFA" w14:textId="77777777" w:rsidR="00740F33" w:rsidRPr="00490D7D" w:rsidRDefault="00740F33" w:rsidP="00490D7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0A032B3" w14:textId="7938ED8F" w:rsidR="00490D7D" w:rsidRDefault="00957895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57895">
        <w:rPr>
          <w:rFonts w:ascii="Arial" w:hAnsi="Arial" w:cs="Arial"/>
          <w:bCs/>
          <w:sz w:val="24"/>
          <w:szCs w:val="24"/>
        </w:rPr>
        <w:t xml:space="preserve">O farelo de arroz é um co-produto derivado do beneficiamento do arroz que possui um bom valor nutricional </w:t>
      </w:r>
      <w:r w:rsidR="00543FD3" w:rsidRPr="00957895">
        <w:rPr>
          <w:rFonts w:ascii="Arial" w:hAnsi="Arial" w:cs="Arial"/>
          <w:bCs/>
          <w:sz w:val="24"/>
          <w:szCs w:val="24"/>
        </w:rPr>
        <w:t>pelos seus teores</w:t>
      </w:r>
      <w:r w:rsidRPr="00957895">
        <w:rPr>
          <w:rFonts w:ascii="Arial" w:hAnsi="Arial" w:cs="Arial"/>
          <w:bCs/>
          <w:sz w:val="24"/>
          <w:szCs w:val="24"/>
        </w:rPr>
        <w:t xml:space="preserve"> de proteínas, lipídios e minerais. Em vista disso</w:t>
      </w:r>
      <w:r w:rsidR="00543FD3">
        <w:rPr>
          <w:rFonts w:ascii="Arial" w:hAnsi="Arial" w:cs="Arial"/>
          <w:bCs/>
          <w:sz w:val="24"/>
          <w:szCs w:val="24"/>
        </w:rPr>
        <w:t>,</w:t>
      </w:r>
      <w:r w:rsidRPr="00957895">
        <w:rPr>
          <w:rFonts w:ascii="Arial" w:hAnsi="Arial" w:cs="Arial"/>
          <w:bCs/>
          <w:sz w:val="24"/>
          <w:szCs w:val="24"/>
        </w:rPr>
        <w:t xml:space="preserve"> é interessante para ser utilizado em formulações do tipo “</w:t>
      </w:r>
      <w:r w:rsidRPr="00543FD3">
        <w:rPr>
          <w:rFonts w:ascii="Arial" w:hAnsi="Arial" w:cs="Arial"/>
          <w:bCs/>
          <w:i/>
          <w:iCs/>
          <w:sz w:val="24"/>
          <w:szCs w:val="24"/>
        </w:rPr>
        <w:t>plant-based foods</w:t>
      </w:r>
      <w:r w:rsidRPr="00957895">
        <w:rPr>
          <w:rFonts w:ascii="Arial" w:hAnsi="Arial" w:cs="Arial"/>
          <w:bCs/>
          <w:sz w:val="24"/>
          <w:szCs w:val="24"/>
        </w:rPr>
        <w:t xml:space="preserve">”. Por sua riqueza em minerais também poderia ser uma alternativa </w:t>
      </w:r>
      <w:r w:rsidR="00543FD3">
        <w:rPr>
          <w:rFonts w:ascii="Arial" w:hAnsi="Arial" w:cs="Arial"/>
          <w:bCs/>
          <w:sz w:val="24"/>
          <w:szCs w:val="24"/>
        </w:rPr>
        <w:t>promissora</w:t>
      </w:r>
      <w:r w:rsidRPr="00957895">
        <w:rPr>
          <w:rFonts w:ascii="Arial" w:hAnsi="Arial" w:cs="Arial"/>
          <w:bCs/>
          <w:sz w:val="24"/>
          <w:szCs w:val="24"/>
        </w:rPr>
        <w:t xml:space="preserve"> e acessível para mitigar de forma eficiente a deficiência crônica de minerais em grupos populacionais vulneráveis, como os idosos</w:t>
      </w:r>
      <w:r>
        <w:rPr>
          <w:rFonts w:ascii="Arial" w:hAnsi="Arial" w:cs="Arial"/>
          <w:bCs/>
          <w:sz w:val="24"/>
          <w:szCs w:val="24"/>
        </w:rPr>
        <w:t>.</w:t>
      </w:r>
      <w:r w:rsidR="00940C5F">
        <w:rPr>
          <w:rFonts w:ascii="Arial" w:hAnsi="Arial" w:cs="Arial"/>
          <w:bCs/>
          <w:sz w:val="24"/>
          <w:szCs w:val="24"/>
        </w:rPr>
        <w:t xml:space="preserve"> </w:t>
      </w:r>
      <w:r w:rsidR="005A2EC9">
        <w:rPr>
          <w:rFonts w:ascii="Arial" w:hAnsi="Arial" w:cs="Arial"/>
          <w:bCs/>
          <w:sz w:val="24"/>
          <w:szCs w:val="24"/>
        </w:rPr>
        <w:t>Neste contexto</w:t>
      </w:r>
      <w:r>
        <w:rPr>
          <w:rFonts w:ascii="Arial" w:hAnsi="Arial" w:cs="Arial"/>
          <w:bCs/>
          <w:sz w:val="24"/>
          <w:szCs w:val="24"/>
        </w:rPr>
        <w:t>,</w:t>
      </w:r>
      <w:r w:rsidR="005A2EC9">
        <w:rPr>
          <w:rFonts w:ascii="Arial" w:hAnsi="Arial" w:cs="Arial"/>
          <w:bCs/>
          <w:sz w:val="24"/>
          <w:szCs w:val="24"/>
        </w:rPr>
        <w:t xml:space="preserve"> e</w:t>
      </w:r>
      <w:r w:rsidR="00740F33" w:rsidRPr="00740F33">
        <w:rPr>
          <w:rFonts w:ascii="Arial" w:hAnsi="Arial" w:cs="Arial"/>
          <w:bCs/>
          <w:sz w:val="24"/>
          <w:szCs w:val="24"/>
        </w:rPr>
        <w:t xml:space="preserve">ste estudo teve </w:t>
      </w:r>
      <w:r w:rsidR="005A2EC9">
        <w:rPr>
          <w:rFonts w:ascii="Arial" w:hAnsi="Arial" w:cs="Arial"/>
          <w:bCs/>
          <w:sz w:val="24"/>
          <w:szCs w:val="24"/>
        </w:rPr>
        <w:t>por</w:t>
      </w:r>
      <w:r w:rsidR="00740F33" w:rsidRPr="00740F33">
        <w:rPr>
          <w:rFonts w:ascii="Arial" w:hAnsi="Arial" w:cs="Arial"/>
          <w:bCs/>
          <w:sz w:val="24"/>
          <w:szCs w:val="24"/>
        </w:rPr>
        <w:t xml:space="preserve"> objetivo determinar o perfil de minerais do farelo de arroz, </w:t>
      </w:r>
      <w:r w:rsidR="00940C5F">
        <w:rPr>
          <w:rFonts w:ascii="Arial" w:hAnsi="Arial" w:cs="Arial"/>
          <w:bCs/>
          <w:sz w:val="24"/>
          <w:szCs w:val="24"/>
        </w:rPr>
        <w:t xml:space="preserve">visando sugerir a </w:t>
      </w:r>
      <w:r w:rsidR="005A2EC9">
        <w:rPr>
          <w:rFonts w:ascii="Arial" w:hAnsi="Arial" w:cs="Arial"/>
          <w:bCs/>
          <w:sz w:val="24"/>
          <w:szCs w:val="24"/>
        </w:rPr>
        <w:t xml:space="preserve">sua inclusão em formulações alimentícias para serem empregadas </w:t>
      </w:r>
      <w:r w:rsidR="00940C5F">
        <w:rPr>
          <w:rFonts w:ascii="Arial" w:hAnsi="Arial" w:cs="Arial"/>
          <w:bCs/>
          <w:sz w:val="24"/>
          <w:szCs w:val="24"/>
        </w:rPr>
        <w:t>na rotina alimentar d</w:t>
      </w:r>
      <w:r w:rsidR="00AB0E49">
        <w:rPr>
          <w:rFonts w:ascii="Arial" w:hAnsi="Arial" w:cs="Arial"/>
          <w:bCs/>
          <w:sz w:val="24"/>
          <w:szCs w:val="24"/>
        </w:rPr>
        <w:t>e</w:t>
      </w:r>
      <w:r w:rsidR="00940C5F">
        <w:rPr>
          <w:rFonts w:ascii="Arial" w:hAnsi="Arial" w:cs="Arial"/>
          <w:bCs/>
          <w:sz w:val="24"/>
          <w:szCs w:val="24"/>
        </w:rPr>
        <w:t xml:space="preserve"> grupos </w:t>
      </w:r>
      <w:r w:rsidR="00543FD3">
        <w:rPr>
          <w:rFonts w:ascii="Arial" w:hAnsi="Arial" w:cs="Arial"/>
          <w:bCs/>
          <w:sz w:val="24"/>
          <w:szCs w:val="24"/>
        </w:rPr>
        <w:t>como os idosos</w:t>
      </w:r>
      <w:r w:rsidR="00940C5F">
        <w:rPr>
          <w:rFonts w:ascii="Arial" w:hAnsi="Arial" w:cs="Arial"/>
          <w:bCs/>
          <w:sz w:val="24"/>
          <w:szCs w:val="24"/>
        </w:rPr>
        <w:t>.</w:t>
      </w:r>
      <w:r w:rsidR="00740F33">
        <w:rPr>
          <w:rFonts w:ascii="Arial" w:hAnsi="Arial" w:cs="Arial"/>
          <w:bCs/>
          <w:sz w:val="24"/>
          <w:szCs w:val="24"/>
        </w:rPr>
        <w:t xml:space="preserve"> </w:t>
      </w:r>
      <w:r w:rsidR="00C65FD5" w:rsidRPr="00740F33">
        <w:rPr>
          <w:rFonts w:ascii="Arial" w:hAnsi="Arial" w:cs="Arial"/>
          <w:sz w:val="24"/>
          <w:szCs w:val="24"/>
        </w:rPr>
        <w:t>O farelo de arroz</w:t>
      </w:r>
      <w:r w:rsidR="00940C5F">
        <w:rPr>
          <w:rFonts w:ascii="Arial" w:hAnsi="Arial" w:cs="Arial"/>
          <w:sz w:val="24"/>
          <w:szCs w:val="24"/>
        </w:rPr>
        <w:t>, cedido por empresa beneficiadora do grão da região sul do Brasil</w:t>
      </w:r>
      <w:r w:rsidR="005A2EC9">
        <w:rPr>
          <w:rFonts w:ascii="Arial" w:hAnsi="Arial" w:cs="Arial"/>
          <w:sz w:val="24"/>
          <w:szCs w:val="24"/>
        </w:rPr>
        <w:t>,</w:t>
      </w:r>
      <w:r w:rsidR="00940C5F">
        <w:rPr>
          <w:rFonts w:ascii="Arial" w:hAnsi="Arial" w:cs="Arial"/>
          <w:sz w:val="24"/>
          <w:szCs w:val="24"/>
        </w:rPr>
        <w:t xml:space="preserve"> foi homogeneizado para amostra analítica em</w:t>
      </w:r>
      <w:r w:rsidR="00C65FD5" w:rsidRPr="00740F33">
        <w:rPr>
          <w:rFonts w:ascii="Arial" w:hAnsi="Arial" w:cs="Arial"/>
          <w:sz w:val="24"/>
          <w:szCs w:val="24"/>
        </w:rPr>
        <w:t xml:space="preserve"> </w:t>
      </w:r>
      <w:r w:rsidR="00EC1FBE" w:rsidRPr="00740F33">
        <w:rPr>
          <w:rFonts w:ascii="Arial" w:hAnsi="Arial" w:cs="Arial"/>
          <w:sz w:val="24"/>
          <w:szCs w:val="24"/>
        </w:rPr>
        <w:t>32 mesh</w:t>
      </w:r>
      <w:r w:rsidR="00CC702E" w:rsidRPr="00740F33">
        <w:rPr>
          <w:rFonts w:ascii="Arial" w:hAnsi="Arial" w:cs="Arial"/>
          <w:sz w:val="24"/>
          <w:szCs w:val="24"/>
        </w:rPr>
        <w:t xml:space="preserve">. </w:t>
      </w:r>
      <w:r w:rsidR="00940C5F">
        <w:rPr>
          <w:rFonts w:ascii="Arial" w:hAnsi="Arial" w:cs="Arial"/>
          <w:sz w:val="24"/>
          <w:szCs w:val="24"/>
        </w:rPr>
        <w:t>O preparo da amostra para a determinação dos minerais consistiu na</w:t>
      </w:r>
      <w:r w:rsidR="00CC702E" w:rsidRPr="00740F33">
        <w:rPr>
          <w:rFonts w:ascii="Arial" w:hAnsi="Arial" w:cs="Arial"/>
          <w:sz w:val="24"/>
          <w:szCs w:val="24"/>
        </w:rPr>
        <w:t xml:space="preserve"> digestão </w:t>
      </w:r>
      <w:r w:rsidR="007C5A61">
        <w:rPr>
          <w:rFonts w:ascii="Arial" w:hAnsi="Arial" w:cs="Arial"/>
          <w:sz w:val="24"/>
          <w:szCs w:val="24"/>
        </w:rPr>
        <w:t xml:space="preserve">em forno de micro-ondas, modelo </w:t>
      </w:r>
      <w:r w:rsidR="007C5A61" w:rsidRPr="00D95400">
        <w:rPr>
          <w:rFonts w:ascii="Arial" w:hAnsi="Arial" w:cs="Arial"/>
          <w:i/>
          <w:iCs/>
          <w:sz w:val="24"/>
          <w:szCs w:val="24"/>
        </w:rPr>
        <w:t>Speedware four</w:t>
      </w:r>
      <w:r w:rsidR="007C5A61">
        <w:rPr>
          <w:rFonts w:ascii="Arial" w:hAnsi="Arial" w:cs="Arial"/>
          <w:sz w:val="24"/>
          <w:szCs w:val="24"/>
        </w:rPr>
        <w:t xml:space="preserve">, usando </w:t>
      </w:r>
      <w:r w:rsidR="00740F33" w:rsidRPr="00740F33">
        <w:rPr>
          <w:rFonts w:ascii="Arial" w:hAnsi="Arial" w:cs="Arial"/>
          <w:sz w:val="24"/>
          <w:szCs w:val="24"/>
        </w:rPr>
        <w:t>ácido nítrico</w:t>
      </w:r>
      <w:r w:rsidR="00B82016">
        <w:rPr>
          <w:rFonts w:ascii="Arial" w:hAnsi="Arial" w:cs="Arial"/>
          <w:sz w:val="24"/>
          <w:szCs w:val="24"/>
        </w:rPr>
        <w:t xml:space="preserve"> e</w:t>
      </w:r>
      <w:r w:rsidR="00F55E38" w:rsidRPr="00740F33">
        <w:rPr>
          <w:rFonts w:ascii="Arial" w:hAnsi="Arial" w:cs="Arial"/>
          <w:sz w:val="24"/>
          <w:szCs w:val="24"/>
        </w:rPr>
        <w:t xml:space="preserve"> </w:t>
      </w:r>
      <w:r w:rsidR="00740F33" w:rsidRPr="00740F33">
        <w:rPr>
          <w:rFonts w:ascii="Arial" w:hAnsi="Arial" w:cs="Arial"/>
          <w:sz w:val="24"/>
          <w:szCs w:val="24"/>
        </w:rPr>
        <w:t xml:space="preserve">ácido fluorídrico </w:t>
      </w:r>
      <w:r w:rsidR="00F55E38" w:rsidRPr="00740F33">
        <w:rPr>
          <w:rFonts w:ascii="Arial" w:hAnsi="Arial" w:cs="Arial"/>
          <w:sz w:val="24"/>
          <w:szCs w:val="24"/>
        </w:rPr>
        <w:t>40%</w:t>
      </w:r>
      <w:r w:rsidR="00B82016">
        <w:rPr>
          <w:rFonts w:ascii="Arial" w:hAnsi="Arial" w:cs="Arial"/>
          <w:sz w:val="24"/>
          <w:szCs w:val="24"/>
        </w:rPr>
        <w:t>.</w:t>
      </w:r>
      <w:r w:rsidR="00F55E38" w:rsidRPr="00740F33">
        <w:rPr>
          <w:rFonts w:ascii="Arial" w:hAnsi="Arial" w:cs="Arial"/>
          <w:sz w:val="24"/>
          <w:szCs w:val="24"/>
        </w:rPr>
        <w:t xml:space="preserve"> </w:t>
      </w:r>
      <w:r w:rsidR="007C5A61">
        <w:rPr>
          <w:rFonts w:ascii="Arial" w:hAnsi="Arial" w:cs="Arial"/>
          <w:sz w:val="24"/>
          <w:szCs w:val="24"/>
        </w:rPr>
        <w:t xml:space="preserve">O material digerido </w:t>
      </w:r>
      <w:r w:rsidR="00F55E38" w:rsidRPr="00740F33">
        <w:rPr>
          <w:rFonts w:ascii="Arial" w:hAnsi="Arial" w:cs="Arial"/>
          <w:sz w:val="24"/>
          <w:szCs w:val="24"/>
        </w:rPr>
        <w:t>fo</w:t>
      </w:r>
      <w:r w:rsidR="007C5A61">
        <w:rPr>
          <w:rFonts w:ascii="Arial" w:hAnsi="Arial" w:cs="Arial"/>
          <w:sz w:val="24"/>
          <w:szCs w:val="24"/>
        </w:rPr>
        <w:t>i</w:t>
      </w:r>
      <w:r w:rsidR="00F55E38" w:rsidRPr="00740F33">
        <w:rPr>
          <w:rFonts w:ascii="Arial" w:hAnsi="Arial" w:cs="Arial"/>
          <w:sz w:val="24"/>
          <w:szCs w:val="24"/>
        </w:rPr>
        <w:t xml:space="preserve"> diluíd</w:t>
      </w:r>
      <w:r w:rsidR="007C5A61">
        <w:rPr>
          <w:rFonts w:ascii="Arial" w:hAnsi="Arial" w:cs="Arial"/>
          <w:sz w:val="24"/>
          <w:szCs w:val="24"/>
        </w:rPr>
        <w:t>o</w:t>
      </w:r>
      <w:r w:rsidR="00F55E38" w:rsidRPr="00740F33">
        <w:rPr>
          <w:rFonts w:ascii="Arial" w:hAnsi="Arial" w:cs="Arial"/>
          <w:sz w:val="24"/>
          <w:szCs w:val="24"/>
        </w:rPr>
        <w:t xml:space="preserve"> com HNO</w:t>
      </w:r>
      <w:r w:rsidR="00F55E38" w:rsidRPr="00740F33">
        <w:rPr>
          <w:rFonts w:ascii="Arial" w:hAnsi="Arial" w:cs="Arial"/>
          <w:sz w:val="24"/>
          <w:szCs w:val="24"/>
          <w:vertAlign w:val="subscript"/>
        </w:rPr>
        <w:t>3</w:t>
      </w:r>
      <w:r w:rsidR="00F55E38" w:rsidRPr="00740F33">
        <w:rPr>
          <w:rFonts w:ascii="Arial" w:hAnsi="Arial" w:cs="Arial"/>
          <w:sz w:val="24"/>
          <w:szCs w:val="24"/>
        </w:rPr>
        <w:t xml:space="preserve"> para posterior</w:t>
      </w:r>
      <w:r w:rsidR="00E06F2E" w:rsidRPr="00740F33">
        <w:rPr>
          <w:rFonts w:ascii="Arial" w:hAnsi="Arial" w:cs="Arial"/>
          <w:sz w:val="24"/>
          <w:szCs w:val="24"/>
        </w:rPr>
        <w:t xml:space="preserve"> q</w:t>
      </w:r>
      <w:r w:rsidR="00C65FD5" w:rsidRPr="00740F33">
        <w:rPr>
          <w:rFonts w:ascii="Arial" w:hAnsi="Arial" w:cs="Arial"/>
          <w:sz w:val="24"/>
          <w:szCs w:val="24"/>
        </w:rPr>
        <w:t xml:space="preserve">uantificação </w:t>
      </w:r>
      <w:r w:rsidR="00F55E38" w:rsidRPr="00740F33">
        <w:rPr>
          <w:rFonts w:ascii="Arial" w:hAnsi="Arial" w:cs="Arial"/>
          <w:sz w:val="24"/>
          <w:szCs w:val="24"/>
        </w:rPr>
        <w:t>em</w:t>
      </w:r>
      <w:r w:rsidR="00C65FD5" w:rsidRPr="00740F33">
        <w:rPr>
          <w:rFonts w:ascii="Arial" w:hAnsi="Arial" w:cs="Arial"/>
          <w:sz w:val="24"/>
          <w:szCs w:val="24"/>
        </w:rPr>
        <w:t xml:space="preserve"> espectrômetro de emissão óptica</w:t>
      </w:r>
      <w:r w:rsidR="005A2EC9">
        <w:rPr>
          <w:rFonts w:ascii="Arial" w:hAnsi="Arial" w:cs="Arial"/>
          <w:sz w:val="24"/>
          <w:szCs w:val="24"/>
        </w:rPr>
        <w:t xml:space="preserve"> (</w:t>
      </w:r>
      <w:r w:rsidR="00543FD3" w:rsidRPr="00543FD3">
        <w:rPr>
          <w:rFonts w:ascii="Arial" w:hAnsi="Arial" w:cs="Arial"/>
          <w:i/>
          <w:iCs/>
          <w:sz w:val="24"/>
          <w:szCs w:val="24"/>
        </w:rPr>
        <w:t>Optima</w:t>
      </w:r>
      <w:r w:rsidR="00543FD3" w:rsidRPr="00543FD3">
        <w:rPr>
          <w:rFonts w:ascii="Arial" w:hAnsi="Arial" w:cs="Arial"/>
          <w:sz w:val="24"/>
          <w:szCs w:val="24"/>
        </w:rPr>
        <w:t xml:space="preserve"> 4300 DV</w:t>
      </w:r>
      <w:r w:rsidR="005A2EC9">
        <w:rPr>
          <w:rFonts w:ascii="Arial" w:hAnsi="Arial" w:cs="Arial"/>
          <w:sz w:val="24"/>
          <w:szCs w:val="24"/>
        </w:rPr>
        <w:t>)</w:t>
      </w:r>
      <w:r w:rsidR="00C65FD5" w:rsidRPr="00740F33">
        <w:rPr>
          <w:rFonts w:ascii="Arial" w:hAnsi="Arial" w:cs="Arial"/>
          <w:sz w:val="24"/>
          <w:szCs w:val="24"/>
        </w:rPr>
        <w:t>.</w:t>
      </w:r>
      <w:r w:rsidR="00C65FD5">
        <w:rPr>
          <w:rFonts w:ascii="Arial" w:hAnsi="Arial" w:cs="Arial"/>
          <w:sz w:val="24"/>
          <w:szCs w:val="24"/>
        </w:rPr>
        <w:t xml:space="preserve"> </w:t>
      </w:r>
      <w:r w:rsidR="00C65FD5" w:rsidRPr="00740F33">
        <w:rPr>
          <w:rFonts w:ascii="Arial" w:hAnsi="Arial" w:cs="Arial"/>
          <w:sz w:val="24"/>
          <w:szCs w:val="24"/>
        </w:rPr>
        <w:t>O</w:t>
      </w:r>
      <w:r w:rsidR="007C5A61">
        <w:rPr>
          <w:rFonts w:ascii="Arial" w:hAnsi="Arial" w:cs="Arial"/>
          <w:sz w:val="24"/>
          <w:szCs w:val="24"/>
        </w:rPr>
        <w:t>s teores</w:t>
      </w:r>
      <w:r w:rsidR="00B82016">
        <w:rPr>
          <w:rFonts w:ascii="Arial" w:hAnsi="Arial" w:cs="Arial"/>
          <w:sz w:val="24"/>
          <w:szCs w:val="24"/>
        </w:rPr>
        <w:t xml:space="preserve"> de</w:t>
      </w:r>
      <w:r w:rsidR="007C5A61">
        <w:rPr>
          <w:rFonts w:ascii="Arial" w:hAnsi="Arial" w:cs="Arial"/>
          <w:sz w:val="24"/>
          <w:szCs w:val="24"/>
        </w:rPr>
        <w:t xml:space="preserve"> minerais encontrados no</w:t>
      </w:r>
      <w:r w:rsidR="00C65FD5" w:rsidRPr="00740F33">
        <w:rPr>
          <w:rFonts w:ascii="Arial" w:hAnsi="Arial" w:cs="Arial"/>
          <w:sz w:val="24"/>
          <w:szCs w:val="24"/>
        </w:rPr>
        <w:t xml:space="preserve"> farelo de arroz </w:t>
      </w:r>
      <w:r w:rsidR="007C5A61">
        <w:rPr>
          <w:rFonts w:ascii="Arial" w:hAnsi="Arial" w:cs="Arial"/>
          <w:sz w:val="24"/>
          <w:szCs w:val="24"/>
        </w:rPr>
        <w:t>foram comparados com a ingesta recomendada pela ANVISA e FAO para a faixa etária acima de 65 anos. Foram encontrados os</w:t>
      </w:r>
      <w:r w:rsidR="00EC1FBE" w:rsidRPr="00740F33">
        <w:rPr>
          <w:rFonts w:ascii="Arial" w:hAnsi="Arial" w:cs="Arial"/>
          <w:sz w:val="24"/>
          <w:szCs w:val="24"/>
        </w:rPr>
        <w:t xml:space="preserve"> teores de 13</w:t>
      </w:r>
      <w:r w:rsidR="00E1635F" w:rsidRPr="00740F33">
        <w:rPr>
          <w:rFonts w:ascii="Arial" w:hAnsi="Arial" w:cs="Arial"/>
          <w:sz w:val="24"/>
          <w:szCs w:val="24"/>
        </w:rPr>
        <w:t>;</w:t>
      </w:r>
      <w:r w:rsidR="00EC1FBE" w:rsidRPr="00740F33">
        <w:rPr>
          <w:rFonts w:ascii="Arial" w:hAnsi="Arial" w:cs="Arial"/>
          <w:sz w:val="24"/>
          <w:szCs w:val="24"/>
        </w:rPr>
        <w:t xml:space="preserve"> 1029</w:t>
      </w:r>
      <w:r w:rsidR="00E1635F" w:rsidRPr="00740F33">
        <w:rPr>
          <w:rFonts w:ascii="Arial" w:hAnsi="Arial" w:cs="Arial"/>
          <w:sz w:val="24"/>
          <w:szCs w:val="24"/>
        </w:rPr>
        <w:t>;</w:t>
      </w:r>
      <w:r w:rsidR="00EC1FBE" w:rsidRPr="00740F33">
        <w:rPr>
          <w:rFonts w:ascii="Arial" w:hAnsi="Arial" w:cs="Arial"/>
          <w:sz w:val="24"/>
          <w:szCs w:val="24"/>
        </w:rPr>
        <w:t xml:space="preserve"> 2933</w:t>
      </w:r>
      <w:r w:rsidR="00E1635F" w:rsidRPr="00740F33">
        <w:rPr>
          <w:rFonts w:ascii="Arial" w:hAnsi="Arial" w:cs="Arial"/>
          <w:sz w:val="24"/>
          <w:szCs w:val="24"/>
        </w:rPr>
        <w:t>;</w:t>
      </w:r>
      <w:r w:rsidR="00EC1FBE" w:rsidRPr="00740F33">
        <w:rPr>
          <w:rFonts w:ascii="Arial" w:hAnsi="Arial" w:cs="Arial"/>
          <w:sz w:val="24"/>
          <w:szCs w:val="24"/>
        </w:rPr>
        <w:t xml:space="preserve"> 0,18</w:t>
      </w:r>
      <w:r w:rsidR="00E1635F" w:rsidRPr="00740F33">
        <w:rPr>
          <w:rFonts w:ascii="Arial" w:hAnsi="Arial" w:cs="Arial"/>
          <w:sz w:val="24"/>
          <w:szCs w:val="24"/>
        </w:rPr>
        <w:t>;</w:t>
      </w:r>
      <w:r w:rsidR="00EC1FBE" w:rsidRPr="00740F33">
        <w:rPr>
          <w:rFonts w:ascii="Arial" w:hAnsi="Arial" w:cs="Arial"/>
          <w:sz w:val="24"/>
          <w:szCs w:val="24"/>
        </w:rPr>
        <w:t xml:space="preserve"> 0,97</w:t>
      </w:r>
      <w:r w:rsidR="00E1635F" w:rsidRPr="00740F33">
        <w:rPr>
          <w:rFonts w:ascii="Arial" w:hAnsi="Arial" w:cs="Arial"/>
          <w:sz w:val="24"/>
          <w:szCs w:val="24"/>
        </w:rPr>
        <w:t>;</w:t>
      </w:r>
      <w:r w:rsidR="00EC1FBE" w:rsidRPr="00740F33">
        <w:rPr>
          <w:rFonts w:ascii="Arial" w:hAnsi="Arial" w:cs="Arial"/>
          <w:sz w:val="24"/>
          <w:szCs w:val="24"/>
        </w:rPr>
        <w:t xml:space="preserve"> 28 e 11 mg</w:t>
      </w:r>
      <w:r w:rsidR="00CE0B11">
        <w:rPr>
          <w:rFonts w:ascii="Arial" w:hAnsi="Arial" w:cs="Arial"/>
          <w:sz w:val="24"/>
          <w:szCs w:val="24"/>
        </w:rPr>
        <w:t>/100 g de farelo</w:t>
      </w:r>
      <w:r w:rsidR="00297E8B">
        <w:rPr>
          <w:rFonts w:ascii="Arial" w:hAnsi="Arial" w:cs="Arial"/>
          <w:sz w:val="24"/>
          <w:szCs w:val="24"/>
        </w:rPr>
        <w:t xml:space="preserve"> </w:t>
      </w:r>
      <w:r w:rsidR="00220FB6">
        <w:rPr>
          <w:rFonts w:ascii="Arial" w:hAnsi="Arial" w:cs="Arial"/>
          <w:sz w:val="24"/>
          <w:szCs w:val="24"/>
        </w:rPr>
        <w:t>em base seca</w:t>
      </w:r>
      <w:r w:rsidR="00EC1FBE" w:rsidRPr="00740F33">
        <w:rPr>
          <w:rFonts w:ascii="Arial" w:hAnsi="Arial" w:cs="Arial"/>
          <w:sz w:val="24"/>
          <w:szCs w:val="24"/>
        </w:rPr>
        <w:t xml:space="preserve"> para </w:t>
      </w:r>
      <w:r w:rsidR="00E1635F" w:rsidRPr="00740F33">
        <w:rPr>
          <w:rFonts w:ascii="Arial" w:hAnsi="Arial" w:cs="Arial"/>
          <w:sz w:val="24"/>
          <w:szCs w:val="24"/>
        </w:rPr>
        <w:t>ferro (</w:t>
      </w:r>
      <w:r w:rsidR="00EC1FBE" w:rsidRPr="00740F33">
        <w:rPr>
          <w:rFonts w:ascii="Arial" w:hAnsi="Arial" w:cs="Arial"/>
          <w:sz w:val="24"/>
          <w:szCs w:val="24"/>
        </w:rPr>
        <w:t>Fe</w:t>
      </w:r>
      <w:r w:rsidR="00E1635F" w:rsidRPr="00740F33">
        <w:rPr>
          <w:rFonts w:ascii="Arial" w:hAnsi="Arial" w:cs="Arial"/>
          <w:sz w:val="24"/>
          <w:szCs w:val="24"/>
        </w:rPr>
        <w:t>)</w:t>
      </w:r>
      <w:r w:rsidR="00EC1FBE" w:rsidRPr="00740F33">
        <w:rPr>
          <w:rFonts w:ascii="Arial" w:hAnsi="Arial" w:cs="Arial"/>
          <w:sz w:val="24"/>
          <w:szCs w:val="24"/>
        </w:rPr>
        <w:t>,</w:t>
      </w:r>
      <w:r w:rsidR="00E1635F" w:rsidRPr="00740F33">
        <w:rPr>
          <w:rFonts w:ascii="Arial" w:hAnsi="Arial" w:cs="Arial"/>
          <w:sz w:val="24"/>
          <w:szCs w:val="24"/>
        </w:rPr>
        <w:t xml:space="preserve"> magnésio</w:t>
      </w:r>
      <w:r w:rsidR="00EC1FBE" w:rsidRPr="00740F33">
        <w:rPr>
          <w:rFonts w:ascii="Arial" w:hAnsi="Arial" w:cs="Arial"/>
          <w:sz w:val="24"/>
          <w:szCs w:val="24"/>
        </w:rPr>
        <w:t xml:space="preserve"> </w:t>
      </w:r>
      <w:r w:rsidR="00E1635F" w:rsidRPr="00740F33">
        <w:rPr>
          <w:rFonts w:ascii="Arial" w:hAnsi="Arial" w:cs="Arial"/>
          <w:sz w:val="24"/>
          <w:szCs w:val="24"/>
        </w:rPr>
        <w:t>(</w:t>
      </w:r>
      <w:r w:rsidR="00EC1FBE" w:rsidRPr="00740F33">
        <w:rPr>
          <w:rFonts w:ascii="Arial" w:hAnsi="Arial" w:cs="Arial"/>
          <w:sz w:val="24"/>
          <w:szCs w:val="24"/>
        </w:rPr>
        <w:t>Mg</w:t>
      </w:r>
      <w:r w:rsidR="00E1635F" w:rsidRPr="00740F33">
        <w:rPr>
          <w:rFonts w:ascii="Arial" w:hAnsi="Arial" w:cs="Arial"/>
          <w:sz w:val="24"/>
          <w:szCs w:val="24"/>
        </w:rPr>
        <w:t>)</w:t>
      </w:r>
      <w:r w:rsidR="00EC1FBE" w:rsidRPr="00740F33">
        <w:rPr>
          <w:rFonts w:ascii="Arial" w:hAnsi="Arial" w:cs="Arial"/>
          <w:sz w:val="24"/>
          <w:szCs w:val="24"/>
        </w:rPr>
        <w:t>,</w:t>
      </w:r>
      <w:r w:rsidR="00E1635F" w:rsidRPr="00740F33">
        <w:rPr>
          <w:rFonts w:ascii="Arial" w:hAnsi="Arial" w:cs="Arial"/>
          <w:sz w:val="24"/>
          <w:szCs w:val="24"/>
        </w:rPr>
        <w:t xml:space="preserve"> fósforo</w:t>
      </w:r>
      <w:r w:rsidR="00EC1FBE" w:rsidRPr="00740F33">
        <w:rPr>
          <w:rFonts w:ascii="Arial" w:hAnsi="Arial" w:cs="Arial"/>
          <w:sz w:val="24"/>
          <w:szCs w:val="24"/>
        </w:rPr>
        <w:t xml:space="preserve"> </w:t>
      </w:r>
      <w:r w:rsidR="00E1635F" w:rsidRPr="00740F33">
        <w:rPr>
          <w:rFonts w:ascii="Arial" w:hAnsi="Arial" w:cs="Arial"/>
          <w:sz w:val="24"/>
          <w:szCs w:val="24"/>
        </w:rPr>
        <w:t>(</w:t>
      </w:r>
      <w:r w:rsidR="00EC1FBE" w:rsidRPr="00740F33">
        <w:rPr>
          <w:rFonts w:ascii="Arial" w:hAnsi="Arial" w:cs="Arial"/>
          <w:sz w:val="24"/>
          <w:szCs w:val="24"/>
        </w:rPr>
        <w:t>P</w:t>
      </w:r>
      <w:r w:rsidR="00E1635F" w:rsidRPr="00740F33">
        <w:rPr>
          <w:rFonts w:ascii="Arial" w:hAnsi="Arial" w:cs="Arial"/>
          <w:sz w:val="24"/>
          <w:szCs w:val="24"/>
        </w:rPr>
        <w:t>)</w:t>
      </w:r>
      <w:r w:rsidR="00EC1FBE" w:rsidRPr="00740F33">
        <w:rPr>
          <w:rFonts w:ascii="Arial" w:hAnsi="Arial" w:cs="Arial"/>
          <w:sz w:val="24"/>
          <w:szCs w:val="24"/>
        </w:rPr>
        <w:t xml:space="preserve">, </w:t>
      </w:r>
      <w:r w:rsidR="00E1635F" w:rsidRPr="00740F33">
        <w:rPr>
          <w:rFonts w:ascii="Arial" w:hAnsi="Arial" w:cs="Arial"/>
          <w:sz w:val="24"/>
          <w:szCs w:val="24"/>
        </w:rPr>
        <w:t>crômio (</w:t>
      </w:r>
      <w:r w:rsidR="00EC1FBE" w:rsidRPr="00740F33">
        <w:rPr>
          <w:rFonts w:ascii="Arial" w:hAnsi="Arial" w:cs="Arial"/>
          <w:sz w:val="24"/>
          <w:szCs w:val="24"/>
        </w:rPr>
        <w:t>Cr</w:t>
      </w:r>
      <w:r w:rsidR="00E1635F" w:rsidRPr="00740F33">
        <w:rPr>
          <w:rFonts w:ascii="Arial" w:hAnsi="Arial" w:cs="Arial"/>
          <w:sz w:val="24"/>
          <w:szCs w:val="24"/>
        </w:rPr>
        <w:t>)</w:t>
      </w:r>
      <w:r w:rsidR="00EC1FBE" w:rsidRPr="00740F33">
        <w:rPr>
          <w:rFonts w:ascii="Arial" w:hAnsi="Arial" w:cs="Arial"/>
          <w:sz w:val="24"/>
          <w:szCs w:val="24"/>
        </w:rPr>
        <w:t>,</w:t>
      </w:r>
      <w:r w:rsidR="00E1635F" w:rsidRPr="00740F33">
        <w:rPr>
          <w:rFonts w:ascii="Arial" w:hAnsi="Arial" w:cs="Arial"/>
          <w:sz w:val="24"/>
          <w:szCs w:val="24"/>
        </w:rPr>
        <w:t xml:space="preserve"> cobre</w:t>
      </w:r>
      <w:r w:rsidR="00EC1FBE" w:rsidRPr="00740F33">
        <w:rPr>
          <w:rFonts w:ascii="Arial" w:hAnsi="Arial" w:cs="Arial"/>
          <w:sz w:val="24"/>
          <w:szCs w:val="24"/>
        </w:rPr>
        <w:t xml:space="preserve"> </w:t>
      </w:r>
      <w:r w:rsidR="00E1635F" w:rsidRPr="00740F33">
        <w:rPr>
          <w:rFonts w:ascii="Arial" w:hAnsi="Arial" w:cs="Arial"/>
          <w:sz w:val="24"/>
          <w:szCs w:val="24"/>
        </w:rPr>
        <w:t>(</w:t>
      </w:r>
      <w:r w:rsidR="00EC1FBE" w:rsidRPr="00740F33">
        <w:rPr>
          <w:rFonts w:ascii="Arial" w:hAnsi="Arial" w:cs="Arial"/>
          <w:sz w:val="24"/>
          <w:szCs w:val="24"/>
        </w:rPr>
        <w:t>Cu</w:t>
      </w:r>
      <w:r w:rsidR="00E1635F" w:rsidRPr="00740F33">
        <w:rPr>
          <w:rFonts w:ascii="Arial" w:hAnsi="Arial" w:cs="Arial"/>
          <w:sz w:val="24"/>
          <w:szCs w:val="24"/>
        </w:rPr>
        <w:t>)</w:t>
      </w:r>
      <w:r w:rsidR="00EC1FBE" w:rsidRPr="00740F33">
        <w:rPr>
          <w:rFonts w:ascii="Arial" w:hAnsi="Arial" w:cs="Arial"/>
          <w:sz w:val="24"/>
          <w:szCs w:val="24"/>
        </w:rPr>
        <w:t xml:space="preserve">, </w:t>
      </w:r>
      <w:r w:rsidR="00E1635F" w:rsidRPr="00740F33">
        <w:rPr>
          <w:rFonts w:ascii="Arial" w:hAnsi="Arial" w:cs="Arial"/>
          <w:sz w:val="24"/>
          <w:szCs w:val="24"/>
        </w:rPr>
        <w:t>manganês (</w:t>
      </w:r>
      <w:r w:rsidR="00EC1FBE" w:rsidRPr="00740F33">
        <w:rPr>
          <w:rFonts w:ascii="Arial" w:hAnsi="Arial" w:cs="Arial"/>
          <w:sz w:val="24"/>
          <w:szCs w:val="24"/>
        </w:rPr>
        <w:t>Mn</w:t>
      </w:r>
      <w:r w:rsidR="00E1635F" w:rsidRPr="00740F33">
        <w:rPr>
          <w:rFonts w:ascii="Arial" w:hAnsi="Arial" w:cs="Arial"/>
          <w:sz w:val="24"/>
          <w:szCs w:val="24"/>
        </w:rPr>
        <w:t>)</w:t>
      </w:r>
      <w:r w:rsidR="00EC1FBE" w:rsidRPr="00740F33">
        <w:rPr>
          <w:rFonts w:ascii="Arial" w:hAnsi="Arial" w:cs="Arial"/>
          <w:sz w:val="24"/>
          <w:szCs w:val="24"/>
        </w:rPr>
        <w:t xml:space="preserve"> e </w:t>
      </w:r>
      <w:r w:rsidR="00E1635F" w:rsidRPr="00740F33">
        <w:rPr>
          <w:rFonts w:ascii="Arial" w:hAnsi="Arial" w:cs="Arial"/>
          <w:sz w:val="24"/>
          <w:szCs w:val="24"/>
        </w:rPr>
        <w:t>zinco (</w:t>
      </w:r>
      <w:r w:rsidR="00EC1FBE" w:rsidRPr="00740F33">
        <w:rPr>
          <w:rFonts w:ascii="Arial" w:hAnsi="Arial" w:cs="Arial"/>
          <w:sz w:val="24"/>
          <w:szCs w:val="24"/>
        </w:rPr>
        <w:t>Zn</w:t>
      </w:r>
      <w:r w:rsidR="00E1635F" w:rsidRPr="00740F33">
        <w:rPr>
          <w:rFonts w:ascii="Arial" w:hAnsi="Arial" w:cs="Arial"/>
          <w:sz w:val="24"/>
          <w:szCs w:val="24"/>
        </w:rPr>
        <w:t>)</w:t>
      </w:r>
      <w:r w:rsidR="00EC1FBE" w:rsidRPr="00740F33">
        <w:rPr>
          <w:rFonts w:ascii="Arial" w:hAnsi="Arial" w:cs="Arial"/>
          <w:sz w:val="24"/>
          <w:szCs w:val="24"/>
        </w:rPr>
        <w:t xml:space="preserve">, respectivamente. Minerais como </w:t>
      </w:r>
      <w:r w:rsidR="00FD70C1" w:rsidRPr="00740F33">
        <w:rPr>
          <w:rFonts w:ascii="Arial" w:hAnsi="Arial" w:cs="Arial"/>
          <w:sz w:val="24"/>
          <w:szCs w:val="24"/>
        </w:rPr>
        <w:t xml:space="preserve">P, Cr, Cu e Mn atingiram </w:t>
      </w:r>
      <w:r w:rsidR="00B84777" w:rsidRPr="00740F33">
        <w:rPr>
          <w:rFonts w:ascii="Arial" w:hAnsi="Arial" w:cs="Arial"/>
          <w:sz w:val="24"/>
          <w:szCs w:val="24"/>
        </w:rPr>
        <w:t>5,1</w:t>
      </w:r>
      <w:r w:rsidR="00E1635F" w:rsidRPr="00740F33">
        <w:rPr>
          <w:rFonts w:ascii="Arial" w:hAnsi="Arial" w:cs="Arial"/>
          <w:sz w:val="24"/>
          <w:szCs w:val="24"/>
        </w:rPr>
        <w:t>;</w:t>
      </w:r>
      <w:r w:rsidR="00B84777" w:rsidRPr="00740F33">
        <w:rPr>
          <w:rFonts w:ascii="Arial" w:hAnsi="Arial" w:cs="Arial"/>
          <w:sz w:val="24"/>
          <w:szCs w:val="24"/>
        </w:rPr>
        <w:t xml:space="preserve"> 7,8</w:t>
      </w:r>
      <w:r w:rsidR="00E1635F" w:rsidRPr="00740F33">
        <w:rPr>
          <w:rFonts w:ascii="Arial" w:hAnsi="Arial" w:cs="Arial"/>
          <w:sz w:val="24"/>
          <w:szCs w:val="24"/>
        </w:rPr>
        <w:t>;</w:t>
      </w:r>
      <w:r w:rsidR="00B84777" w:rsidRPr="00740F33">
        <w:rPr>
          <w:rFonts w:ascii="Arial" w:hAnsi="Arial" w:cs="Arial"/>
          <w:sz w:val="24"/>
          <w:szCs w:val="24"/>
        </w:rPr>
        <w:t xml:space="preserve"> 1,6 e 16 vezes mais</w:t>
      </w:r>
      <w:r w:rsidR="008B483B" w:rsidRPr="00740F33">
        <w:rPr>
          <w:rFonts w:ascii="Arial" w:hAnsi="Arial" w:cs="Arial"/>
          <w:sz w:val="24"/>
          <w:szCs w:val="24"/>
        </w:rPr>
        <w:t xml:space="preserve"> d</w:t>
      </w:r>
      <w:r w:rsidR="00FD70C1" w:rsidRPr="00740F33">
        <w:rPr>
          <w:rFonts w:ascii="Arial" w:hAnsi="Arial" w:cs="Arial"/>
          <w:sz w:val="24"/>
          <w:szCs w:val="24"/>
        </w:rPr>
        <w:t xml:space="preserve">a ingesta diária recomendada. Enquanto que </w:t>
      </w:r>
      <w:r w:rsidR="00EC1FBE" w:rsidRPr="00740F33">
        <w:rPr>
          <w:rFonts w:ascii="Arial" w:hAnsi="Arial" w:cs="Arial"/>
          <w:sz w:val="24"/>
          <w:szCs w:val="24"/>
        </w:rPr>
        <w:t xml:space="preserve">Fe, Mg e Zn atingiram </w:t>
      </w:r>
      <w:r w:rsidR="00B84777" w:rsidRPr="00740F33">
        <w:rPr>
          <w:rFonts w:ascii="Arial" w:hAnsi="Arial" w:cs="Arial"/>
          <w:sz w:val="24"/>
          <w:szCs w:val="24"/>
        </w:rPr>
        <w:t>1,3</w:t>
      </w:r>
      <w:r w:rsidR="00E1635F" w:rsidRPr="00740F33">
        <w:rPr>
          <w:rFonts w:ascii="Arial" w:hAnsi="Arial" w:cs="Arial"/>
          <w:sz w:val="24"/>
          <w:szCs w:val="24"/>
        </w:rPr>
        <w:t>;</w:t>
      </w:r>
      <w:r w:rsidR="008B483B" w:rsidRPr="00740F33">
        <w:rPr>
          <w:rFonts w:ascii="Arial" w:hAnsi="Arial" w:cs="Arial"/>
          <w:sz w:val="24"/>
          <w:szCs w:val="24"/>
        </w:rPr>
        <w:t xml:space="preserve"> </w:t>
      </w:r>
      <w:r w:rsidR="00B84777" w:rsidRPr="00740F33">
        <w:rPr>
          <w:rFonts w:ascii="Arial" w:hAnsi="Arial" w:cs="Arial"/>
          <w:sz w:val="24"/>
          <w:szCs w:val="24"/>
        </w:rPr>
        <w:t>6,4 e</w:t>
      </w:r>
      <w:r w:rsidR="008B483B" w:rsidRPr="00740F33">
        <w:rPr>
          <w:rFonts w:ascii="Arial" w:hAnsi="Arial" w:cs="Arial"/>
          <w:sz w:val="24"/>
          <w:szCs w:val="24"/>
        </w:rPr>
        <w:t xml:space="preserve"> </w:t>
      </w:r>
      <w:r w:rsidR="00B84777" w:rsidRPr="00740F33">
        <w:rPr>
          <w:rFonts w:ascii="Arial" w:hAnsi="Arial" w:cs="Arial"/>
          <w:sz w:val="24"/>
          <w:szCs w:val="24"/>
        </w:rPr>
        <w:t xml:space="preserve">2 vezes </w:t>
      </w:r>
      <w:r w:rsidR="008B483B" w:rsidRPr="00740F33">
        <w:rPr>
          <w:rFonts w:ascii="Arial" w:hAnsi="Arial" w:cs="Arial"/>
          <w:sz w:val="24"/>
          <w:szCs w:val="24"/>
        </w:rPr>
        <w:t>e</w:t>
      </w:r>
      <w:r w:rsidR="00B84777" w:rsidRPr="00740F33">
        <w:rPr>
          <w:rFonts w:ascii="Arial" w:hAnsi="Arial" w:cs="Arial"/>
          <w:sz w:val="24"/>
          <w:szCs w:val="24"/>
        </w:rPr>
        <w:t xml:space="preserve"> 0,8</w:t>
      </w:r>
      <w:r w:rsidR="00E1635F" w:rsidRPr="00740F33">
        <w:rPr>
          <w:rFonts w:ascii="Arial" w:hAnsi="Arial" w:cs="Arial"/>
          <w:sz w:val="24"/>
          <w:szCs w:val="24"/>
        </w:rPr>
        <w:t>;</w:t>
      </w:r>
      <w:r w:rsidR="008B483B" w:rsidRPr="00740F33">
        <w:rPr>
          <w:rFonts w:ascii="Arial" w:hAnsi="Arial" w:cs="Arial"/>
          <w:sz w:val="24"/>
          <w:szCs w:val="24"/>
        </w:rPr>
        <w:t xml:space="preserve"> </w:t>
      </w:r>
      <w:r w:rsidR="00B84777" w:rsidRPr="00740F33">
        <w:rPr>
          <w:rFonts w:ascii="Arial" w:hAnsi="Arial" w:cs="Arial"/>
          <w:sz w:val="24"/>
          <w:szCs w:val="24"/>
        </w:rPr>
        <w:t>8,2 e</w:t>
      </w:r>
      <w:r w:rsidR="008B483B" w:rsidRPr="00740F33">
        <w:rPr>
          <w:rFonts w:ascii="Arial" w:hAnsi="Arial" w:cs="Arial"/>
          <w:sz w:val="24"/>
          <w:szCs w:val="24"/>
        </w:rPr>
        <w:t xml:space="preserve"> </w:t>
      </w:r>
      <w:r w:rsidR="00B84777" w:rsidRPr="00740F33">
        <w:rPr>
          <w:rFonts w:ascii="Arial" w:hAnsi="Arial" w:cs="Arial"/>
          <w:sz w:val="24"/>
          <w:szCs w:val="24"/>
        </w:rPr>
        <w:t>2 vezes mais</w:t>
      </w:r>
      <w:r w:rsidR="00B82016">
        <w:rPr>
          <w:rFonts w:ascii="Arial" w:hAnsi="Arial" w:cs="Arial"/>
          <w:sz w:val="24"/>
          <w:szCs w:val="24"/>
        </w:rPr>
        <w:t>.</w:t>
      </w:r>
      <w:r w:rsidR="008B483B" w:rsidRPr="00740F33">
        <w:rPr>
          <w:rFonts w:ascii="Arial" w:hAnsi="Arial" w:cs="Arial"/>
          <w:sz w:val="24"/>
          <w:szCs w:val="24"/>
        </w:rPr>
        <w:t xml:space="preserve"> </w:t>
      </w:r>
      <w:r w:rsidR="007C5A61">
        <w:rPr>
          <w:rFonts w:ascii="Arial" w:hAnsi="Arial" w:cs="Arial"/>
          <w:sz w:val="24"/>
          <w:szCs w:val="24"/>
        </w:rPr>
        <w:t xml:space="preserve">Este </w:t>
      </w:r>
      <w:r w:rsidR="00CE0B11" w:rsidRPr="00740F33">
        <w:rPr>
          <w:rFonts w:ascii="Arial" w:hAnsi="Arial" w:cs="Arial"/>
          <w:bCs/>
          <w:sz w:val="24"/>
          <w:szCs w:val="24"/>
        </w:rPr>
        <w:t>conteúdo mineral</w:t>
      </w:r>
      <w:r w:rsidR="00CE0B11">
        <w:rPr>
          <w:rFonts w:ascii="Arial" w:hAnsi="Arial" w:cs="Arial"/>
          <w:bCs/>
          <w:sz w:val="24"/>
          <w:szCs w:val="24"/>
        </w:rPr>
        <w:t xml:space="preserve"> do farelo</w:t>
      </w:r>
      <w:r w:rsidR="00CE0B11" w:rsidRPr="00740F33">
        <w:rPr>
          <w:rFonts w:ascii="Arial" w:hAnsi="Arial" w:cs="Arial"/>
          <w:bCs/>
          <w:sz w:val="24"/>
          <w:szCs w:val="24"/>
        </w:rPr>
        <w:t xml:space="preserve"> </w:t>
      </w:r>
      <w:r w:rsidR="007C5A61">
        <w:rPr>
          <w:rFonts w:ascii="Arial" w:hAnsi="Arial" w:cs="Arial"/>
          <w:sz w:val="24"/>
          <w:szCs w:val="24"/>
        </w:rPr>
        <w:t xml:space="preserve">confirma o </w:t>
      </w:r>
      <w:r w:rsidR="00E06F2E" w:rsidRPr="00740F33">
        <w:rPr>
          <w:rFonts w:ascii="Arial" w:hAnsi="Arial" w:cs="Arial"/>
          <w:sz w:val="24"/>
          <w:szCs w:val="24"/>
        </w:rPr>
        <w:t>potencial</w:t>
      </w:r>
      <w:r w:rsidR="007C5A61">
        <w:rPr>
          <w:rFonts w:ascii="Arial" w:hAnsi="Arial" w:cs="Arial"/>
          <w:sz w:val="24"/>
          <w:szCs w:val="24"/>
        </w:rPr>
        <w:t xml:space="preserve"> deste co-produto, de valor econômico acessível,</w:t>
      </w:r>
      <w:r w:rsidR="00E06F2E" w:rsidRPr="00740F33">
        <w:rPr>
          <w:rFonts w:ascii="Arial" w:hAnsi="Arial" w:cs="Arial"/>
          <w:sz w:val="24"/>
          <w:szCs w:val="24"/>
        </w:rPr>
        <w:t xml:space="preserve"> para aplicabilidade tecnológica em formulações alimentares destinados </w:t>
      </w:r>
      <w:r w:rsidR="008B483B" w:rsidRPr="00740F33">
        <w:rPr>
          <w:rFonts w:ascii="Arial" w:hAnsi="Arial" w:cs="Arial"/>
          <w:sz w:val="24"/>
          <w:szCs w:val="24"/>
        </w:rPr>
        <w:t>a</w:t>
      </w:r>
      <w:r w:rsidR="00E06F2E" w:rsidRPr="00740F33">
        <w:rPr>
          <w:rFonts w:ascii="Arial" w:hAnsi="Arial" w:cs="Arial"/>
          <w:sz w:val="24"/>
          <w:szCs w:val="24"/>
        </w:rPr>
        <w:t xml:space="preserve"> </w:t>
      </w:r>
      <w:r w:rsidR="007C5A61">
        <w:rPr>
          <w:rFonts w:ascii="Arial" w:hAnsi="Arial" w:cs="Arial"/>
          <w:sz w:val="24"/>
          <w:szCs w:val="24"/>
        </w:rPr>
        <w:t>idosos. Estudos quanto a bioacessibilidade destes minerais precisam ser conduzidos para implementar programas de promoção da saúde de forma efetiva neste grupo populacional.</w:t>
      </w:r>
    </w:p>
    <w:p w14:paraId="5BDD6FBA" w14:textId="77777777" w:rsidR="00740F33" w:rsidRPr="00490D7D" w:rsidRDefault="00740F33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CC59E00" w14:textId="36E02D44" w:rsidR="00490D7D" w:rsidRDefault="00490D7D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0D7D">
        <w:rPr>
          <w:rFonts w:ascii="Arial" w:hAnsi="Arial" w:cs="Arial"/>
          <w:sz w:val="24"/>
          <w:szCs w:val="24"/>
        </w:rPr>
        <w:t xml:space="preserve"> </w:t>
      </w:r>
      <w:r w:rsidRPr="00490D7D">
        <w:rPr>
          <w:rFonts w:ascii="Arial" w:hAnsi="Arial" w:cs="Arial"/>
          <w:b/>
          <w:sz w:val="24"/>
          <w:szCs w:val="24"/>
        </w:rPr>
        <w:t>Palavras-chave:</w:t>
      </w:r>
      <w:r w:rsidRPr="00490D7D">
        <w:rPr>
          <w:rFonts w:ascii="Arial" w:hAnsi="Arial" w:cs="Arial"/>
          <w:sz w:val="24"/>
          <w:szCs w:val="24"/>
        </w:rPr>
        <w:t xml:space="preserve"> </w:t>
      </w:r>
      <w:r w:rsidR="00266BFC">
        <w:rPr>
          <w:rFonts w:ascii="Arial" w:hAnsi="Arial" w:cs="Arial"/>
          <w:sz w:val="24"/>
          <w:szCs w:val="24"/>
        </w:rPr>
        <w:t>nutrientes</w:t>
      </w:r>
      <w:r w:rsidR="00FD70C1">
        <w:rPr>
          <w:rFonts w:ascii="Arial" w:hAnsi="Arial" w:cs="Arial"/>
          <w:sz w:val="24"/>
          <w:szCs w:val="24"/>
        </w:rPr>
        <w:t>, co-produto</w:t>
      </w:r>
      <w:r w:rsidR="00266BFC">
        <w:rPr>
          <w:rFonts w:ascii="Arial" w:hAnsi="Arial" w:cs="Arial"/>
          <w:sz w:val="24"/>
          <w:szCs w:val="24"/>
        </w:rPr>
        <w:t xml:space="preserve">, </w:t>
      </w:r>
      <w:r w:rsidR="00CC702E">
        <w:rPr>
          <w:rFonts w:ascii="Arial" w:hAnsi="Arial" w:cs="Arial"/>
          <w:sz w:val="24"/>
          <w:szCs w:val="24"/>
        </w:rPr>
        <w:t>formulações alimentares.</w:t>
      </w:r>
    </w:p>
    <w:p w14:paraId="61E98DB2" w14:textId="77777777" w:rsidR="00740F33" w:rsidRDefault="00740F33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FAA3FAB" w14:textId="40D1F846" w:rsidR="00490D7D" w:rsidRPr="00490D7D" w:rsidRDefault="00490D7D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0D7D">
        <w:rPr>
          <w:rFonts w:ascii="Arial" w:hAnsi="Arial" w:cs="Arial"/>
          <w:b/>
          <w:sz w:val="24"/>
          <w:szCs w:val="24"/>
        </w:rPr>
        <w:t>Agradecimentos:</w:t>
      </w:r>
      <w:r w:rsidRPr="00490D7D">
        <w:rPr>
          <w:rFonts w:ascii="Arial" w:hAnsi="Arial" w:cs="Arial"/>
          <w:sz w:val="24"/>
          <w:szCs w:val="24"/>
        </w:rPr>
        <w:t xml:space="preserve"> </w:t>
      </w:r>
      <w:r w:rsidR="00740F33" w:rsidRPr="00740F33">
        <w:rPr>
          <w:rFonts w:ascii="Arial" w:hAnsi="Arial" w:cs="Arial"/>
          <w:sz w:val="24"/>
          <w:szCs w:val="24"/>
        </w:rPr>
        <w:t>Ao CNPq [149606/2019-2] e a Universidade Federal do Rio Grande (FURG) pelo apoio à realização deste estudo.</w:t>
      </w:r>
    </w:p>
    <w:sectPr w:rsidR="00490D7D" w:rsidRPr="00490D7D" w:rsidSect="001421C3">
      <w:headerReference w:type="default" r:id="rId8"/>
      <w:footerReference w:type="even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9E564" w14:textId="77777777" w:rsidR="009C27F5" w:rsidRDefault="009C27F5" w:rsidP="00DB0FED">
      <w:pPr>
        <w:spacing w:after="0" w:line="240" w:lineRule="auto"/>
      </w:pPr>
      <w:r>
        <w:separator/>
      </w:r>
    </w:p>
  </w:endnote>
  <w:endnote w:type="continuationSeparator" w:id="0">
    <w:p w14:paraId="762EC52F" w14:textId="77777777" w:rsidR="009C27F5" w:rsidRDefault="009C27F5" w:rsidP="00DB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343C7" w14:textId="77777777" w:rsidR="00490D7D" w:rsidRDefault="00490D7D" w:rsidP="00490D7D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CB67F" w14:textId="22980DF7" w:rsidR="00490D7D" w:rsidRDefault="00490D7D" w:rsidP="0033447F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2</w:t>
    </w:r>
    <w:r>
      <w:rPr>
        <w:rFonts w:ascii="Times New Roman" w:hAnsi="Times New Roman" w:cs="Times New Roman"/>
        <w:sz w:val="20"/>
        <w:szCs w:val="20"/>
      </w:rPr>
      <w:t>D</w:t>
    </w:r>
    <w:r w:rsidR="00740F33">
      <w:rPr>
        <w:rFonts w:ascii="Times New Roman" w:hAnsi="Times New Roman" w:cs="Times New Roman"/>
        <w:sz w:val="20"/>
        <w:szCs w:val="20"/>
      </w:rPr>
      <w:t>oscente</w:t>
    </w:r>
    <w:r>
      <w:rPr>
        <w:rFonts w:ascii="Times New Roman" w:hAnsi="Times New Roman" w:cs="Times New Roman"/>
        <w:sz w:val="20"/>
        <w:szCs w:val="20"/>
      </w:rPr>
      <w:t xml:space="preserve"> do curso de</w:t>
    </w:r>
    <w:r w:rsidR="008B483B">
      <w:rPr>
        <w:rFonts w:ascii="Times New Roman" w:hAnsi="Times New Roman" w:cs="Times New Roman"/>
        <w:sz w:val="20"/>
        <w:szCs w:val="20"/>
      </w:rPr>
      <w:t xml:space="preserve"> Engenharia de Alimentos</w:t>
    </w:r>
    <w:r>
      <w:rPr>
        <w:rFonts w:ascii="Times New Roman" w:hAnsi="Times New Roman" w:cs="Times New Roman"/>
        <w:sz w:val="20"/>
        <w:szCs w:val="20"/>
      </w:rPr>
      <w:t xml:space="preserve"> da </w:t>
    </w:r>
    <w:r w:rsidR="0033447F">
      <w:rPr>
        <w:rFonts w:ascii="Times New Roman" w:hAnsi="Times New Roman" w:cs="Times New Roman"/>
        <w:sz w:val="20"/>
        <w:szCs w:val="20"/>
      </w:rPr>
      <w:t>Universidade Federal de Santa Maria</w:t>
    </w:r>
    <w:r w:rsidR="00225039">
      <w:rPr>
        <w:rFonts w:ascii="Times New Roman" w:hAnsi="Times New Roman" w:cs="Times New Roman"/>
        <w:sz w:val="20"/>
        <w:szCs w:val="20"/>
      </w:rPr>
      <w:t>.</w:t>
    </w:r>
  </w:p>
  <w:p w14:paraId="0891E78E" w14:textId="601B19C5" w:rsidR="00490D7D" w:rsidRPr="00490D7D" w:rsidRDefault="00225039" w:rsidP="0033447F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r w:rsidRPr="0036343B">
      <w:rPr>
        <w:rFonts w:ascii="Times New Roman" w:hAnsi="Times New Roman" w:cs="Times New Roman"/>
        <w:sz w:val="20"/>
        <w:szCs w:val="20"/>
        <w:vertAlign w:val="superscript"/>
      </w:rPr>
      <w:t>3</w:t>
    </w:r>
    <w:r w:rsidR="00490D7D" w:rsidRPr="0036343B">
      <w:rPr>
        <w:rFonts w:ascii="Times New Roman" w:hAnsi="Times New Roman" w:cs="Times New Roman"/>
        <w:sz w:val="20"/>
        <w:szCs w:val="20"/>
      </w:rPr>
      <w:t>D</w:t>
    </w:r>
    <w:r w:rsidR="00740F33">
      <w:rPr>
        <w:rFonts w:ascii="Times New Roman" w:hAnsi="Times New Roman" w:cs="Times New Roman"/>
        <w:sz w:val="20"/>
        <w:szCs w:val="20"/>
      </w:rPr>
      <w:t>oscente</w:t>
    </w:r>
    <w:r w:rsidR="00490D7D">
      <w:rPr>
        <w:rFonts w:ascii="Times New Roman" w:hAnsi="Times New Roman" w:cs="Times New Roman"/>
        <w:sz w:val="20"/>
        <w:szCs w:val="20"/>
      </w:rPr>
      <w:t xml:space="preserve"> do curso de </w:t>
    </w:r>
    <w:r w:rsidR="0033447F">
      <w:rPr>
        <w:rFonts w:ascii="Times New Roman" w:hAnsi="Times New Roman" w:cs="Times New Roman"/>
        <w:sz w:val="20"/>
        <w:szCs w:val="20"/>
      </w:rPr>
      <w:t>Engenharia de Alimentos</w:t>
    </w:r>
    <w:r w:rsidR="00490D7D">
      <w:rPr>
        <w:rFonts w:ascii="Times New Roman" w:hAnsi="Times New Roman" w:cs="Times New Roman"/>
        <w:sz w:val="20"/>
        <w:szCs w:val="20"/>
      </w:rPr>
      <w:t xml:space="preserve"> da </w:t>
    </w:r>
    <w:r w:rsidR="0033447F">
      <w:rPr>
        <w:rFonts w:ascii="Times New Roman" w:hAnsi="Times New Roman" w:cs="Times New Roman"/>
        <w:sz w:val="20"/>
        <w:szCs w:val="20"/>
      </w:rPr>
      <w:t>Universidade Federal do Rio Grande.</w:t>
    </w:r>
  </w:p>
  <w:p w14:paraId="15B9B6FA" w14:textId="10079769" w:rsidR="0033447F" w:rsidRPr="00490D7D" w:rsidRDefault="0033447F" w:rsidP="0033447F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r w:rsidRPr="0033447F">
      <w:rPr>
        <w:rFonts w:ascii="Times New Roman" w:hAnsi="Times New Roman" w:cs="Times New Roman"/>
        <w:sz w:val="20"/>
        <w:szCs w:val="20"/>
        <w:vertAlign w:val="superscript"/>
      </w:rPr>
      <w:t>4</w:t>
    </w:r>
    <w:r>
      <w:rPr>
        <w:rFonts w:ascii="Times New Roman" w:hAnsi="Times New Roman" w:cs="Times New Roman"/>
        <w:sz w:val="20"/>
        <w:szCs w:val="20"/>
      </w:rPr>
      <w:t xml:space="preserve">Pós-doutoranda do </w:t>
    </w:r>
    <w:r w:rsidR="00740F33">
      <w:rPr>
        <w:rFonts w:ascii="Times New Roman" w:hAnsi="Times New Roman" w:cs="Times New Roman"/>
        <w:sz w:val="20"/>
        <w:szCs w:val="20"/>
      </w:rPr>
      <w:t xml:space="preserve">Programa de Pós-Graduação em </w:t>
    </w:r>
    <w:r>
      <w:rPr>
        <w:rFonts w:ascii="Times New Roman" w:hAnsi="Times New Roman" w:cs="Times New Roman"/>
        <w:sz w:val="20"/>
        <w:szCs w:val="20"/>
      </w:rPr>
      <w:t xml:space="preserve">Engenharia </w:t>
    </w:r>
    <w:r w:rsidR="00740F33">
      <w:rPr>
        <w:rFonts w:ascii="Times New Roman" w:hAnsi="Times New Roman" w:cs="Times New Roman"/>
        <w:sz w:val="20"/>
        <w:szCs w:val="20"/>
      </w:rPr>
      <w:t xml:space="preserve">e Ciência </w:t>
    </w:r>
    <w:r>
      <w:rPr>
        <w:rFonts w:ascii="Times New Roman" w:hAnsi="Times New Roman" w:cs="Times New Roman"/>
        <w:sz w:val="20"/>
        <w:szCs w:val="20"/>
      </w:rPr>
      <w:t>de Alimentos da Universidade Federal do Rio Grande.</w:t>
    </w:r>
  </w:p>
  <w:p w14:paraId="606CD5A7" w14:textId="77777777" w:rsidR="00490D7D" w:rsidRDefault="00490D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3FBEB" w14:textId="77777777" w:rsidR="009C27F5" w:rsidRDefault="009C27F5" w:rsidP="00DB0FED">
      <w:pPr>
        <w:spacing w:after="0" w:line="240" w:lineRule="auto"/>
      </w:pPr>
      <w:r>
        <w:separator/>
      </w:r>
    </w:p>
  </w:footnote>
  <w:footnote w:type="continuationSeparator" w:id="0">
    <w:p w14:paraId="72328260" w14:textId="77777777" w:rsidR="009C27F5" w:rsidRDefault="009C27F5" w:rsidP="00DB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907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7225"/>
      <w:gridCol w:w="2126"/>
    </w:tblGrid>
    <w:tr w:rsidR="00956997" w14:paraId="079C8DEF" w14:textId="77777777" w:rsidTr="00116F6C">
      <w:trPr>
        <w:trHeight w:val="1266"/>
      </w:trPr>
      <w:tc>
        <w:tcPr>
          <w:tcW w:w="2556" w:type="dxa"/>
        </w:tcPr>
        <w:p w14:paraId="3BC00748" w14:textId="77777777" w:rsidR="00DB0FED" w:rsidRDefault="00DB0FED" w:rsidP="00116F6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8F19D81" wp14:editId="483453F3">
                <wp:extent cx="1485900" cy="835747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SISTEA DATA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14" cy="851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14:paraId="50E41A17" w14:textId="77777777" w:rsidR="00DB0FED" w:rsidRPr="00956997" w:rsidRDefault="00956997" w:rsidP="00DB0FED">
          <w:pPr>
            <w:jc w:val="center"/>
            <w:rPr>
              <w:rFonts w:ascii="Times New Roman" w:eastAsia="Yu Gothic" w:hAnsi="Times New Roman" w:cs="Times New Roman"/>
              <w:b/>
              <w:color w:val="323E4F"/>
              <w:sz w:val="24"/>
              <w:szCs w:val="24"/>
            </w:rPr>
          </w:pPr>
          <w:r w:rsidRPr="00956997">
            <w:rPr>
              <w:rFonts w:ascii="Times New Roman" w:eastAsia="Yu Gothic" w:hAnsi="Times New Roman" w:cs="Times New Roman"/>
              <w:b/>
              <w:color w:val="323E4F"/>
              <w:sz w:val="24"/>
              <w:szCs w:val="24"/>
            </w:rPr>
            <w:t>I SIMPÓSIO SUL-MATO-GROSSENSE DE TECNOLOGIA E ENGENHARIA DE ALIMENTOS ONLINE</w:t>
          </w:r>
        </w:p>
        <w:p w14:paraId="59C9C264" w14:textId="77777777" w:rsidR="00DB0FED" w:rsidRPr="00956997" w:rsidRDefault="00956997" w:rsidP="00DB0FED">
          <w:pPr>
            <w:jc w:val="center"/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</w:pPr>
          <w:r w:rsidRPr="00956997"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  <w:t>UNIVERSIDADE FEDERAL DA GRANDE DOURADOS</w:t>
          </w:r>
        </w:p>
        <w:p w14:paraId="2C334E98" w14:textId="77777777" w:rsidR="00DB0FED" w:rsidRPr="00DB0FED" w:rsidRDefault="00956997" w:rsidP="00956997">
          <w:pPr>
            <w:jc w:val="center"/>
            <w:rPr>
              <w:rFonts w:ascii="Times New Roman" w:eastAsia="Yu Gothic" w:hAnsi="Times New Roman" w:cs="Times New Roman"/>
              <w:color w:val="323E4F"/>
              <w:szCs w:val="24"/>
            </w:rPr>
          </w:pPr>
          <w:r w:rsidRPr="00956997"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  <w:t>08 DE MARÇO DE 2021</w:t>
          </w:r>
        </w:p>
      </w:tc>
      <w:tc>
        <w:tcPr>
          <w:tcW w:w="2126" w:type="dxa"/>
          <w:vAlign w:val="center"/>
        </w:tcPr>
        <w:p w14:paraId="475AF602" w14:textId="77777777" w:rsidR="00DB0FED" w:rsidRDefault="00DB0FED" w:rsidP="00116F6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1A85754F" wp14:editId="0CF21DFC">
                <wp:extent cx="1131896" cy="626839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FGD png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77" t="19480" r="10676" b="22077"/>
                        <a:stretch/>
                      </pic:blipFill>
                      <pic:spPr bwMode="auto">
                        <a:xfrm>
                          <a:off x="0" y="0"/>
                          <a:ext cx="1177317" cy="651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BFDD02F" w14:textId="77777777" w:rsidR="00DB0FED" w:rsidRDefault="004874A1" w:rsidP="00490D7D">
    <w:pPr>
      <w:pStyle w:val="Cabealho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750E8F" wp14:editId="08BC5EC4">
              <wp:simplePos x="0" y="0"/>
              <wp:positionH relativeFrom="page">
                <wp:posOffset>209550</wp:posOffset>
              </wp:positionH>
              <wp:positionV relativeFrom="paragraph">
                <wp:posOffset>28575</wp:posOffset>
              </wp:positionV>
              <wp:extent cx="7086600" cy="0"/>
              <wp:effectExtent l="0" t="0" r="19050" b="1905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5E79A2" id="Conector re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.5pt,2.25pt" to="574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" strokecolor="#0070c0" strokeweight=".5pt">
              <v:stroke joinstyle="miter"/>
              <w10:wrap anchorx="page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C3E60" wp14:editId="4841B30E">
              <wp:simplePos x="0" y="0"/>
              <wp:positionH relativeFrom="page">
                <wp:posOffset>190500</wp:posOffset>
              </wp:positionH>
              <wp:positionV relativeFrom="paragraph">
                <wp:posOffset>104775</wp:posOffset>
              </wp:positionV>
              <wp:extent cx="7134225" cy="0"/>
              <wp:effectExtent l="0" t="0" r="28575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225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ED459E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pt,8.25pt" to="576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" strokecolor="#0070c0" strokeweight=".5pt">
              <v:stroke joinstyle="miter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C3"/>
    <w:rsid w:val="00085D27"/>
    <w:rsid w:val="00092F9C"/>
    <w:rsid w:val="00096581"/>
    <w:rsid w:val="00096B2E"/>
    <w:rsid w:val="000D0588"/>
    <w:rsid w:val="00116F6C"/>
    <w:rsid w:val="001221D7"/>
    <w:rsid w:val="001421C3"/>
    <w:rsid w:val="001B3196"/>
    <w:rsid w:val="001E6DEB"/>
    <w:rsid w:val="0021151A"/>
    <w:rsid w:val="00220FB6"/>
    <w:rsid w:val="00225039"/>
    <w:rsid w:val="00266BFC"/>
    <w:rsid w:val="00297E8B"/>
    <w:rsid w:val="002C60CA"/>
    <w:rsid w:val="002D5346"/>
    <w:rsid w:val="00300C08"/>
    <w:rsid w:val="0033447F"/>
    <w:rsid w:val="0036343B"/>
    <w:rsid w:val="00363984"/>
    <w:rsid w:val="00377414"/>
    <w:rsid w:val="00387CA8"/>
    <w:rsid w:val="003F5309"/>
    <w:rsid w:val="0040075F"/>
    <w:rsid w:val="00476B4D"/>
    <w:rsid w:val="00484BC2"/>
    <w:rsid w:val="004874A1"/>
    <w:rsid w:val="00490D7D"/>
    <w:rsid w:val="00537056"/>
    <w:rsid w:val="00543FD3"/>
    <w:rsid w:val="005A2EC9"/>
    <w:rsid w:val="005C4D85"/>
    <w:rsid w:val="006134E8"/>
    <w:rsid w:val="00740F33"/>
    <w:rsid w:val="00754A03"/>
    <w:rsid w:val="007C5A61"/>
    <w:rsid w:val="007F67F9"/>
    <w:rsid w:val="00822746"/>
    <w:rsid w:val="008632FD"/>
    <w:rsid w:val="008B483B"/>
    <w:rsid w:val="0092330E"/>
    <w:rsid w:val="00925343"/>
    <w:rsid w:val="00940C5F"/>
    <w:rsid w:val="00956997"/>
    <w:rsid w:val="00957895"/>
    <w:rsid w:val="00993A04"/>
    <w:rsid w:val="0099546F"/>
    <w:rsid w:val="009A6E82"/>
    <w:rsid w:val="009C27F5"/>
    <w:rsid w:val="00A34111"/>
    <w:rsid w:val="00A606E6"/>
    <w:rsid w:val="00A762A0"/>
    <w:rsid w:val="00AB0E49"/>
    <w:rsid w:val="00AC4ED8"/>
    <w:rsid w:val="00B5255F"/>
    <w:rsid w:val="00B82016"/>
    <w:rsid w:val="00B84777"/>
    <w:rsid w:val="00B86700"/>
    <w:rsid w:val="00B9765B"/>
    <w:rsid w:val="00BF6CA5"/>
    <w:rsid w:val="00C04B4C"/>
    <w:rsid w:val="00C32892"/>
    <w:rsid w:val="00C65FD5"/>
    <w:rsid w:val="00CC702E"/>
    <w:rsid w:val="00CD363A"/>
    <w:rsid w:val="00CE0B11"/>
    <w:rsid w:val="00D05025"/>
    <w:rsid w:val="00D64621"/>
    <w:rsid w:val="00D7394D"/>
    <w:rsid w:val="00D95400"/>
    <w:rsid w:val="00DA777B"/>
    <w:rsid w:val="00DB0FED"/>
    <w:rsid w:val="00DB12F3"/>
    <w:rsid w:val="00DC7939"/>
    <w:rsid w:val="00E06F2E"/>
    <w:rsid w:val="00E1635F"/>
    <w:rsid w:val="00EA13A5"/>
    <w:rsid w:val="00EB26C6"/>
    <w:rsid w:val="00EC1FBE"/>
    <w:rsid w:val="00EF6B49"/>
    <w:rsid w:val="00F32FFD"/>
    <w:rsid w:val="00F43CFD"/>
    <w:rsid w:val="00F55E38"/>
    <w:rsid w:val="00F74373"/>
    <w:rsid w:val="00F84C35"/>
    <w:rsid w:val="00F91CD7"/>
    <w:rsid w:val="00FD2533"/>
    <w:rsid w:val="00F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41668"/>
  <w15:chartTrackingRefBased/>
  <w15:docId w15:val="{9BF8E71A-3211-4B01-96AF-153723CF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0FED"/>
  </w:style>
  <w:style w:type="paragraph" w:styleId="Rodap">
    <w:name w:val="footer"/>
    <w:basedOn w:val="Normal"/>
    <w:link w:val="RodapCh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FED"/>
  </w:style>
  <w:style w:type="table" w:styleId="Tabelacomgrade">
    <w:name w:val="Table Grid"/>
    <w:basedOn w:val="Tabelanormal"/>
    <w:uiPriority w:val="39"/>
    <w:rsid w:val="00DB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0D7D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762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762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762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62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62A0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40F3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5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najbalve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BR_2018.XSL" StyleName="ABNT NBR 6023:2018*" Version="10"/>
</file>

<file path=customXml/itemProps1.xml><?xml version="1.0" encoding="utf-8"?>
<ds:datastoreItem xmlns:ds="http://schemas.openxmlformats.org/officeDocument/2006/customXml" ds:itemID="{8E0F68BE-9A1D-4300-AC1B-94CF513C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 Alves</cp:lastModifiedBy>
  <cp:revision>6</cp:revision>
  <dcterms:created xsi:type="dcterms:W3CDTF">2021-01-22T17:27:00Z</dcterms:created>
  <dcterms:modified xsi:type="dcterms:W3CDTF">2021-02-03T00:03:00Z</dcterms:modified>
</cp:coreProperties>
</file>