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FED5A" w14:textId="77777777" w:rsidR="00962F3B" w:rsidRPr="00E248BE" w:rsidRDefault="00962F3B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11605816" w:rsidR="00CA4305" w:rsidRPr="00E248BE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E248BE">
        <w:rPr>
          <w:rFonts w:ascii="Arial" w:eastAsia="Times New Roman" w:hAnsi="Arial" w:cs="Arial"/>
          <w:b/>
          <w:lang w:eastAsia="pt-BR"/>
        </w:rPr>
        <w:t>EIXO TEMÁTICO</w:t>
      </w:r>
      <w:r w:rsidR="00962F3B" w:rsidRPr="00E248BE">
        <w:rPr>
          <w:rFonts w:ascii="Arial" w:eastAsia="Times New Roman" w:hAnsi="Arial" w:cs="Arial"/>
          <w:b/>
          <w:lang w:eastAsia="pt-BR"/>
        </w:rPr>
        <w:t xml:space="preserve"> 3</w:t>
      </w:r>
      <w:r w:rsidRPr="00E248BE">
        <w:rPr>
          <w:rFonts w:ascii="Arial" w:eastAsia="Times New Roman" w:hAnsi="Arial" w:cs="Arial"/>
          <w:b/>
          <w:lang w:eastAsia="pt-BR"/>
        </w:rPr>
        <w:t>:</w:t>
      </w:r>
      <w:r w:rsidR="00962F3B" w:rsidRPr="00E248BE">
        <w:rPr>
          <w:rFonts w:ascii="Arial" w:eastAsia="Times New Roman" w:hAnsi="Arial" w:cs="Arial"/>
          <w:b/>
          <w:lang w:eastAsia="pt-BR"/>
        </w:rPr>
        <w:t xml:space="preserve"> </w:t>
      </w:r>
      <w:r w:rsidR="00962F3B" w:rsidRPr="00E248BE">
        <w:rPr>
          <w:rFonts w:ascii="Arial" w:eastAsia="Times New Roman" w:hAnsi="Arial" w:cs="Arial"/>
          <w:bCs/>
          <w:lang w:eastAsia="pt-BR"/>
        </w:rPr>
        <w:t xml:space="preserve">Biotecnologia, Inovação e Saúde </w:t>
      </w:r>
      <w:r w:rsidR="00962F3B" w:rsidRPr="00E248BE">
        <w:rPr>
          <w:rFonts w:ascii="Arial" w:eastAsia="Times New Roman" w:hAnsi="Arial" w:cs="Arial"/>
          <w:b/>
          <w:lang w:eastAsia="pt-BR"/>
        </w:rPr>
        <w:t xml:space="preserve"> </w:t>
      </w:r>
    </w:p>
    <w:p w14:paraId="2A8070B7" w14:textId="77777777" w:rsidR="00CA4305" w:rsidRPr="00E248BE" w:rsidRDefault="00CA4305" w:rsidP="00CA4305">
      <w:pPr>
        <w:rPr>
          <w:rFonts w:ascii="Arial" w:hAnsi="Arial" w:cs="Arial"/>
          <w:i/>
          <w:iCs/>
        </w:rPr>
      </w:pPr>
    </w:p>
    <w:p w14:paraId="306DAA17" w14:textId="1956B264" w:rsidR="00CA4305" w:rsidRPr="00E248BE" w:rsidRDefault="00962F3B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E248BE">
        <w:rPr>
          <w:rFonts w:ascii="Arial" w:hAnsi="Arial" w:cs="Arial"/>
          <w:sz w:val="32"/>
          <w:szCs w:val="32"/>
        </w:rPr>
        <w:t>O USO DA ROMÃ COMO UMA ESTRATÉGIA PARA A FITOTERAPI</w:t>
      </w:r>
      <w:r w:rsidR="00DF0814">
        <w:rPr>
          <w:rFonts w:ascii="Arial" w:hAnsi="Arial" w:cs="Arial"/>
          <w:sz w:val="32"/>
          <w:szCs w:val="32"/>
        </w:rPr>
        <w:t>A:</w:t>
      </w:r>
      <w:r w:rsidR="009646B4">
        <w:rPr>
          <w:rFonts w:ascii="Arial" w:hAnsi="Arial" w:cs="Arial"/>
          <w:bCs w:val="0"/>
          <w:sz w:val="28"/>
          <w:szCs w:val="28"/>
        </w:rPr>
        <w:t xml:space="preserve"> </w:t>
      </w:r>
      <w:r w:rsidR="009646B4" w:rsidRPr="00DF0814">
        <w:rPr>
          <w:rFonts w:ascii="Arial" w:hAnsi="Arial" w:cs="Arial"/>
          <w:bCs w:val="0"/>
          <w:sz w:val="32"/>
          <w:szCs w:val="32"/>
        </w:rPr>
        <w:t>UMA REVISÃO INTEGRATIVA.</w:t>
      </w:r>
    </w:p>
    <w:p w14:paraId="7A22F65D" w14:textId="260160ED" w:rsidR="00CA4305" w:rsidRPr="00E248BE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lang w:val="en-US"/>
        </w:rPr>
      </w:pPr>
    </w:p>
    <w:p w14:paraId="2C9BCFB0" w14:textId="08D9A12D" w:rsidR="00962F3B" w:rsidRPr="00E248BE" w:rsidRDefault="00962F3B" w:rsidP="00962F3B">
      <w:pPr>
        <w:widowControl w:val="0"/>
        <w:tabs>
          <w:tab w:val="left" w:pos="8505"/>
        </w:tabs>
        <w:ind w:right="49"/>
        <w:jc w:val="right"/>
        <w:rPr>
          <w:rFonts w:ascii="Arial" w:eastAsia="Arial" w:hAnsi="Arial" w:cs="Arial"/>
        </w:rPr>
      </w:pPr>
      <w:r w:rsidRPr="00E248BE">
        <w:rPr>
          <w:rFonts w:ascii="Arial" w:eastAsia="Arial" w:hAnsi="Arial" w:cs="Arial"/>
        </w:rPr>
        <w:t>SILVA, M. K. G da</w:t>
      </w:r>
      <w:r w:rsidRPr="00E248BE">
        <w:rPr>
          <w:rFonts w:ascii="Arial" w:eastAsia="Arial" w:hAnsi="Arial" w:cs="Arial"/>
          <w:vertAlign w:val="superscript"/>
        </w:rPr>
        <w:t>1</w:t>
      </w:r>
      <w:r w:rsidRPr="00E248BE">
        <w:rPr>
          <w:rFonts w:ascii="Arial" w:eastAsia="Arial" w:hAnsi="Arial" w:cs="Arial"/>
        </w:rPr>
        <w:t>, TENÓRIO, L. B.</w:t>
      </w:r>
      <w:r w:rsidRPr="00E248BE">
        <w:rPr>
          <w:rFonts w:ascii="Arial" w:eastAsia="Arial" w:hAnsi="Arial" w:cs="Arial"/>
          <w:vertAlign w:val="superscript"/>
        </w:rPr>
        <w:t>1</w:t>
      </w:r>
      <w:r w:rsidRPr="00E248BE">
        <w:rPr>
          <w:rFonts w:ascii="Arial" w:eastAsia="Arial" w:hAnsi="Arial" w:cs="Arial"/>
        </w:rPr>
        <w:t>, CAVALCANTI, A. J. G. D de A.</w:t>
      </w:r>
      <w:r w:rsidRPr="00E248BE">
        <w:rPr>
          <w:rFonts w:ascii="Arial" w:eastAsia="Arial" w:hAnsi="Arial" w:cs="Arial"/>
          <w:vertAlign w:val="superscript"/>
        </w:rPr>
        <w:t>1</w:t>
      </w:r>
      <w:r w:rsidRPr="00E248BE">
        <w:rPr>
          <w:rFonts w:ascii="Arial" w:eastAsia="Arial" w:hAnsi="Arial" w:cs="Arial"/>
        </w:rPr>
        <w:t>,</w:t>
      </w:r>
      <w:r w:rsidR="007E3614">
        <w:rPr>
          <w:rFonts w:ascii="Arial" w:eastAsia="Arial" w:hAnsi="Arial" w:cs="Arial"/>
        </w:rPr>
        <w:t xml:space="preserve"> OLIVEIRA,</w:t>
      </w:r>
      <w:r w:rsidRPr="00E248BE">
        <w:rPr>
          <w:rFonts w:ascii="Arial" w:eastAsia="Arial" w:hAnsi="Arial" w:cs="Arial"/>
        </w:rPr>
        <w:t xml:space="preserve"> A. B. C. M. de</w:t>
      </w:r>
      <w:r w:rsidRPr="00E248BE">
        <w:rPr>
          <w:rFonts w:ascii="Arial" w:eastAsia="Arial" w:hAnsi="Arial" w:cs="Arial"/>
          <w:vertAlign w:val="superscript"/>
        </w:rPr>
        <w:t>1</w:t>
      </w:r>
      <w:r w:rsidRPr="00E248BE">
        <w:rPr>
          <w:rFonts w:ascii="Arial" w:eastAsia="Arial" w:hAnsi="Arial" w:cs="Arial"/>
        </w:rPr>
        <w:t>, MARTINS, B. M.</w:t>
      </w:r>
      <w:r w:rsidRPr="00E248BE">
        <w:rPr>
          <w:rFonts w:ascii="Arial" w:eastAsia="Arial" w:hAnsi="Arial" w:cs="Arial"/>
          <w:vertAlign w:val="superscript"/>
        </w:rPr>
        <w:t>1</w:t>
      </w:r>
      <w:r w:rsidRPr="00E248BE">
        <w:rPr>
          <w:rFonts w:ascii="Arial" w:eastAsia="Arial" w:hAnsi="Arial" w:cs="Arial"/>
        </w:rPr>
        <w:t>, OLIVEIRA, B.T.</w:t>
      </w:r>
      <w:r w:rsidRPr="00E248BE">
        <w:rPr>
          <w:rFonts w:ascii="Arial" w:eastAsia="Arial" w:hAnsi="Arial" w:cs="Arial"/>
          <w:vertAlign w:val="superscript"/>
        </w:rPr>
        <w:t>1</w:t>
      </w:r>
      <w:r w:rsidRPr="00E248BE">
        <w:rPr>
          <w:rFonts w:ascii="Arial" w:eastAsia="Arial" w:hAnsi="Arial" w:cs="Arial"/>
        </w:rPr>
        <w:t>, CALIXTO, G. F. de O.</w:t>
      </w:r>
      <w:r w:rsidRPr="00E248BE">
        <w:rPr>
          <w:rFonts w:ascii="Arial" w:eastAsia="Arial" w:hAnsi="Arial" w:cs="Arial"/>
          <w:vertAlign w:val="superscript"/>
        </w:rPr>
        <w:t>1</w:t>
      </w:r>
      <w:r w:rsidRPr="00E248BE">
        <w:rPr>
          <w:rFonts w:ascii="Arial" w:eastAsia="Arial" w:hAnsi="Arial" w:cs="Arial"/>
        </w:rPr>
        <w:t>, OLIVEIRA, I. dos S.</w:t>
      </w:r>
      <w:r w:rsidRPr="00E248BE">
        <w:rPr>
          <w:rFonts w:ascii="Arial" w:eastAsia="Arial" w:hAnsi="Arial" w:cs="Arial"/>
          <w:vertAlign w:val="superscript"/>
        </w:rPr>
        <w:t>1</w:t>
      </w:r>
      <w:r w:rsidRPr="00E248BE">
        <w:rPr>
          <w:rFonts w:ascii="Arial" w:eastAsia="Arial" w:hAnsi="Arial" w:cs="Arial"/>
        </w:rPr>
        <w:t>, FERREIRA, M. P. A.</w:t>
      </w:r>
      <w:r w:rsidRPr="00E248BE">
        <w:rPr>
          <w:rFonts w:ascii="Arial" w:eastAsia="Arial" w:hAnsi="Arial" w:cs="Arial"/>
          <w:vertAlign w:val="superscript"/>
        </w:rPr>
        <w:t>1</w:t>
      </w:r>
      <w:r w:rsidRPr="00E248BE">
        <w:rPr>
          <w:rFonts w:ascii="Arial" w:eastAsia="Arial" w:hAnsi="Arial" w:cs="Arial"/>
        </w:rPr>
        <w:t>, SANTOS, Y. C.</w:t>
      </w:r>
      <w:r w:rsidRPr="00E248BE">
        <w:rPr>
          <w:rFonts w:ascii="Arial" w:eastAsia="Arial" w:hAnsi="Arial" w:cs="Arial"/>
          <w:vertAlign w:val="superscript"/>
        </w:rPr>
        <w:t>1</w:t>
      </w:r>
      <w:r w:rsidRPr="00E248BE">
        <w:rPr>
          <w:rFonts w:ascii="Arial" w:eastAsia="Arial" w:hAnsi="Arial" w:cs="Arial"/>
        </w:rPr>
        <w:t>,</w:t>
      </w:r>
      <w:r w:rsidRPr="00E248BE">
        <w:rPr>
          <w:rFonts w:ascii="Arial" w:eastAsia="Arial" w:hAnsi="Arial" w:cs="Arial"/>
          <w:b/>
          <w:bCs/>
        </w:rPr>
        <w:t xml:space="preserve"> </w:t>
      </w:r>
      <w:r w:rsidR="00953B7E" w:rsidRPr="00953B7E">
        <w:rPr>
          <w:rFonts w:ascii="Arial" w:eastAsia="Arial" w:hAnsi="Arial" w:cs="Arial"/>
        </w:rPr>
        <w:t>CARNAÚBA, A. T. L.</w:t>
      </w:r>
      <w:r w:rsidR="00953B7E" w:rsidRPr="00953B7E">
        <w:rPr>
          <w:rFonts w:ascii="Arial" w:eastAsia="Arial" w:hAnsi="Arial" w:cs="Arial"/>
          <w:vertAlign w:val="superscript"/>
        </w:rPr>
        <w:t xml:space="preserve"> </w:t>
      </w:r>
      <w:r w:rsidR="00953B7E" w:rsidRPr="00E248BE">
        <w:rPr>
          <w:rFonts w:ascii="Arial" w:eastAsia="Arial" w:hAnsi="Arial" w:cs="Arial"/>
          <w:vertAlign w:val="superscript"/>
        </w:rPr>
        <w:t>2</w:t>
      </w:r>
      <w:r w:rsidR="00953B7E">
        <w:rPr>
          <w:rFonts w:ascii="Arial" w:eastAsia="Arial" w:hAnsi="Arial" w:cs="Arial"/>
        </w:rPr>
        <w:t xml:space="preserve">, </w:t>
      </w:r>
      <w:r w:rsidRPr="00E248BE">
        <w:rPr>
          <w:rFonts w:ascii="Arial" w:eastAsia="Arial" w:hAnsi="Arial" w:cs="Arial"/>
        </w:rPr>
        <w:t>S</w:t>
      </w:r>
      <w:r w:rsidR="009952EE">
        <w:rPr>
          <w:rFonts w:ascii="Arial" w:eastAsia="Arial" w:hAnsi="Arial" w:cs="Arial"/>
        </w:rPr>
        <w:t>ANTOS</w:t>
      </w:r>
      <w:r w:rsidRPr="00E248BE">
        <w:rPr>
          <w:rFonts w:ascii="Arial" w:eastAsia="Arial" w:hAnsi="Arial" w:cs="Arial"/>
        </w:rPr>
        <w:t xml:space="preserve">, M. </w:t>
      </w:r>
      <w:proofErr w:type="spellStart"/>
      <w:r w:rsidRPr="00E248BE">
        <w:rPr>
          <w:rFonts w:ascii="Arial" w:eastAsia="Arial" w:hAnsi="Arial" w:cs="Arial"/>
        </w:rPr>
        <w:t>d</w:t>
      </w:r>
      <w:r w:rsidR="009952EE">
        <w:rPr>
          <w:rFonts w:ascii="Arial" w:eastAsia="Arial" w:hAnsi="Arial" w:cs="Arial"/>
        </w:rPr>
        <w:t>a</w:t>
      </w:r>
      <w:proofErr w:type="spellEnd"/>
      <w:r w:rsidRPr="00E248BE">
        <w:rPr>
          <w:rFonts w:ascii="Arial" w:eastAsia="Arial" w:hAnsi="Arial" w:cs="Arial"/>
        </w:rPr>
        <w:t xml:space="preserve"> S.</w:t>
      </w:r>
      <w:r w:rsidRPr="00E248BE">
        <w:rPr>
          <w:rFonts w:ascii="Arial" w:eastAsia="Arial" w:hAnsi="Arial" w:cs="Arial"/>
          <w:vertAlign w:val="superscript"/>
        </w:rPr>
        <w:t>2</w:t>
      </w:r>
    </w:p>
    <w:p w14:paraId="707B56E5" w14:textId="77777777" w:rsidR="00962F3B" w:rsidRPr="00E248BE" w:rsidRDefault="00962F3B" w:rsidP="00962F3B">
      <w:pPr>
        <w:widowControl w:val="0"/>
        <w:ind w:right="49"/>
        <w:jc w:val="right"/>
        <w:rPr>
          <w:rFonts w:ascii="Arial" w:eastAsia="Arial" w:hAnsi="Arial" w:cs="Arial"/>
          <w:i/>
        </w:rPr>
      </w:pPr>
    </w:p>
    <w:p w14:paraId="46C185BA" w14:textId="77777777" w:rsidR="00962F3B" w:rsidRPr="00E248BE" w:rsidRDefault="00962F3B" w:rsidP="00962F3B">
      <w:pPr>
        <w:widowControl w:val="0"/>
        <w:ind w:right="49"/>
        <w:jc w:val="right"/>
        <w:rPr>
          <w:rFonts w:ascii="Arial" w:eastAsia="Arial" w:hAnsi="Arial" w:cs="Arial"/>
        </w:rPr>
      </w:pPr>
      <w:r w:rsidRPr="00E248BE">
        <w:rPr>
          <w:rFonts w:ascii="Arial" w:eastAsia="Arial" w:hAnsi="Arial" w:cs="Arial"/>
          <w:vertAlign w:val="superscript"/>
        </w:rPr>
        <w:t>1</w:t>
      </w:r>
      <w:r w:rsidRPr="00E248BE">
        <w:rPr>
          <w:rFonts w:ascii="Arial" w:eastAsia="Arial" w:hAnsi="Arial" w:cs="Arial"/>
        </w:rPr>
        <w:t xml:space="preserve"> Discente Centro Universitário </w:t>
      </w:r>
      <w:proofErr w:type="spellStart"/>
      <w:r w:rsidRPr="00E248BE">
        <w:rPr>
          <w:rFonts w:ascii="Arial" w:eastAsia="Arial" w:hAnsi="Arial" w:cs="Arial"/>
        </w:rPr>
        <w:t>Cesmac</w:t>
      </w:r>
      <w:proofErr w:type="spellEnd"/>
      <w:r w:rsidRPr="00E248BE">
        <w:rPr>
          <w:rFonts w:ascii="Arial" w:eastAsia="Arial" w:hAnsi="Arial" w:cs="Arial"/>
        </w:rPr>
        <w:t>, Curso de Medicina</w:t>
      </w:r>
    </w:p>
    <w:p w14:paraId="09341833" w14:textId="77777777" w:rsidR="00962F3B" w:rsidRPr="00E248BE" w:rsidRDefault="00962F3B" w:rsidP="00962F3B">
      <w:pPr>
        <w:widowControl w:val="0"/>
        <w:ind w:right="49"/>
        <w:jc w:val="right"/>
        <w:rPr>
          <w:rFonts w:ascii="Arial" w:eastAsia="Arial" w:hAnsi="Arial" w:cs="Arial"/>
        </w:rPr>
      </w:pPr>
      <w:r w:rsidRPr="00E248BE">
        <w:rPr>
          <w:rFonts w:ascii="Arial" w:eastAsia="Arial" w:hAnsi="Arial" w:cs="Arial"/>
          <w:vertAlign w:val="superscript"/>
        </w:rPr>
        <w:t>2</w:t>
      </w:r>
      <w:r w:rsidRPr="00E248BE">
        <w:rPr>
          <w:rFonts w:ascii="Arial" w:eastAsia="Arial" w:hAnsi="Arial" w:cs="Arial"/>
        </w:rPr>
        <w:t xml:space="preserve"> Docente Centro Universitário </w:t>
      </w:r>
      <w:proofErr w:type="spellStart"/>
      <w:r w:rsidRPr="00E248BE">
        <w:rPr>
          <w:rFonts w:ascii="Arial" w:eastAsia="Arial" w:hAnsi="Arial" w:cs="Arial"/>
        </w:rPr>
        <w:t>Cesmac</w:t>
      </w:r>
      <w:proofErr w:type="spellEnd"/>
    </w:p>
    <w:p w14:paraId="0DB8F7F7" w14:textId="58761F31" w:rsidR="00CA4305" w:rsidRPr="00E248BE" w:rsidRDefault="00962F3B" w:rsidP="00962F3B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E248BE">
        <w:rPr>
          <w:rFonts w:ascii="Arial" w:eastAsia="Arial" w:hAnsi="Arial" w:cs="Arial"/>
        </w:rPr>
        <w:t>E-mail do apresentador:</w:t>
      </w:r>
      <w:r w:rsidR="00F821F9">
        <w:rPr>
          <w:rFonts w:ascii="Arial" w:eastAsia="Arial" w:hAnsi="Arial" w:cs="Arial"/>
        </w:rPr>
        <w:t xml:space="preserve"> karolinegomes201@gmail.com</w:t>
      </w:r>
      <w:r w:rsidRPr="00E248BE">
        <w:rPr>
          <w:rFonts w:ascii="Arial" w:eastAsia="Arial" w:hAnsi="Arial" w:cs="Arial"/>
        </w:rPr>
        <w:t xml:space="preserve"> </w:t>
      </w:r>
    </w:p>
    <w:p w14:paraId="0C0D6E2A" w14:textId="319386C3" w:rsidR="00CA4305" w:rsidRPr="00E248BE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</w:rPr>
      </w:pPr>
    </w:p>
    <w:p w14:paraId="7A47F3E8" w14:textId="386688A4" w:rsidR="00CA4305" w:rsidRPr="00E248BE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</w:rPr>
      </w:pPr>
    </w:p>
    <w:p w14:paraId="0337D917" w14:textId="4DEC7F34" w:rsidR="00962F3B" w:rsidRDefault="00962F3B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E248BE">
        <w:rPr>
          <w:rFonts w:ascii="Arial" w:hAnsi="Arial" w:cs="Arial"/>
          <w:shd w:val="clear" w:color="auto" w:fill="FFFFFF"/>
        </w:rPr>
        <w:t>A Fitoterapia é uma terapia alternativa que se originou na antiguidade e</w:t>
      </w:r>
      <w:r w:rsidR="00952E8C">
        <w:rPr>
          <w:rFonts w:ascii="Arial" w:hAnsi="Arial" w:cs="Arial"/>
          <w:shd w:val="clear" w:color="auto" w:fill="FFFFFF"/>
        </w:rPr>
        <w:t xml:space="preserve"> dentre </w:t>
      </w:r>
      <w:r w:rsidRPr="00E248BE">
        <w:rPr>
          <w:rFonts w:ascii="Arial" w:hAnsi="Arial" w:cs="Arial"/>
          <w:shd w:val="clear" w:color="auto" w:fill="FFFFFF"/>
        </w:rPr>
        <w:t xml:space="preserve">a multiplicidade de plantas medicinais, a </w:t>
      </w:r>
      <w:r w:rsidR="005B4AF8" w:rsidRPr="005A6975">
        <w:rPr>
          <w:rFonts w:ascii="Arial" w:hAnsi="Arial" w:cs="Arial"/>
          <w:i/>
          <w:iCs/>
          <w:shd w:val="clear" w:color="auto" w:fill="FFFFFF"/>
        </w:rPr>
        <w:t>P</w:t>
      </w:r>
      <w:r w:rsidRPr="005A6975">
        <w:rPr>
          <w:rFonts w:ascii="Arial" w:hAnsi="Arial" w:cs="Arial"/>
          <w:i/>
          <w:iCs/>
          <w:shd w:val="clear" w:color="auto" w:fill="FFFFFF"/>
        </w:rPr>
        <w:t>unic</w:t>
      </w:r>
      <w:r w:rsidRPr="00567493">
        <w:rPr>
          <w:rFonts w:ascii="Arial" w:hAnsi="Arial" w:cs="Arial"/>
          <w:i/>
          <w:iCs/>
          <w:shd w:val="clear" w:color="auto" w:fill="FFFFFF"/>
        </w:rPr>
        <w:t xml:space="preserve">a </w:t>
      </w:r>
      <w:proofErr w:type="spellStart"/>
      <w:r w:rsidRPr="00567493">
        <w:rPr>
          <w:rFonts w:ascii="Arial" w:hAnsi="Arial" w:cs="Arial"/>
          <w:i/>
          <w:iCs/>
          <w:shd w:val="clear" w:color="auto" w:fill="FFFFFF"/>
        </w:rPr>
        <w:t>granatum</w:t>
      </w:r>
      <w:proofErr w:type="spellEnd"/>
      <w:r w:rsidRPr="00E248BE">
        <w:rPr>
          <w:rFonts w:ascii="Arial" w:hAnsi="Arial" w:cs="Arial"/>
          <w:shd w:val="clear" w:color="auto" w:fill="FFFFFF"/>
        </w:rPr>
        <w:t>, conhecida popularmente como romã, possui amplas propriedades medicinais</w:t>
      </w:r>
      <w:r w:rsidR="00A375A6">
        <w:rPr>
          <w:rFonts w:ascii="Arial" w:hAnsi="Arial" w:cs="Arial"/>
          <w:shd w:val="clear" w:color="auto" w:fill="FFFFFF"/>
        </w:rPr>
        <w:t>,</w:t>
      </w:r>
      <w:r w:rsidRPr="00E248BE">
        <w:rPr>
          <w:rFonts w:ascii="Arial" w:hAnsi="Arial" w:cs="Arial"/>
          <w:shd w:val="clear" w:color="auto" w:fill="FFFFFF"/>
        </w:rPr>
        <w:t xml:space="preserve"> </w:t>
      </w:r>
      <w:r w:rsidR="00F821F9">
        <w:rPr>
          <w:rFonts w:ascii="Arial" w:hAnsi="Arial" w:cs="Arial"/>
          <w:shd w:val="clear" w:color="auto" w:fill="FFFFFF"/>
        </w:rPr>
        <w:t xml:space="preserve">dentre elas a </w:t>
      </w:r>
      <w:r w:rsidR="00F821F9" w:rsidRPr="00E248BE">
        <w:rPr>
          <w:rFonts w:ascii="Arial" w:hAnsi="Arial" w:cs="Arial"/>
          <w:shd w:val="clear" w:color="auto" w:fill="FFFFFF"/>
        </w:rPr>
        <w:t>ação</w:t>
      </w:r>
      <w:r w:rsidRPr="00E248BE">
        <w:rPr>
          <w:rFonts w:ascii="Arial" w:hAnsi="Arial" w:cs="Arial"/>
          <w:shd w:val="clear" w:color="auto" w:fill="FFFFFF"/>
        </w:rPr>
        <w:t xml:space="preserve"> antioxidante, anti-inflamatória e </w:t>
      </w:r>
      <w:r w:rsidR="00F821F9" w:rsidRPr="00E248BE">
        <w:rPr>
          <w:rFonts w:ascii="Arial" w:hAnsi="Arial" w:cs="Arial"/>
          <w:shd w:val="clear" w:color="auto" w:fill="FFFFFF"/>
        </w:rPr>
        <w:t>antimicrobiana</w:t>
      </w:r>
      <w:r w:rsidR="003D6D8F">
        <w:rPr>
          <w:rFonts w:ascii="Arial" w:hAnsi="Arial" w:cs="Arial"/>
          <w:shd w:val="clear" w:color="auto" w:fill="FFFFFF"/>
        </w:rPr>
        <w:t>.</w:t>
      </w:r>
      <w:r w:rsidR="00431AFD">
        <w:rPr>
          <w:rFonts w:ascii="Arial" w:hAnsi="Arial" w:cs="Arial"/>
          <w:shd w:val="clear" w:color="auto" w:fill="FFFFFF"/>
        </w:rPr>
        <w:t xml:space="preserve"> </w:t>
      </w:r>
      <w:r w:rsidR="00C40F93">
        <w:rPr>
          <w:rFonts w:ascii="Arial" w:hAnsi="Arial" w:cs="Arial"/>
          <w:shd w:val="clear" w:color="auto" w:fill="FFFFFF"/>
        </w:rPr>
        <w:t>Com isso, objetiva-se</w:t>
      </w:r>
      <w:r w:rsidR="003D6D8F">
        <w:rPr>
          <w:rFonts w:ascii="Arial" w:hAnsi="Arial" w:cs="Arial"/>
          <w:shd w:val="clear" w:color="auto" w:fill="FFFFFF"/>
        </w:rPr>
        <w:t xml:space="preserve"> </w:t>
      </w:r>
      <w:r w:rsidR="00C40F93">
        <w:rPr>
          <w:rFonts w:ascii="Arial" w:hAnsi="Arial" w:cs="Arial"/>
        </w:rPr>
        <w:t>a</w:t>
      </w:r>
      <w:r w:rsidRPr="00E248BE">
        <w:rPr>
          <w:rFonts w:ascii="Arial" w:hAnsi="Arial" w:cs="Arial"/>
        </w:rPr>
        <w:t>nalisar o uso da romã como uma estratégia para a fitoterapia.</w:t>
      </w:r>
      <w:r w:rsidRPr="00E248BE">
        <w:rPr>
          <w:rFonts w:ascii="Arial" w:hAnsi="Arial" w:cs="Arial"/>
          <w:b/>
          <w:bCs/>
        </w:rPr>
        <w:t xml:space="preserve"> </w:t>
      </w:r>
      <w:r w:rsidR="000F72DA">
        <w:rPr>
          <w:rFonts w:ascii="Arial" w:hAnsi="Arial" w:cs="Arial"/>
        </w:rPr>
        <w:t>T</w:t>
      </w:r>
      <w:r w:rsidRPr="00882FA5">
        <w:rPr>
          <w:rFonts w:ascii="Arial" w:hAnsi="Arial" w:cs="Arial"/>
        </w:rPr>
        <w:t>rata</w:t>
      </w:r>
      <w:r w:rsidR="000F72DA">
        <w:rPr>
          <w:rFonts w:ascii="Arial" w:hAnsi="Arial" w:cs="Arial"/>
        </w:rPr>
        <w:t>-se</w:t>
      </w:r>
      <w:r w:rsidRPr="00882FA5">
        <w:rPr>
          <w:rFonts w:ascii="Arial" w:hAnsi="Arial" w:cs="Arial"/>
        </w:rPr>
        <w:t xml:space="preserve"> de uma revisão integrativa, para a qual usou-se como fonte de busca o algoritmo</w:t>
      </w:r>
      <w:r w:rsidR="00431AFD">
        <w:rPr>
          <w:rFonts w:ascii="Arial" w:hAnsi="Arial" w:cs="Arial"/>
        </w:rPr>
        <w:t xml:space="preserve"> </w:t>
      </w:r>
      <w:r w:rsidRPr="00882FA5">
        <w:rPr>
          <w:rFonts w:ascii="Arial" w:hAnsi="Arial" w:cs="Arial"/>
        </w:rPr>
        <w:t>“(</w:t>
      </w:r>
      <w:r w:rsidR="005B4AF8">
        <w:rPr>
          <w:rFonts w:ascii="Arial" w:hAnsi="Arial" w:cs="Arial"/>
          <w:i/>
          <w:iCs/>
        </w:rPr>
        <w:t>P</w:t>
      </w:r>
      <w:r w:rsidRPr="00567493">
        <w:rPr>
          <w:rFonts w:ascii="Arial" w:hAnsi="Arial" w:cs="Arial"/>
          <w:i/>
          <w:iCs/>
        </w:rPr>
        <w:t xml:space="preserve">unica </w:t>
      </w:r>
      <w:proofErr w:type="spellStart"/>
      <w:r w:rsidRPr="00567493">
        <w:rPr>
          <w:rFonts w:ascii="Arial" w:hAnsi="Arial" w:cs="Arial"/>
          <w:i/>
          <w:iCs/>
        </w:rPr>
        <w:t>granatum</w:t>
      </w:r>
      <w:proofErr w:type="spellEnd"/>
      <w:r w:rsidRPr="00882FA5">
        <w:rPr>
          <w:rFonts w:ascii="Arial" w:hAnsi="Arial" w:cs="Arial"/>
        </w:rPr>
        <w:t xml:space="preserve"> OR </w:t>
      </w:r>
      <w:proofErr w:type="spellStart"/>
      <w:r w:rsidRPr="00882FA5">
        <w:rPr>
          <w:rFonts w:ascii="Arial" w:hAnsi="Arial" w:cs="Arial"/>
        </w:rPr>
        <w:t>pomegranate</w:t>
      </w:r>
      <w:proofErr w:type="spellEnd"/>
      <w:r w:rsidRPr="00882FA5">
        <w:rPr>
          <w:rFonts w:ascii="Arial" w:hAnsi="Arial" w:cs="Arial"/>
        </w:rPr>
        <w:t>) AND (</w:t>
      </w:r>
      <w:proofErr w:type="spellStart"/>
      <w:r w:rsidR="00F821F9">
        <w:rPr>
          <w:rFonts w:ascii="Arial" w:hAnsi="Arial" w:cs="Arial"/>
          <w:shd w:val="clear" w:color="auto" w:fill="FFFFFF"/>
        </w:rPr>
        <w:t>t</w:t>
      </w:r>
      <w:r w:rsidRPr="00882FA5">
        <w:rPr>
          <w:rFonts w:ascii="Arial" w:hAnsi="Arial" w:cs="Arial"/>
          <w:shd w:val="clear" w:color="auto" w:fill="FFFFFF"/>
        </w:rPr>
        <w:t>herapeutics</w:t>
      </w:r>
      <w:proofErr w:type="spellEnd"/>
      <w:r w:rsidRPr="00882FA5">
        <w:rPr>
          <w:rFonts w:ascii="Arial" w:hAnsi="Arial" w:cs="Arial"/>
          <w:shd w:val="clear" w:color="auto" w:fill="FFFFFF"/>
        </w:rPr>
        <w:t xml:space="preserve"> </w:t>
      </w:r>
      <w:r w:rsidRPr="00882FA5">
        <w:rPr>
          <w:rFonts w:ascii="Arial" w:hAnsi="Arial" w:cs="Arial"/>
        </w:rPr>
        <w:t xml:space="preserve">OR </w:t>
      </w:r>
      <w:proofErr w:type="spellStart"/>
      <w:r w:rsidRPr="00882FA5">
        <w:rPr>
          <w:rFonts w:ascii="Arial" w:hAnsi="Arial" w:cs="Arial"/>
        </w:rPr>
        <w:t>phytotherapy</w:t>
      </w:r>
      <w:proofErr w:type="spellEnd"/>
      <w:r w:rsidRPr="00882FA5">
        <w:rPr>
          <w:rFonts w:ascii="Arial" w:hAnsi="Arial" w:cs="Arial"/>
        </w:rPr>
        <w:t>)”, sendo utilizado o filtro de idiomas para ing</w:t>
      </w:r>
      <w:r w:rsidR="00F821F9">
        <w:rPr>
          <w:rFonts w:ascii="Arial" w:hAnsi="Arial" w:cs="Arial"/>
        </w:rPr>
        <w:t>l</w:t>
      </w:r>
      <w:r w:rsidRPr="00882FA5">
        <w:rPr>
          <w:rFonts w:ascii="Arial" w:hAnsi="Arial" w:cs="Arial"/>
        </w:rPr>
        <w:t>ês e</w:t>
      </w:r>
      <w:r w:rsidR="00435926">
        <w:rPr>
          <w:rFonts w:ascii="Arial" w:hAnsi="Arial" w:cs="Arial"/>
        </w:rPr>
        <w:t xml:space="preserve"> </w:t>
      </w:r>
      <w:r w:rsidR="00435926" w:rsidRPr="00882FA5">
        <w:rPr>
          <w:rFonts w:ascii="Arial" w:hAnsi="Arial" w:cs="Arial"/>
        </w:rPr>
        <w:t>português</w:t>
      </w:r>
      <w:r w:rsidR="00CC2A1E">
        <w:rPr>
          <w:rFonts w:ascii="Arial" w:hAnsi="Arial" w:cs="Arial"/>
        </w:rPr>
        <w:t>, além</w:t>
      </w:r>
      <w:r w:rsidR="00CC2A1E" w:rsidRPr="00882FA5">
        <w:rPr>
          <w:rFonts w:ascii="Arial" w:hAnsi="Arial" w:cs="Arial"/>
        </w:rPr>
        <w:t xml:space="preserve"> do</w:t>
      </w:r>
      <w:r w:rsidRPr="00882FA5">
        <w:rPr>
          <w:rFonts w:ascii="Arial" w:hAnsi="Arial" w:cs="Arial"/>
        </w:rPr>
        <w:t xml:space="preserve"> filtro d</w:t>
      </w:r>
      <w:r w:rsidR="00567493">
        <w:rPr>
          <w:rFonts w:ascii="Arial" w:hAnsi="Arial" w:cs="Arial"/>
        </w:rPr>
        <w:t>ata de publicação</w:t>
      </w:r>
      <w:r w:rsidR="001337C6">
        <w:rPr>
          <w:rFonts w:ascii="Arial" w:hAnsi="Arial" w:cs="Arial"/>
        </w:rPr>
        <w:t xml:space="preserve"> (</w:t>
      </w:r>
      <w:r w:rsidR="00567493">
        <w:rPr>
          <w:rFonts w:ascii="Arial" w:hAnsi="Arial" w:cs="Arial"/>
        </w:rPr>
        <w:t>últimos</w:t>
      </w:r>
      <w:r w:rsidR="00431AFD">
        <w:rPr>
          <w:rFonts w:ascii="Arial" w:hAnsi="Arial" w:cs="Arial"/>
        </w:rPr>
        <w:t xml:space="preserve"> </w:t>
      </w:r>
      <w:r w:rsidRPr="00882FA5">
        <w:rPr>
          <w:rFonts w:ascii="Arial" w:hAnsi="Arial" w:cs="Arial"/>
        </w:rPr>
        <w:t>10 anos</w:t>
      </w:r>
      <w:r w:rsidR="001337C6">
        <w:rPr>
          <w:rFonts w:ascii="Arial" w:hAnsi="Arial" w:cs="Arial"/>
        </w:rPr>
        <w:t>)</w:t>
      </w:r>
      <w:r w:rsidR="00E248BE" w:rsidRPr="00882FA5">
        <w:rPr>
          <w:rFonts w:ascii="Arial" w:hAnsi="Arial" w:cs="Arial"/>
        </w:rPr>
        <w:t>,</w:t>
      </w:r>
      <w:r w:rsidRPr="00882FA5">
        <w:rPr>
          <w:rFonts w:ascii="Arial" w:hAnsi="Arial" w:cs="Arial"/>
        </w:rPr>
        <w:t xml:space="preserve"> nas bases de dados SciELO, LILACS e MEDLINE via </w:t>
      </w:r>
      <w:proofErr w:type="spellStart"/>
      <w:r w:rsidRPr="00882FA5">
        <w:rPr>
          <w:rFonts w:ascii="Arial" w:hAnsi="Arial" w:cs="Arial"/>
        </w:rPr>
        <w:t>Pubmed</w:t>
      </w:r>
      <w:proofErr w:type="spellEnd"/>
      <w:r w:rsidRPr="00882FA5">
        <w:rPr>
          <w:rFonts w:ascii="Arial" w:hAnsi="Arial" w:cs="Arial"/>
        </w:rPr>
        <w:t>.</w:t>
      </w:r>
      <w:r w:rsidR="008061D5">
        <w:rPr>
          <w:rFonts w:ascii="Arial" w:hAnsi="Arial" w:cs="Arial"/>
        </w:rPr>
        <w:t xml:space="preserve"> A priori</w:t>
      </w:r>
      <w:r w:rsidR="00DA6659">
        <w:rPr>
          <w:rFonts w:ascii="Arial" w:hAnsi="Arial" w:cs="Arial"/>
        </w:rPr>
        <w:t>, a</w:t>
      </w:r>
      <w:r w:rsidR="00DB25D2">
        <w:rPr>
          <w:rFonts w:ascii="Arial" w:hAnsi="Arial" w:cs="Arial"/>
        </w:rPr>
        <w:t xml:space="preserve"> </w:t>
      </w:r>
      <w:r w:rsidR="00431AFD">
        <w:rPr>
          <w:rFonts w:ascii="Arial" w:hAnsi="Arial" w:cs="Arial"/>
        </w:rPr>
        <w:t>s</w:t>
      </w:r>
      <w:r w:rsidR="001C0FB8">
        <w:rPr>
          <w:rFonts w:ascii="Arial" w:hAnsi="Arial" w:cs="Arial"/>
        </w:rPr>
        <w:t>eleção dos artigos</w:t>
      </w:r>
      <w:r w:rsidR="00431AFD">
        <w:rPr>
          <w:rFonts w:ascii="Arial" w:hAnsi="Arial" w:cs="Arial"/>
        </w:rPr>
        <w:t xml:space="preserve"> se deu </w:t>
      </w:r>
      <w:r w:rsidRPr="00E248BE">
        <w:rPr>
          <w:rFonts w:ascii="Arial" w:hAnsi="Arial" w:cs="Arial"/>
        </w:rPr>
        <w:t>por critérios de relevância</w:t>
      </w:r>
      <w:r w:rsidR="001C0FB8">
        <w:rPr>
          <w:rFonts w:ascii="Arial" w:hAnsi="Arial" w:cs="Arial"/>
        </w:rPr>
        <w:t>, q</w:t>
      </w:r>
      <w:r w:rsidRPr="00E248BE">
        <w:rPr>
          <w:rFonts w:ascii="Arial" w:hAnsi="Arial" w:cs="Arial"/>
        </w:rPr>
        <w:t>uanto aos critérios de inclusão, foram utilizados os artigos disponíveis na íntegra e os estudos em humanos.</w:t>
      </w:r>
      <w:r w:rsidR="00431AFD">
        <w:rPr>
          <w:rFonts w:ascii="Arial" w:hAnsi="Arial" w:cs="Arial"/>
        </w:rPr>
        <w:t xml:space="preserve"> </w:t>
      </w:r>
      <w:r w:rsidR="007809BB">
        <w:rPr>
          <w:rFonts w:ascii="Arial" w:hAnsi="Arial" w:cs="Arial"/>
        </w:rPr>
        <w:t>Em seguida, a</w:t>
      </w:r>
      <w:r w:rsidR="00DB25D2">
        <w:rPr>
          <w:rFonts w:ascii="Arial" w:hAnsi="Arial" w:cs="Arial"/>
        </w:rPr>
        <w:t xml:space="preserve">s </w:t>
      </w:r>
      <w:r w:rsidRPr="00E248BE">
        <w:rPr>
          <w:rFonts w:ascii="Arial" w:hAnsi="Arial" w:cs="Arial"/>
        </w:rPr>
        <w:t>pesquisas restantes foram submetidas aos critérios de exclusão, eliminando as revisões bibliográficas e artigos cujo conteúdo não tivesse embasamento teórico.</w:t>
      </w:r>
      <w:r w:rsidR="00431AFD">
        <w:rPr>
          <w:rFonts w:ascii="Arial" w:hAnsi="Arial" w:cs="Arial"/>
        </w:rPr>
        <w:t xml:space="preserve"> Desse modo, foi </w:t>
      </w:r>
      <w:r w:rsidRPr="00E248BE">
        <w:rPr>
          <w:rFonts w:ascii="Arial" w:hAnsi="Arial" w:cs="Arial"/>
        </w:rPr>
        <w:t>obtido um total 487 artigos publicados</w:t>
      </w:r>
      <w:r w:rsidR="0014566C">
        <w:rPr>
          <w:rFonts w:ascii="Arial" w:hAnsi="Arial" w:cs="Arial"/>
        </w:rPr>
        <w:t xml:space="preserve">, </w:t>
      </w:r>
      <w:r w:rsidRPr="00E248BE">
        <w:rPr>
          <w:rFonts w:ascii="Arial" w:hAnsi="Arial" w:cs="Arial"/>
        </w:rPr>
        <w:t>nos quais 23 eram condizentes com os critérios de inclusão e exclusão.</w:t>
      </w:r>
      <w:r w:rsidR="00DB25D2">
        <w:rPr>
          <w:rFonts w:ascii="Arial" w:hAnsi="Arial" w:cs="Arial"/>
        </w:rPr>
        <w:t xml:space="preserve"> </w:t>
      </w:r>
      <w:r w:rsidR="007809BB">
        <w:rPr>
          <w:rFonts w:ascii="Arial" w:hAnsi="Arial" w:cs="Arial"/>
        </w:rPr>
        <w:t xml:space="preserve">Certamente, a </w:t>
      </w:r>
      <w:r w:rsidR="006E09D6">
        <w:rPr>
          <w:rFonts w:ascii="Arial" w:hAnsi="Arial" w:cs="Arial"/>
        </w:rPr>
        <w:t xml:space="preserve">presença de polifenol confere a romã efeitos </w:t>
      </w:r>
      <w:r w:rsidR="001C0FB8">
        <w:rPr>
          <w:rFonts w:ascii="Arial" w:hAnsi="Arial" w:cs="Arial"/>
        </w:rPr>
        <w:t>antioxidantes</w:t>
      </w:r>
      <w:r w:rsidR="001C0FB8">
        <w:rPr>
          <w:rFonts w:ascii="Arial" w:hAnsi="Arial" w:cs="Arial"/>
          <w:shd w:val="clear" w:color="auto" w:fill="FFFFFF"/>
        </w:rPr>
        <w:t xml:space="preserve"> e</w:t>
      </w:r>
      <w:r w:rsidR="00A009D4">
        <w:rPr>
          <w:rFonts w:ascii="Arial" w:hAnsi="Arial" w:cs="Arial"/>
          <w:shd w:val="clear" w:color="auto" w:fill="FFFFFF"/>
        </w:rPr>
        <w:t xml:space="preserve"> </w:t>
      </w:r>
      <w:r w:rsidR="00751824">
        <w:rPr>
          <w:rFonts w:ascii="Arial" w:hAnsi="Arial" w:cs="Arial"/>
          <w:shd w:val="clear" w:color="auto" w:fill="FFFFFF"/>
        </w:rPr>
        <w:t>seu</w:t>
      </w:r>
      <w:r w:rsidR="004E667F">
        <w:rPr>
          <w:rFonts w:ascii="Arial" w:hAnsi="Arial" w:cs="Arial"/>
          <w:shd w:val="clear" w:color="auto" w:fill="FFFFFF"/>
        </w:rPr>
        <w:t xml:space="preserve"> </w:t>
      </w:r>
      <w:r w:rsidR="006E09D6" w:rsidRPr="00A009D4">
        <w:rPr>
          <w:rFonts w:ascii="Arial" w:hAnsi="Arial" w:cs="Arial"/>
          <w:shd w:val="clear" w:color="auto" w:fill="FFFFFF"/>
        </w:rPr>
        <w:t>uso regular prote</w:t>
      </w:r>
      <w:r w:rsidR="00435926">
        <w:rPr>
          <w:rFonts w:ascii="Arial" w:hAnsi="Arial" w:cs="Arial"/>
          <w:shd w:val="clear" w:color="auto" w:fill="FFFFFF"/>
        </w:rPr>
        <w:t>ge</w:t>
      </w:r>
      <w:r w:rsidR="006E09D6" w:rsidRPr="00A009D4">
        <w:rPr>
          <w:rFonts w:ascii="Arial" w:hAnsi="Arial" w:cs="Arial"/>
          <w:shd w:val="clear" w:color="auto" w:fill="FFFFFF"/>
        </w:rPr>
        <w:t xml:space="preserve"> contra </w:t>
      </w:r>
      <w:r w:rsidR="00435926">
        <w:rPr>
          <w:rFonts w:ascii="Arial" w:hAnsi="Arial" w:cs="Arial"/>
          <w:shd w:val="clear" w:color="auto" w:fill="FFFFFF"/>
        </w:rPr>
        <w:t xml:space="preserve">o </w:t>
      </w:r>
      <w:r w:rsidR="00A009D4" w:rsidRPr="00A009D4">
        <w:rPr>
          <w:rFonts w:ascii="Arial" w:hAnsi="Arial" w:cs="Arial"/>
          <w:shd w:val="clear" w:color="auto" w:fill="FFFFFF"/>
        </w:rPr>
        <w:t>estresse</w:t>
      </w:r>
      <w:r w:rsidR="006E09D6" w:rsidRPr="00A009D4">
        <w:rPr>
          <w:rFonts w:ascii="Arial" w:hAnsi="Arial" w:cs="Arial"/>
          <w:shd w:val="clear" w:color="auto" w:fill="FFFFFF"/>
        </w:rPr>
        <w:t xml:space="preserve"> oxidativo causado por exercícios exaustivos</w:t>
      </w:r>
      <w:r w:rsidR="001C0FB8">
        <w:rPr>
          <w:rFonts w:ascii="Arial" w:hAnsi="Arial" w:cs="Arial"/>
          <w:shd w:val="clear" w:color="auto" w:fill="FFFFFF"/>
        </w:rPr>
        <w:t xml:space="preserve">, </w:t>
      </w:r>
      <w:r w:rsidR="00A009D4">
        <w:rPr>
          <w:rFonts w:ascii="Arial" w:hAnsi="Arial" w:cs="Arial"/>
          <w:shd w:val="clear" w:color="auto" w:fill="FFFFFF"/>
        </w:rPr>
        <w:t xml:space="preserve">reduzindo as </w:t>
      </w:r>
      <w:proofErr w:type="spellStart"/>
      <w:r w:rsidR="006E09D6" w:rsidRPr="00A009D4">
        <w:rPr>
          <w:rFonts w:ascii="Arial" w:hAnsi="Arial" w:cs="Arial"/>
          <w:shd w:val="clear" w:color="auto" w:fill="FFFFFF"/>
        </w:rPr>
        <w:t>metaloproteinases</w:t>
      </w:r>
      <w:proofErr w:type="spellEnd"/>
      <w:r w:rsidR="006E09D6" w:rsidRPr="00A009D4">
        <w:rPr>
          <w:rFonts w:ascii="Arial" w:hAnsi="Arial" w:cs="Arial"/>
          <w:shd w:val="clear" w:color="auto" w:fill="FFFFFF"/>
        </w:rPr>
        <w:t xml:space="preserve"> 2 e 9 e </w:t>
      </w:r>
      <w:r w:rsidR="00A009D4">
        <w:rPr>
          <w:rFonts w:ascii="Arial" w:hAnsi="Arial" w:cs="Arial"/>
          <w:shd w:val="clear" w:color="auto" w:fill="FFFFFF"/>
        </w:rPr>
        <w:t xml:space="preserve">os </w:t>
      </w:r>
      <w:r w:rsidR="006E09D6" w:rsidRPr="00A009D4">
        <w:rPr>
          <w:rFonts w:ascii="Arial" w:hAnsi="Arial" w:cs="Arial"/>
          <w:shd w:val="clear" w:color="auto" w:fill="FFFFFF"/>
        </w:rPr>
        <w:t>fatores de inflamação.</w:t>
      </w:r>
      <w:r w:rsidR="007809BB">
        <w:rPr>
          <w:rFonts w:ascii="Arial" w:hAnsi="Arial" w:cs="Arial"/>
          <w:shd w:val="clear" w:color="auto" w:fill="FFFFFF"/>
        </w:rPr>
        <w:t xml:space="preserve"> </w:t>
      </w:r>
      <w:r w:rsidR="00CA3689">
        <w:rPr>
          <w:rFonts w:ascii="Arial" w:hAnsi="Arial" w:cs="Arial"/>
          <w:shd w:val="clear" w:color="auto" w:fill="FFFFFF"/>
        </w:rPr>
        <w:t>Incluem-se</w:t>
      </w:r>
      <w:r w:rsidR="007809BB">
        <w:rPr>
          <w:rFonts w:ascii="Arial" w:hAnsi="Arial" w:cs="Arial"/>
          <w:shd w:val="clear" w:color="auto" w:fill="FFFFFF"/>
        </w:rPr>
        <w:t xml:space="preserve">, também, </w:t>
      </w:r>
      <w:r w:rsidRPr="00A009D4">
        <w:rPr>
          <w:rFonts w:ascii="Arial" w:hAnsi="Arial" w:cs="Arial"/>
          <w:shd w:val="clear" w:color="auto" w:fill="FFFFFF"/>
        </w:rPr>
        <w:t xml:space="preserve">como aplicações da </w:t>
      </w:r>
      <w:r w:rsidR="005A6975">
        <w:rPr>
          <w:rFonts w:ascii="Arial" w:hAnsi="Arial" w:cs="Arial"/>
          <w:i/>
          <w:iCs/>
          <w:shd w:val="clear" w:color="auto" w:fill="FFFFFF"/>
        </w:rPr>
        <w:t>P</w:t>
      </w:r>
      <w:r w:rsidRPr="00567493">
        <w:rPr>
          <w:rFonts w:ascii="Arial" w:hAnsi="Arial" w:cs="Arial"/>
          <w:i/>
          <w:iCs/>
          <w:shd w:val="clear" w:color="auto" w:fill="FFFFFF"/>
        </w:rPr>
        <w:t xml:space="preserve">unica </w:t>
      </w:r>
      <w:proofErr w:type="spellStart"/>
      <w:r w:rsidRPr="00567493">
        <w:rPr>
          <w:rFonts w:ascii="Arial" w:hAnsi="Arial" w:cs="Arial"/>
          <w:i/>
          <w:iCs/>
          <w:shd w:val="clear" w:color="auto" w:fill="FFFFFF"/>
        </w:rPr>
        <w:t>granatum</w:t>
      </w:r>
      <w:proofErr w:type="spellEnd"/>
      <w:r w:rsidRPr="00A009D4">
        <w:rPr>
          <w:rFonts w:ascii="Arial" w:hAnsi="Arial" w:cs="Arial"/>
          <w:shd w:val="clear" w:color="auto" w:fill="FFFFFF"/>
        </w:rPr>
        <w:t xml:space="preserve">: </w:t>
      </w:r>
      <w:r w:rsidR="00A009D4">
        <w:rPr>
          <w:rFonts w:ascii="Arial" w:hAnsi="Arial" w:cs="Arial"/>
          <w:shd w:val="clear" w:color="auto" w:fill="FFFFFF"/>
        </w:rPr>
        <w:t xml:space="preserve">a </w:t>
      </w:r>
      <w:r w:rsidRPr="00A009D4">
        <w:rPr>
          <w:rFonts w:ascii="Arial" w:hAnsi="Arial" w:cs="Arial"/>
          <w:shd w:val="clear" w:color="auto" w:fill="FFFFFF"/>
        </w:rPr>
        <w:t xml:space="preserve">diminuição </w:t>
      </w:r>
      <w:r w:rsidRPr="00E248BE">
        <w:rPr>
          <w:rFonts w:ascii="Arial" w:hAnsi="Arial" w:cs="Arial"/>
          <w:shd w:val="clear" w:color="auto" w:fill="FFFFFF"/>
        </w:rPr>
        <w:t>da taxa de excreção urinária de substâncias reativas ao ácido tiobarbitúrico;</w:t>
      </w:r>
      <w:r w:rsidR="00A009D4">
        <w:rPr>
          <w:rFonts w:ascii="Arial" w:hAnsi="Arial" w:cs="Arial"/>
          <w:shd w:val="clear" w:color="auto" w:fill="FFFFFF"/>
        </w:rPr>
        <w:t xml:space="preserve"> a </w:t>
      </w:r>
      <w:r w:rsidRPr="00E248BE">
        <w:rPr>
          <w:rFonts w:ascii="Arial" w:hAnsi="Arial" w:cs="Arial"/>
          <w:shd w:val="clear" w:color="auto" w:fill="FFFFFF"/>
        </w:rPr>
        <w:t>modulação da expressão de genes relacionados à biotransformação em células carcinogênicas;</w:t>
      </w:r>
      <w:r w:rsidR="00A009D4">
        <w:rPr>
          <w:rFonts w:ascii="Arial" w:hAnsi="Arial" w:cs="Arial"/>
          <w:shd w:val="clear" w:color="auto" w:fill="FFFFFF"/>
        </w:rPr>
        <w:t xml:space="preserve"> a</w:t>
      </w:r>
      <w:r w:rsidRPr="00E248BE">
        <w:rPr>
          <w:rFonts w:ascii="Arial" w:hAnsi="Arial" w:cs="Arial"/>
          <w:shd w:val="clear" w:color="auto" w:fill="FFFFFF"/>
        </w:rPr>
        <w:t xml:space="preserve"> inibição da expressão de COX-2</w:t>
      </w:r>
      <w:r w:rsidR="006E09D6">
        <w:rPr>
          <w:rFonts w:ascii="Arial" w:hAnsi="Arial" w:cs="Arial"/>
          <w:shd w:val="clear" w:color="auto" w:fill="FFFFFF"/>
        </w:rPr>
        <w:t>,</w:t>
      </w:r>
      <w:r w:rsidRPr="00E248BE">
        <w:rPr>
          <w:rFonts w:ascii="Arial" w:hAnsi="Arial" w:cs="Arial"/>
          <w:shd w:val="clear" w:color="auto" w:fill="FFFFFF"/>
        </w:rPr>
        <w:t xml:space="preserve"> da atividade do fator nuclear Kappa-B (FN-</w:t>
      </w:r>
      <w:proofErr w:type="spellStart"/>
      <w:r w:rsidRPr="00E248BE">
        <w:rPr>
          <w:rFonts w:ascii="Arial" w:hAnsi="Arial" w:cs="Arial"/>
          <w:shd w:val="clear" w:color="auto" w:fill="FFFFFF"/>
        </w:rPr>
        <w:t>kB</w:t>
      </w:r>
      <w:proofErr w:type="spellEnd"/>
      <w:r w:rsidRPr="00E248BE">
        <w:rPr>
          <w:rFonts w:ascii="Arial" w:hAnsi="Arial" w:cs="Arial"/>
          <w:shd w:val="clear" w:color="auto" w:fill="FFFFFF"/>
        </w:rPr>
        <w:t>) e da ação da proteína ativadora 1</w:t>
      </w:r>
      <w:r w:rsidR="00A009D4">
        <w:rPr>
          <w:rFonts w:ascii="Arial" w:hAnsi="Arial" w:cs="Arial"/>
          <w:shd w:val="clear" w:color="auto" w:fill="FFFFFF"/>
        </w:rPr>
        <w:t>.</w:t>
      </w:r>
      <w:r w:rsidR="00435926">
        <w:rPr>
          <w:rFonts w:ascii="Arial" w:hAnsi="Arial" w:cs="Arial"/>
          <w:shd w:val="clear" w:color="auto" w:fill="FFFFFF"/>
        </w:rPr>
        <w:t xml:space="preserve"> </w:t>
      </w:r>
      <w:r w:rsidR="007809BB">
        <w:rPr>
          <w:rFonts w:ascii="Arial" w:hAnsi="Arial" w:cs="Arial"/>
          <w:shd w:val="clear" w:color="auto" w:fill="FFFFFF"/>
        </w:rPr>
        <w:t>Além dessas, a</w:t>
      </w:r>
      <w:r w:rsidR="00435926">
        <w:rPr>
          <w:rFonts w:ascii="Arial" w:hAnsi="Arial" w:cs="Arial"/>
          <w:shd w:val="clear" w:color="auto" w:fill="FFFFFF"/>
        </w:rPr>
        <w:t xml:space="preserve"> </w:t>
      </w:r>
      <w:r w:rsidR="00E356EA">
        <w:rPr>
          <w:rFonts w:ascii="Arial" w:hAnsi="Arial" w:cs="Arial"/>
          <w:shd w:val="clear" w:color="auto" w:fill="FFFFFF"/>
        </w:rPr>
        <w:t xml:space="preserve">ação </w:t>
      </w:r>
      <w:r w:rsidRPr="00E248BE">
        <w:rPr>
          <w:rFonts w:ascii="Arial" w:hAnsi="Arial" w:cs="Arial"/>
          <w:shd w:val="clear" w:color="auto" w:fill="FFFFFF"/>
        </w:rPr>
        <w:t>anticancerígena</w:t>
      </w:r>
      <w:r w:rsidR="00435926">
        <w:rPr>
          <w:rFonts w:ascii="Arial" w:hAnsi="Arial" w:cs="Arial"/>
          <w:shd w:val="clear" w:color="auto" w:fill="FFFFFF"/>
        </w:rPr>
        <w:t xml:space="preserve"> </w:t>
      </w:r>
      <w:r w:rsidR="00693F45">
        <w:rPr>
          <w:rFonts w:ascii="Arial" w:hAnsi="Arial" w:cs="Arial"/>
          <w:shd w:val="clear" w:color="auto" w:fill="FFFFFF"/>
        </w:rPr>
        <w:t xml:space="preserve">decorre </w:t>
      </w:r>
      <w:r w:rsidRPr="00E248BE">
        <w:rPr>
          <w:rFonts w:ascii="Arial" w:hAnsi="Arial" w:cs="Arial"/>
          <w:shd w:val="clear" w:color="auto" w:fill="FFFFFF"/>
        </w:rPr>
        <w:t xml:space="preserve">de seus componentes </w:t>
      </w:r>
      <w:proofErr w:type="spellStart"/>
      <w:r w:rsidRPr="00E248BE">
        <w:rPr>
          <w:rFonts w:ascii="Arial" w:hAnsi="Arial" w:cs="Arial"/>
          <w:shd w:val="clear" w:color="auto" w:fill="FFFFFF"/>
        </w:rPr>
        <w:t>elagitaninos</w:t>
      </w:r>
      <w:proofErr w:type="spellEnd"/>
      <w:r w:rsidRPr="00E248BE">
        <w:rPr>
          <w:rFonts w:ascii="Arial" w:hAnsi="Arial" w:cs="Arial"/>
          <w:shd w:val="clear" w:color="auto" w:fill="FFFFFF"/>
        </w:rPr>
        <w:t xml:space="preserve">, </w:t>
      </w:r>
      <w:r w:rsidR="00435926">
        <w:rPr>
          <w:rFonts w:ascii="Arial" w:hAnsi="Arial" w:cs="Arial"/>
          <w:shd w:val="clear" w:color="auto" w:fill="FFFFFF"/>
        </w:rPr>
        <w:t xml:space="preserve">com </w:t>
      </w:r>
      <w:r w:rsidRPr="00E248BE">
        <w:rPr>
          <w:rFonts w:ascii="Arial" w:hAnsi="Arial" w:cs="Arial"/>
          <w:shd w:val="clear" w:color="auto" w:fill="FFFFFF"/>
        </w:rPr>
        <w:t xml:space="preserve">ação </w:t>
      </w:r>
      <w:proofErr w:type="spellStart"/>
      <w:r w:rsidRPr="00E248BE">
        <w:rPr>
          <w:rFonts w:ascii="Arial" w:hAnsi="Arial" w:cs="Arial"/>
          <w:shd w:val="clear" w:color="auto" w:fill="FFFFFF"/>
        </w:rPr>
        <w:t>anti-invasiva</w:t>
      </w:r>
      <w:proofErr w:type="spellEnd"/>
      <w:r w:rsidRPr="00E248BE">
        <w:rPr>
          <w:rFonts w:ascii="Arial" w:hAnsi="Arial" w:cs="Arial"/>
          <w:shd w:val="clear" w:color="auto" w:fill="FFFFFF"/>
        </w:rPr>
        <w:t>, anti-inflamatória, pró-apoptótica</w:t>
      </w:r>
      <w:r w:rsidR="00435926">
        <w:rPr>
          <w:rFonts w:ascii="Arial" w:hAnsi="Arial" w:cs="Arial"/>
          <w:shd w:val="clear" w:color="auto" w:fill="FFFFFF"/>
        </w:rPr>
        <w:t xml:space="preserve">. </w:t>
      </w:r>
      <w:r w:rsidR="000A4915">
        <w:rPr>
          <w:rFonts w:ascii="Arial" w:hAnsi="Arial" w:cs="Arial"/>
          <w:shd w:val="clear" w:color="auto" w:fill="FFFFFF"/>
        </w:rPr>
        <w:t>Os efeitos foram</w:t>
      </w:r>
      <w:r w:rsidR="00952E8C">
        <w:rPr>
          <w:rFonts w:ascii="Arial" w:hAnsi="Arial" w:cs="Arial"/>
          <w:shd w:val="clear" w:color="auto" w:fill="FFFFFF"/>
        </w:rPr>
        <w:t>, ainda,</w:t>
      </w:r>
      <w:r w:rsidR="000A4915">
        <w:rPr>
          <w:rFonts w:ascii="Arial" w:hAnsi="Arial" w:cs="Arial"/>
          <w:shd w:val="clear" w:color="auto" w:fill="FFFFFF"/>
        </w:rPr>
        <w:t xml:space="preserve"> comprovados no tratamento de </w:t>
      </w:r>
      <w:r w:rsidRPr="00E248BE">
        <w:rPr>
          <w:rFonts w:ascii="Arial" w:hAnsi="Arial" w:cs="Arial"/>
          <w:shd w:val="clear" w:color="auto" w:fill="FFFFFF"/>
        </w:rPr>
        <w:t>infecções orais fúngicas</w:t>
      </w:r>
      <w:r w:rsidR="00693F45">
        <w:rPr>
          <w:rFonts w:ascii="Arial" w:hAnsi="Arial" w:cs="Arial"/>
          <w:shd w:val="clear" w:color="auto" w:fill="FFFFFF"/>
        </w:rPr>
        <w:t xml:space="preserve"> e na</w:t>
      </w:r>
      <w:r w:rsidR="00693F45" w:rsidRPr="00693F45">
        <w:rPr>
          <w:rFonts w:ascii="Arial" w:hAnsi="Arial" w:cs="Arial"/>
          <w:shd w:val="clear" w:color="auto" w:fill="FFFFFF"/>
        </w:rPr>
        <w:t xml:space="preserve"> inibi</w:t>
      </w:r>
      <w:r w:rsidR="00693F45">
        <w:rPr>
          <w:rFonts w:ascii="Arial" w:hAnsi="Arial" w:cs="Arial"/>
          <w:shd w:val="clear" w:color="auto" w:fill="FFFFFF"/>
        </w:rPr>
        <w:t>ção</w:t>
      </w:r>
      <w:r w:rsidR="00693F45" w:rsidRPr="00693F45">
        <w:rPr>
          <w:rFonts w:ascii="Arial" w:hAnsi="Arial" w:cs="Arial"/>
          <w:shd w:val="clear" w:color="auto" w:fill="FFFFFF"/>
        </w:rPr>
        <w:t xml:space="preserve"> </w:t>
      </w:r>
      <w:r w:rsidR="00693F45">
        <w:rPr>
          <w:rFonts w:ascii="Arial" w:hAnsi="Arial" w:cs="Arial"/>
          <w:shd w:val="clear" w:color="auto" w:fill="FFFFFF"/>
        </w:rPr>
        <w:t>d</w:t>
      </w:r>
      <w:r w:rsidR="00693F45" w:rsidRPr="00693F45">
        <w:rPr>
          <w:rFonts w:ascii="Arial" w:hAnsi="Arial" w:cs="Arial"/>
          <w:shd w:val="clear" w:color="auto" w:fill="FFFFFF"/>
        </w:rPr>
        <w:t>o crescimento de bactérias</w:t>
      </w:r>
      <w:r w:rsidR="00DF0814">
        <w:rPr>
          <w:rFonts w:ascii="Arial" w:hAnsi="Arial" w:cs="Arial"/>
          <w:shd w:val="clear" w:color="auto" w:fill="FFFFFF"/>
        </w:rPr>
        <w:t>.</w:t>
      </w:r>
      <w:r w:rsidR="00693F45" w:rsidRPr="00693F45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DB25D2">
        <w:rPr>
          <w:rFonts w:ascii="Arial" w:hAnsi="Arial" w:cs="Arial"/>
        </w:rPr>
        <w:t xml:space="preserve">Indubitavelmente, a </w:t>
      </w:r>
      <w:r w:rsidRPr="00E248BE">
        <w:rPr>
          <w:rFonts w:ascii="Arial" w:hAnsi="Arial" w:cs="Arial"/>
        </w:rPr>
        <w:t xml:space="preserve">romã constitui-se como um poderoso aliado fitoterápico no tratamento e prevenção de diversas enfermidades, tendo destaque efeitos potenciais </w:t>
      </w:r>
      <w:r w:rsidRPr="00E248BE">
        <w:rPr>
          <w:rFonts w:ascii="Arial" w:hAnsi="Arial" w:cs="Arial"/>
        </w:rPr>
        <w:lastRenderedPageBreak/>
        <w:t>antiparasitários, antifúngicos e antibacterianos, correlacionados a sua capacidade anti</w:t>
      </w:r>
      <w:r w:rsidR="005A6975">
        <w:rPr>
          <w:rFonts w:ascii="Arial" w:hAnsi="Arial" w:cs="Arial"/>
        </w:rPr>
        <w:t>-</w:t>
      </w:r>
      <w:r w:rsidRPr="00E248BE">
        <w:rPr>
          <w:rFonts w:ascii="Arial" w:hAnsi="Arial" w:cs="Arial"/>
        </w:rPr>
        <w:t>inflamatória e antioxidante</w:t>
      </w:r>
      <w:r w:rsidR="00DB25D2">
        <w:rPr>
          <w:rFonts w:ascii="Arial" w:hAnsi="Arial" w:cs="Arial"/>
        </w:rPr>
        <w:t>.</w:t>
      </w:r>
    </w:p>
    <w:p w14:paraId="77E195F4" w14:textId="77777777" w:rsidR="008061D5" w:rsidRPr="00E248BE" w:rsidRDefault="008061D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3A31178F" w14:textId="14748CC1" w:rsidR="00962F3B" w:rsidRPr="00E248BE" w:rsidRDefault="00962F3B" w:rsidP="00962F3B">
      <w:pPr>
        <w:pStyle w:val="NormalWeb"/>
        <w:shd w:val="clear" w:color="auto" w:fill="FFFFFF" w:themeFill="background1"/>
        <w:spacing w:before="240" w:beforeAutospacing="0" w:after="320" w:afterAutospacing="0"/>
        <w:jc w:val="both"/>
      </w:pPr>
      <w:r w:rsidRPr="00E248BE">
        <w:rPr>
          <w:rFonts w:ascii="Arial" w:hAnsi="Arial" w:cs="Arial"/>
        </w:rPr>
        <w:t>PALAVRAS-CHAVE:</w:t>
      </w:r>
      <w:r w:rsidR="00E356EA">
        <w:rPr>
          <w:rFonts w:ascii="Arial" w:hAnsi="Arial" w:cs="Arial"/>
        </w:rPr>
        <w:t xml:space="preserve"> </w:t>
      </w:r>
      <w:r w:rsidR="00E356EA" w:rsidRPr="0040408A">
        <w:rPr>
          <w:rFonts w:ascii="Arial" w:hAnsi="Arial" w:cs="Arial"/>
          <w:i/>
          <w:iCs/>
        </w:rPr>
        <w:t xml:space="preserve">Punica </w:t>
      </w:r>
      <w:proofErr w:type="spellStart"/>
      <w:r w:rsidR="00E356EA" w:rsidRPr="0040408A">
        <w:rPr>
          <w:rFonts w:ascii="Arial" w:hAnsi="Arial" w:cs="Arial"/>
          <w:i/>
          <w:iCs/>
        </w:rPr>
        <w:t>granatum</w:t>
      </w:r>
      <w:proofErr w:type="spellEnd"/>
      <w:r w:rsidR="00E356EA">
        <w:rPr>
          <w:rFonts w:ascii="Arial" w:hAnsi="Arial" w:cs="Arial"/>
        </w:rPr>
        <w:t xml:space="preserve">. </w:t>
      </w:r>
      <w:proofErr w:type="spellStart"/>
      <w:r w:rsidR="00E356EA">
        <w:rPr>
          <w:rFonts w:ascii="Arial" w:hAnsi="Arial" w:cs="Arial"/>
        </w:rPr>
        <w:t>Pomegranate</w:t>
      </w:r>
      <w:proofErr w:type="spellEnd"/>
      <w:r w:rsidR="00E356EA">
        <w:rPr>
          <w:rFonts w:ascii="Arial" w:hAnsi="Arial" w:cs="Arial"/>
          <w:i/>
        </w:rPr>
        <w:t>.</w:t>
      </w:r>
      <w:r w:rsidR="00953B7E">
        <w:rPr>
          <w:rFonts w:ascii="Arial" w:hAnsi="Arial" w:cs="Arial"/>
          <w:i/>
        </w:rPr>
        <w:t xml:space="preserve"> </w:t>
      </w:r>
      <w:proofErr w:type="spellStart"/>
      <w:r w:rsidRPr="00E248BE">
        <w:rPr>
          <w:rFonts w:ascii="Arial" w:hAnsi="Arial" w:cs="Arial"/>
          <w:shd w:val="clear" w:color="auto" w:fill="FFFFFF"/>
        </w:rPr>
        <w:t>Therapeutics</w:t>
      </w:r>
      <w:proofErr w:type="spellEnd"/>
      <w:r w:rsidRPr="00E248BE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E248BE">
        <w:rPr>
          <w:rFonts w:ascii="Arial" w:hAnsi="Arial" w:cs="Arial"/>
          <w:shd w:val="clear" w:color="auto" w:fill="FFFFFF"/>
        </w:rPr>
        <w:t>Phytotherapy</w:t>
      </w:r>
      <w:proofErr w:type="spellEnd"/>
      <w:r w:rsidR="00E356EA">
        <w:rPr>
          <w:rFonts w:ascii="Arial" w:hAnsi="Arial" w:cs="Arial"/>
          <w:shd w:val="clear" w:color="auto" w:fill="FFFFFF"/>
        </w:rPr>
        <w:t>.</w:t>
      </w:r>
    </w:p>
    <w:p w14:paraId="16438E67" w14:textId="77777777" w:rsidR="00962F3B" w:rsidRPr="00CA4305" w:rsidRDefault="00962F3B">
      <w:pPr>
        <w:pStyle w:val="NormalWeb"/>
        <w:shd w:val="clear" w:color="auto" w:fill="FFFFFF" w:themeFill="background1"/>
        <w:spacing w:before="240" w:beforeAutospacing="0" w:after="320" w:afterAutospacing="0"/>
        <w:jc w:val="both"/>
      </w:pPr>
    </w:p>
    <w:sectPr w:rsidR="00962F3B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BFD2F" w14:textId="77777777" w:rsidR="00CF2D75" w:rsidRDefault="00CF2D75" w:rsidP="00B81AEA">
      <w:r>
        <w:separator/>
      </w:r>
    </w:p>
  </w:endnote>
  <w:endnote w:type="continuationSeparator" w:id="0">
    <w:p w14:paraId="1326EAAF" w14:textId="77777777" w:rsidR="00CF2D75" w:rsidRDefault="00CF2D75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7E3614" w:rsidRPr="00616D7F" w:rsidRDefault="007E3614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>
      <w:rPr>
        <w:rFonts w:ascii="Jaapokki" w:hAnsi="Jaapokki"/>
        <w:color w:val="0070C0"/>
        <w:sz w:val="24"/>
        <w:szCs w:val="24"/>
      </w:rPr>
      <w:t>congresso.academico@cesmac.edu.br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C75F0" w14:textId="77777777" w:rsidR="00CF2D75" w:rsidRDefault="00CF2D75" w:rsidP="00B81AEA">
      <w:r>
        <w:separator/>
      </w:r>
    </w:p>
  </w:footnote>
  <w:footnote w:type="continuationSeparator" w:id="0">
    <w:p w14:paraId="20265B6E" w14:textId="77777777" w:rsidR="00CF2D75" w:rsidRDefault="00CF2D75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7E3614" w:rsidRDefault="007E3614" w:rsidP="00773673">
    <w:pPr>
      <w:pStyle w:val="Cabealho"/>
      <w:tabs>
        <w:tab w:val="left" w:pos="6840"/>
      </w:tabs>
    </w:pPr>
    <w:r>
      <w:tab/>
    </w:r>
    <w:r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7E3614" w:rsidRDefault="007E36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44D54"/>
    <w:rsid w:val="00090387"/>
    <w:rsid w:val="000A4915"/>
    <w:rsid w:val="000F72DA"/>
    <w:rsid w:val="0012419F"/>
    <w:rsid w:val="001337C6"/>
    <w:rsid w:val="0014566C"/>
    <w:rsid w:val="001B2577"/>
    <w:rsid w:val="001C0FB8"/>
    <w:rsid w:val="001E5D83"/>
    <w:rsid w:val="00375D61"/>
    <w:rsid w:val="003D6D8F"/>
    <w:rsid w:val="0040408A"/>
    <w:rsid w:val="00431AFD"/>
    <w:rsid w:val="00435926"/>
    <w:rsid w:val="004E667F"/>
    <w:rsid w:val="004E7CDE"/>
    <w:rsid w:val="005036DA"/>
    <w:rsid w:val="005440E7"/>
    <w:rsid w:val="00567493"/>
    <w:rsid w:val="005724A9"/>
    <w:rsid w:val="00590581"/>
    <w:rsid w:val="005A6975"/>
    <w:rsid w:val="005B4AF8"/>
    <w:rsid w:val="00616D7F"/>
    <w:rsid w:val="0062001C"/>
    <w:rsid w:val="00693F45"/>
    <w:rsid w:val="006D1E4C"/>
    <w:rsid w:val="006E09D6"/>
    <w:rsid w:val="006F317D"/>
    <w:rsid w:val="00742C44"/>
    <w:rsid w:val="00751824"/>
    <w:rsid w:val="00764213"/>
    <w:rsid w:val="00773673"/>
    <w:rsid w:val="007809BB"/>
    <w:rsid w:val="00797050"/>
    <w:rsid w:val="007D2A46"/>
    <w:rsid w:val="007E1030"/>
    <w:rsid w:val="007E3614"/>
    <w:rsid w:val="008061D5"/>
    <w:rsid w:val="00866FFA"/>
    <w:rsid w:val="00882FA5"/>
    <w:rsid w:val="00912ADE"/>
    <w:rsid w:val="00952E8C"/>
    <w:rsid w:val="00953B7E"/>
    <w:rsid w:val="00962F3B"/>
    <w:rsid w:val="009633D3"/>
    <w:rsid w:val="009646B4"/>
    <w:rsid w:val="009952EE"/>
    <w:rsid w:val="00A009D4"/>
    <w:rsid w:val="00A25696"/>
    <w:rsid w:val="00A375A6"/>
    <w:rsid w:val="00AD7A2C"/>
    <w:rsid w:val="00B430D8"/>
    <w:rsid w:val="00B81AEA"/>
    <w:rsid w:val="00BE7BDA"/>
    <w:rsid w:val="00C05A5A"/>
    <w:rsid w:val="00C40F93"/>
    <w:rsid w:val="00CA3689"/>
    <w:rsid w:val="00CA4305"/>
    <w:rsid w:val="00CB15D8"/>
    <w:rsid w:val="00CC2A1E"/>
    <w:rsid w:val="00CF2D75"/>
    <w:rsid w:val="00D3297C"/>
    <w:rsid w:val="00D42D3D"/>
    <w:rsid w:val="00DA6659"/>
    <w:rsid w:val="00DB25D2"/>
    <w:rsid w:val="00DC74A1"/>
    <w:rsid w:val="00DF0814"/>
    <w:rsid w:val="00E10F19"/>
    <w:rsid w:val="00E248BE"/>
    <w:rsid w:val="00E356EA"/>
    <w:rsid w:val="00F231C1"/>
    <w:rsid w:val="00F43030"/>
    <w:rsid w:val="00F821F9"/>
    <w:rsid w:val="00FE4FCF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962F3B"/>
    <w:rPr>
      <w:b/>
      <w:bCs/>
    </w:rPr>
  </w:style>
  <w:style w:type="paragraph" w:styleId="NormalWeb">
    <w:name w:val="Normal (Web)"/>
    <w:basedOn w:val="Normal"/>
    <w:uiPriority w:val="99"/>
    <w:unhideWhenUsed/>
    <w:rsid w:val="00962F3B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DF1D-1BE2-4DDC-A36B-61024148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2020-12-30T14:34:00Z</dcterms:created>
  <dcterms:modified xsi:type="dcterms:W3CDTF">2021-01-08T14:17:00Z</dcterms:modified>
</cp:coreProperties>
</file>