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AABCD" w14:textId="77777777" w:rsidR="00F36381" w:rsidRDefault="00446672">
      <w:pPr>
        <w:shd w:val="clear" w:color="auto" w:fill="FFFFFF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</w:p>
    <w:p w14:paraId="6E3DB9ED" w14:textId="77777777" w:rsidR="00F36381" w:rsidRDefault="00446672">
      <w:pPr>
        <w:shd w:val="clear" w:color="auto" w:fill="FFFFFF"/>
        <w:jc w:val="both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  <w:b/>
        </w:rPr>
        <w:t>EIXO TEMÁTICO:</w:t>
      </w:r>
      <w:r>
        <w:rPr>
          <w:rFonts w:ascii="Arial" w:eastAsia="Arial" w:hAnsi="Arial" w:cs="Arial"/>
        </w:rPr>
        <w:t xml:space="preserve">  Biotecnologia, Inovação e Saúde.</w:t>
      </w:r>
    </w:p>
    <w:p w14:paraId="5112ACDC" w14:textId="77777777" w:rsidR="00F36381" w:rsidRDefault="00F36381">
      <w:pPr>
        <w:shd w:val="clear" w:color="auto" w:fill="FFFFFF"/>
        <w:rPr>
          <w:rFonts w:ascii="Arial" w:eastAsia="Arial" w:hAnsi="Arial" w:cs="Arial"/>
          <w:i/>
          <w:color w:val="FF0000"/>
        </w:rPr>
      </w:pPr>
    </w:p>
    <w:p w14:paraId="547E6630" w14:textId="77777777" w:rsidR="00F36381" w:rsidRDefault="00446672">
      <w:pPr>
        <w:shd w:val="clear" w:color="auto" w:fill="FFFFFF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color w:val="212121"/>
          <w:sz w:val="32"/>
          <w:szCs w:val="32"/>
        </w:rPr>
        <w:t>TRANSMISSÃO VERTICAL DA COVID-19: REVISÃO DE LITERATURA</w:t>
      </w:r>
    </w:p>
    <w:p w14:paraId="1023195B" w14:textId="77777777" w:rsidR="00F36381" w:rsidRDefault="00F36381">
      <w:pPr>
        <w:widowControl w:val="0"/>
        <w:tabs>
          <w:tab w:val="left" w:pos="8505"/>
        </w:tabs>
        <w:spacing w:line="360" w:lineRule="auto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2D906A56" w14:textId="77777777" w:rsidR="00F36381" w:rsidRDefault="00446672">
      <w:pPr>
        <w:widowControl w:val="0"/>
        <w:tabs>
          <w:tab w:val="left" w:pos="8505"/>
        </w:tabs>
        <w:ind w:left="992"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GRANJA, C. E. M.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; PIRES, S. B.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; MONTEIRO, M. S. 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; MARTINS, J. V. P. </w:t>
      </w: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; SILVÉRIO, L. M. S.</w:t>
      </w:r>
      <w:proofErr w:type="gramStart"/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>;  MELO</w:t>
      </w:r>
      <w:proofErr w:type="gramEnd"/>
      <w:r>
        <w:rPr>
          <w:rFonts w:ascii="Arial" w:eastAsia="Arial" w:hAnsi="Arial" w:cs="Arial"/>
        </w:rPr>
        <w:t>, M. L. L.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>; SILVA, J. C.</w:t>
      </w:r>
      <w:r>
        <w:rPr>
          <w:rFonts w:ascii="Arial" w:eastAsia="Arial" w:hAnsi="Arial" w:cs="Arial"/>
          <w:vertAlign w:val="superscript"/>
        </w:rPr>
        <w:t xml:space="preserve"> </w:t>
      </w:r>
      <w:r w:rsidR="00433D57"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  <w:vertAlign w:val="superscript"/>
        </w:rPr>
        <w:t xml:space="preserve"> </w:t>
      </w:r>
    </w:p>
    <w:p w14:paraId="184C3A83" w14:textId="77777777" w:rsidR="00F36381" w:rsidRDefault="00F36381">
      <w:pPr>
        <w:widowControl w:val="0"/>
        <w:tabs>
          <w:tab w:val="left" w:pos="8505"/>
        </w:tabs>
        <w:ind w:left="992" w:right="49"/>
        <w:jc w:val="right"/>
        <w:rPr>
          <w:rFonts w:ascii="Arial" w:eastAsia="Arial" w:hAnsi="Arial" w:cs="Arial"/>
        </w:rPr>
      </w:pPr>
    </w:p>
    <w:p w14:paraId="3F6D8231" w14:textId="77777777" w:rsidR="00F36381" w:rsidRDefault="00446672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1</w:t>
      </w:r>
      <w:r>
        <w:rPr>
          <w:rFonts w:ascii="Arial" w:eastAsia="Arial" w:hAnsi="Arial" w:cs="Arial"/>
        </w:rPr>
        <w:t xml:space="preserve"> Centro Universitário </w:t>
      </w:r>
      <w:proofErr w:type="spellStart"/>
      <w:r>
        <w:rPr>
          <w:rFonts w:ascii="Arial" w:eastAsia="Arial" w:hAnsi="Arial" w:cs="Arial"/>
        </w:rPr>
        <w:t>Cesma</w:t>
      </w:r>
      <w:r w:rsidR="00433D57">
        <w:rPr>
          <w:rFonts w:ascii="Arial" w:eastAsia="Arial" w:hAnsi="Arial" w:cs="Arial"/>
        </w:rPr>
        <w:t>c</w:t>
      </w:r>
      <w:proofErr w:type="spellEnd"/>
    </w:p>
    <w:p w14:paraId="67285A08" w14:textId="77777777" w:rsidR="00F36381" w:rsidRDefault="00446672" w:rsidP="00433D57">
      <w:pPr>
        <w:widowControl w:val="0"/>
        <w:ind w:right="49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 Centro Universitário Maurício de Nassau</w:t>
      </w:r>
    </w:p>
    <w:p w14:paraId="1212C2A5" w14:textId="77777777" w:rsidR="00F36381" w:rsidRDefault="00446672">
      <w:pPr>
        <w:widowControl w:val="0"/>
        <w:spacing w:line="360" w:lineRule="auto"/>
        <w:ind w:right="49"/>
        <w:jc w:val="right"/>
        <w:rPr>
          <w:rFonts w:ascii="Arial" w:eastAsia="Arial" w:hAnsi="Arial" w:cs="Arial"/>
          <w:i/>
          <w:color w:val="FF0000"/>
        </w:rPr>
      </w:pPr>
      <w:r>
        <w:rPr>
          <w:rFonts w:ascii="Arial" w:eastAsia="Arial" w:hAnsi="Arial" w:cs="Arial"/>
        </w:rPr>
        <w:t>E-mail do apresentador: carlosedumelogranja@gmail.com</w:t>
      </w:r>
    </w:p>
    <w:p w14:paraId="74C1F055" w14:textId="77777777" w:rsidR="00F36381" w:rsidRDefault="00F36381">
      <w:pPr>
        <w:widowControl w:val="0"/>
        <w:tabs>
          <w:tab w:val="left" w:pos="8505"/>
        </w:tabs>
        <w:spacing w:line="360" w:lineRule="auto"/>
        <w:ind w:right="49"/>
        <w:jc w:val="right"/>
        <w:rPr>
          <w:rFonts w:ascii="Arial" w:eastAsia="Arial" w:hAnsi="Arial" w:cs="Arial"/>
          <w:i/>
          <w:color w:val="FF0000"/>
        </w:rPr>
      </w:pPr>
    </w:p>
    <w:p w14:paraId="4F2DD627" w14:textId="77777777" w:rsidR="00F36381" w:rsidRDefault="00446672">
      <w:pPr>
        <w:widowControl w:val="0"/>
        <w:ind w:right="1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Introdução: </w:t>
      </w:r>
      <w:r>
        <w:rPr>
          <w:rFonts w:ascii="Arial" w:eastAsia="Arial" w:hAnsi="Arial" w:cs="Arial"/>
        </w:rPr>
        <w:t>O SARS-Cov-2 é o agente etiológico de uma nova doença respiratória, a COVID-</w:t>
      </w:r>
      <w:proofErr w:type="gramStart"/>
      <w:r>
        <w:rPr>
          <w:rFonts w:ascii="Arial" w:eastAsia="Arial" w:hAnsi="Arial" w:cs="Arial"/>
        </w:rPr>
        <w:t>19,  que</w:t>
      </w:r>
      <w:proofErr w:type="gramEnd"/>
      <w:r>
        <w:rPr>
          <w:rFonts w:ascii="Arial" w:eastAsia="Arial" w:hAnsi="Arial" w:cs="Arial"/>
        </w:rPr>
        <w:t xml:space="preserve"> surgiu na China, em Dezembro de 2019. Dentre os principais sintomas clínicos estão perda de paladar ou olfato, febre, tosse seca, falta de ar e pneumonia. Gestantes tornam-se mais passíveis a pneumonias graves, por desenvolverem alterações imunológicas e fisiológicas durante a gravidez, sendo consideradas grupo de risco para a COVID-19.  A transmissão do SARS-CoV-2 é, em sua maioria, por gotículas de saliva contaminadas, aerossóis virais e contato com objetos contaminados. Porém existe a possibilidade de transmissão vertical, quando a mãe passa para o filho durante a gestação; através do canal do parto ou durante a amamentação.</w:t>
      </w:r>
    </w:p>
    <w:p w14:paraId="646F80B0" w14:textId="05520F1C" w:rsidR="00F36381" w:rsidRDefault="00446672">
      <w:pPr>
        <w:widowControl w:val="0"/>
        <w:ind w:right="1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Objetivo:</w:t>
      </w:r>
      <w:r>
        <w:rPr>
          <w:rFonts w:ascii="Arial" w:eastAsia="Arial" w:hAnsi="Arial" w:cs="Arial"/>
        </w:rPr>
        <w:t xml:space="preserve"> Investigar a possibilidade de transmissão vertical de COVID-19. </w:t>
      </w:r>
      <w:r>
        <w:rPr>
          <w:rFonts w:ascii="Arial" w:eastAsia="Arial" w:hAnsi="Arial" w:cs="Arial"/>
          <w:b/>
        </w:rPr>
        <w:t xml:space="preserve">Metodologia: </w:t>
      </w:r>
      <w:r>
        <w:rPr>
          <w:rFonts w:ascii="Arial" w:eastAsia="Arial" w:hAnsi="Arial" w:cs="Arial"/>
        </w:rPr>
        <w:t xml:space="preserve"> Revisão de artigos disponíveis na base de dados </w:t>
      </w:r>
      <w:proofErr w:type="spellStart"/>
      <w:proofErr w:type="gramStart"/>
      <w:r>
        <w:rPr>
          <w:rFonts w:ascii="Arial" w:eastAsia="Arial" w:hAnsi="Arial" w:cs="Arial"/>
        </w:rPr>
        <w:t>Scielo</w:t>
      </w:r>
      <w:proofErr w:type="spellEnd"/>
      <w:r>
        <w:rPr>
          <w:rFonts w:ascii="Arial" w:eastAsia="Arial" w:hAnsi="Arial" w:cs="Arial"/>
        </w:rPr>
        <w:t xml:space="preserve"> </w:t>
      </w:r>
      <w:r w:rsidR="00433D57">
        <w:rPr>
          <w:rFonts w:ascii="Arial" w:eastAsia="Arial" w:hAnsi="Arial" w:cs="Arial"/>
        </w:rPr>
        <w:t xml:space="preserve"> e</w:t>
      </w:r>
      <w:proofErr w:type="gramEnd"/>
      <w:r w:rsidR="00433D57">
        <w:rPr>
          <w:rFonts w:ascii="Arial" w:eastAsia="Arial" w:hAnsi="Arial" w:cs="Arial"/>
        </w:rPr>
        <w:t xml:space="preserve"> na plataforma </w:t>
      </w:r>
      <w:proofErr w:type="spellStart"/>
      <w:r w:rsidR="00433D57">
        <w:rPr>
          <w:rFonts w:ascii="Arial" w:eastAsia="Arial" w:hAnsi="Arial" w:cs="Arial"/>
        </w:rPr>
        <w:t>PubMed</w:t>
      </w:r>
      <w:proofErr w:type="spellEnd"/>
      <w:r w:rsidR="00433D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através de pesquisa utilizando  a expressão: COVID-19 AND </w:t>
      </w:r>
      <w:r>
        <w:rPr>
          <w:rFonts w:ascii="Arial" w:eastAsia="Arial" w:hAnsi="Arial" w:cs="Arial"/>
          <w:i/>
        </w:rPr>
        <w:t xml:space="preserve">vertical </w:t>
      </w:r>
      <w:proofErr w:type="spellStart"/>
      <w:r>
        <w:rPr>
          <w:rFonts w:ascii="Arial" w:eastAsia="Arial" w:hAnsi="Arial" w:cs="Arial"/>
          <w:i/>
        </w:rPr>
        <w:t>transmission</w:t>
      </w:r>
      <w:proofErr w:type="spellEnd"/>
      <w:r>
        <w:rPr>
          <w:rFonts w:ascii="Arial" w:eastAsia="Arial" w:hAnsi="Arial" w:cs="Arial"/>
        </w:rPr>
        <w:t>. A pesquisa resultou em 13 artigos</w:t>
      </w:r>
      <w:r w:rsidR="00433D57">
        <w:rPr>
          <w:rFonts w:ascii="Arial" w:eastAsia="Arial" w:hAnsi="Arial" w:cs="Arial"/>
        </w:rPr>
        <w:t xml:space="preserve"> na </w:t>
      </w:r>
      <w:proofErr w:type="spellStart"/>
      <w:r w:rsidR="00433D57">
        <w:rPr>
          <w:rFonts w:ascii="Arial" w:eastAsia="Arial" w:hAnsi="Arial" w:cs="Arial"/>
        </w:rPr>
        <w:t>scielo</w:t>
      </w:r>
      <w:proofErr w:type="spellEnd"/>
      <w:r w:rsidR="00433D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e </w:t>
      </w:r>
      <w:r w:rsidR="00433D57">
        <w:rPr>
          <w:rFonts w:ascii="Arial" w:eastAsia="Arial" w:hAnsi="Arial" w:cs="Arial"/>
        </w:rPr>
        <w:t xml:space="preserve">495 na </w:t>
      </w:r>
      <w:proofErr w:type="spellStart"/>
      <w:r w:rsidR="00433D57">
        <w:rPr>
          <w:rFonts w:ascii="Arial" w:eastAsia="Arial" w:hAnsi="Arial" w:cs="Arial"/>
        </w:rPr>
        <w:t>pubmed</w:t>
      </w:r>
      <w:proofErr w:type="spellEnd"/>
      <w:r w:rsidR="00433D57"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 xml:space="preserve"> </w:t>
      </w:r>
      <w:r w:rsidR="00433D57">
        <w:rPr>
          <w:rFonts w:ascii="Arial" w:eastAsia="Arial" w:hAnsi="Arial" w:cs="Arial"/>
        </w:rPr>
        <w:t xml:space="preserve">Após a leitura dos títulos, 20 artigos foram selecionados para a leitura integral.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Resultados: </w:t>
      </w:r>
      <w:r>
        <w:rPr>
          <w:rFonts w:ascii="Arial" w:eastAsia="Arial" w:hAnsi="Arial" w:cs="Arial"/>
        </w:rPr>
        <w:t xml:space="preserve">Apesar do achado </w:t>
      </w:r>
      <w:r w:rsidR="00624273">
        <w:rPr>
          <w:rFonts w:ascii="Arial" w:eastAsia="Arial" w:hAnsi="Arial" w:cs="Arial"/>
        </w:rPr>
        <w:t>de</w:t>
      </w:r>
      <w:r w:rsidR="00433D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casos de neonatos infectados pela COVID-19, os dados fornecidos pelos estudos são </w:t>
      </w:r>
      <w:r w:rsidR="00624273">
        <w:rPr>
          <w:rFonts w:ascii="Arial" w:eastAsia="Arial" w:hAnsi="Arial" w:cs="Arial"/>
        </w:rPr>
        <w:t>insuficientes para</w:t>
      </w:r>
      <w:r>
        <w:rPr>
          <w:rFonts w:ascii="Arial" w:eastAsia="Arial" w:hAnsi="Arial" w:cs="Arial"/>
        </w:rPr>
        <w:t xml:space="preserve"> concluir se existe a transmissão vertical intrauterina, ou durante o parto, logo, a infecção por COVID-19 em si não é uma indicação para partos de cesariana. Além disso, não há evidências de transmissão vertical ou anticorpos no leite materno de 12 a 30 dias pós-parto.</w:t>
      </w:r>
      <w:r>
        <w:rPr>
          <w:rFonts w:ascii="Arial" w:eastAsia="Arial" w:hAnsi="Arial" w:cs="Arial"/>
          <w:b/>
        </w:rPr>
        <w:t xml:space="preserve"> Conclusão:</w:t>
      </w:r>
      <w:r>
        <w:rPr>
          <w:rFonts w:ascii="Arial" w:eastAsia="Arial" w:hAnsi="Arial" w:cs="Arial"/>
        </w:rPr>
        <w:t xml:space="preserve"> </w:t>
      </w:r>
      <w:r w:rsidR="00E367BA" w:rsidRPr="00E367BA">
        <w:rPr>
          <w:rFonts w:ascii="Arial" w:eastAsia="Arial" w:hAnsi="Arial" w:cs="Arial"/>
        </w:rPr>
        <w:t xml:space="preserve">Apesar de raros, foram encontrados neonatos com o diagnóstico de infecção por SARS-CoV-2 em exames realizados após o nascimento. Ainda não existe evidência da transmissão intrauterina nos estudos realizados até o presente momento, ocorrendo a infecção em um período pós </w:t>
      </w:r>
      <w:proofErr w:type="spellStart"/>
      <w:r w:rsidR="00E367BA" w:rsidRPr="00E367BA">
        <w:rPr>
          <w:rFonts w:ascii="Arial" w:eastAsia="Arial" w:hAnsi="Arial" w:cs="Arial"/>
        </w:rPr>
        <w:t>gestação,a</w:t>
      </w:r>
      <w:proofErr w:type="spellEnd"/>
      <w:r w:rsidR="00E367BA" w:rsidRPr="00E367BA">
        <w:rPr>
          <w:rFonts w:ascii="Arial" w:eastAsia="Arial" w:hAnsi="Arial" w:cs="Arial"/>
        </w:rPr>
        <w:t xml:space="preserve"> questão de tal transmissão e qual a sua prevalência ainda precisa ser elucidada através de mais estudos sobre o assunto.</w:t>
      </w:r>
      <w:bookmarkStart w:id="0" w:name="_GoBack"/>
      <w:bookmarkEnd w:id="0"/>
    </w:p>
    <w:p w14:paraId="24A8D0DB" w14:textId="77777777" w:rsidR="00F36381" w:rsidRDefault="00F36381">
      <w:pPr>
        <w:widowControl w:val="0"/>
        <w:ind w:right="135"/>
        <w:jc w:val="both"/>
        <w:rPr>
          <w:rFonts w:ascii="Arial" w:eastAsia="Arial" w:hAnsi="Arial" w:cs="Arial"/>
          <w:b/>
        </w:rPr>
      </w:pPr>
    </w:p>
    <w:p w14:paraId="7B613121" w14:textId="77777777" w:rsidR="00F36381" w:rsidRDefault="00446672">
      <w:pPr>
        <w:widowControl w:val="0"/>
        <w:ind w:right="1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PALAVRAS-CHAVE: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Covid-19; transmissão vertical; gestação. </w:t>
      </w:r>
    </w:p>
    <w:p w14:paraId="5AA6BB71" w14:textId="77777777" w:rsidR="00F36381" w:rsidRDefault="00F36381">
      <w:pPr>
        <w:spacing w:after="120" w:line="360" w:lineRule="auto"/>
        <w:ind w:firstLine="708"/>
        <w:jc w:val="both"/>
        <w:rPr>
          <w:rFonts w:ascii="Arial" w:eastAsia="Arial" w:hAnsi="Arial" w:cs="Arial"/>
        </w:rPr>
      </w:pPr>
    </w:p>
    <w:p w14:paraId="4971D303" w14:textId="77777777" w:rsidR="00F36381" w:rsidRDefault="00F36381"/>
    <w:p w14:paraId="2EB908AF" w14:textId="77777777" w:rsidR="00F36381" w:rsidRDefault="00F36381"/>
    <w:p w14:paraId="0B8EFF50" w14:textId="77777777" w:rsidR="00F36381" w:rsidRDefault="00F36381"/>
    <w:p w14:paraId="07E55C75" w14:textId="77777777" w:rsidR="00F36381" w:rsidRDefault="00F36381"/>
    <w:sectPr w:rsidR="00F36381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F7154" w14:textId="77777777" w:rsidR="00F23217" w:rsidRDefault="00F23217">
      <w:r>
        <w:separator/>
      </w:r>
    </w:p>
  </w:endnote>
  <w:endnote w:type="continuationSeparator" w:id="0">
    <w:p w14:paraId="6B7B094B" w14:textId="77777777" w:rsidR="00F23217" w:rsidRDefault="00F23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Jaapokk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66A68" w14:textId="77777777" w:rsidR="00F36381" w:rsidRDefault="00446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Jaapokki" w:eastAsia="Jaapokki" w:hAnsi="Jaapokki" w:cs="Jaapokki"/>
        <w:color w:val="0070C0"/>
      </w:rPr>
    </w:pPr>
    <w:r>
      <w:rPr>
        <w:rFonts w:ascii="Jaapokki" w:eastAsia="Jaapokki" w:hAnsi="Jaapokki" w:cs="Jaapokki"/>
        <w:color w:val="0070C0"/>
      </w:rPr>
      <w:t>congresso.academico@cesmac.edu.br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1E5264FC" wp14:editId="59F8D450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12205" cy="55244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44660" y="3757141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F5E6D1" w14:textId="77777777" w:rsidR="00F36381" w:rsidRDefault="00F3638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-101599</wp:posOffset>
              </wp:positionV>
              <wp:extent cx="6212205" cy="5524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1220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74AB5" w14:textId="77777777" w:rsidR="00F23217" w:rsidRDefault="00F23217">
      <w:r>
        <w:separator/>
      </w:r>
    </w:p>
  </w:footnote>
  <w:footnote w:type="continuationSeparator" w:id="0">
    <w:p w14:paraId="3920E064" w14:textId="77777777" w:rsidR="00F23217" w:rsidRDefault="00F23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049E2" w14:textId="77777777" w:rsidR="00F36381" w:rsidRDefault="00446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6840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ab/>
    </w: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6C39C54A" wp14:editId="7F529606">
          <wp:extent cx="1234884" cy="131271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  <w:sz w:val="22"/>
        <w:szCs w:val="22"/>
      </w:rPr>
      <w:tab/>
    </w:r>
  </w:p>
  <w:p w14:paraId="33AF3274" w14:textId="77777777" w:rsidR="00F36381" w:rsidRDefault="00F363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81"/>
    <w:rsid w:val="00433D57"/>
    <w:rsid w:val="00446672"/>
    <w:rsid w:val="00624273"/>
    <w:rsid w:val="00644AB6"/>
    <w:rsid w:val="00985B8F"/>
    <w:rsid w:val="00E367BA"/>
    <w:rsid w:val="00F23217"/>
    <w:rsid w:val="00F3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B9F5"/>
  <w15:docId w15:val="{31217ADF-5420-4CE7-A759-F2CA7D47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Conta da Microsoft</cp:lastModifiedBy>
  <cp:revision>2</cp:revision>
  <dcterms:created xsi:type="dcterms:W3CDTF">2021-01-07T21:56:00Z</dcterms:created>
  <dcterms:modified xsi:type="dcterms:W3CDTF">2021-01-07T21:56:00Z</dcterms:modified>
</cp:coreProperties>
</file>