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4D56B" w14:textId="131CD6AB" w:rsidR="006E4863" w:rsidRPr="00E65598" w:rsidRDefault="00D71CAC" w:rsidP="00D71CAC">
      <w:pPr>
        <w:spacing w:line="276" w:lineRule="auto"/>
        <w:jc w:val="center"/>
        <w:rPr>
          <w:rFonts w:eastAsia="Calibri" w:cs="Arial"/>
          <w:color w:val="FF0000"/>
          <w:lang w:eastAsia="en-US"/>
        </w:rPr>
      </w:pPr>
      <w:r w:rsidRPr="00053504">
        <w:rPr>
          <w:rFonts w:eastAsia="Calibri" w:cs="Arial"/>
          <w:b/>
          <w:sz w:val="20"/>
          <w:lang w:eastAsia="en-US"/>
        </w:rPr>
        <w:t xml:space="preserve">EIXO TEMÁTICO: </w:t>
      </w:r>
      <w:r w:rsidR="00E65598" w:rsidRPr="00E65598">
        <w:rPr>
          <w:rFonts w:eastAsia="Calibri" w:cs="Arial"/>
          <w:lang w:eastAsia="en-US"/>
        </w:rPr>
        <w:t xml:space="preserve">Biotecnologia, Inovação e </w:t>
      </w:r>
      <w:proofErr w:type="gramStart"/>
      <w:r w:rsidR="00E65598" w:rsidRPr="00E65598">
        <w:rPr>
          <w:rFonts w:eastAsia="Calibri" w:cs="Arial"/>
          <w:lang w:eastAsia="en-US"/>
        </w:rPr>
        <w:t>Saúde</w:t>
      </w:r>
      <w:proofErr w:type="gramEnd"/>
    </w:p>
    <w:p w14:paraId="0E9DBC80" w14:textId="77777777" w:rsidR="006E4863" w:rsidRDefault="006E4863" w:rsidP="00D71CAC">
      <w:pPr>
        <w:spacing w:line="276" w:lineRule="auto"/>
        <w:jc w:val="center"/>
        <w:rPr>
          <w:rFonts w:eastAsia="Calibri" w:cs="Arial"/>
          <w:color w:val="FF0000"/>
          <w:sz w:val="20"/>
          <w:lang w:eastAsia="en-US"/>
        </w:rPr>
      </w:pPr>
    </w:p>
    <w:p w14:paraId="4B6F517E" w14:textId="77777777" w:rsidR="00D71CAC" w:rsidRPr="00053504" w:rsidRDefault="00D71CAC" w:rsidP="000E073D">
      <w:pPr>
        <w:spacing w:line="276" w:lineRule="auto"/>
        <w:jc w:val="center"/>
        <w:rPr>
          <w:rFonts w:eastAsia="Calibri" w:cs="Arial"/>
          <w:color w:val="FF0000"/>
          <w:sz w:val="20"/>
          <w:lang w:eastAsia="en-US"/>
        </w:rPr>
      </w:pPr>
    </w:p>
    <w:p w14:paraId="23D7AF21" w14:textId="77777777" w:rsidR="000E073D" w:rsidRPr="000E073D" w:rsidRDefault="000E073D" w:rsidP="000E073D">
      <w:pPr>
        <w:pStyle w:val="Corpodetexto3"/>
        <w:jc w:val="center"/>
        <w:rPr>
          <w:rFonts w:ascii="Arial" w:hAnsi="Arial" w:cs="Arial"/>
          <w:color w:val="000000"/>
          <w:sz w:val="24"/>
          <w:szCs w:val="24"/>
        </w:rPr>
      </w:pPr>
      <w:r w:rsidRPr="000E073D">
        <w:rPr>
          <w:rFonts w:ascii="Arial" w:hAnsi="Arial" w:cs="Arial"/>
          <w:b/>
          <w:bCs/>
          <w:color w:val="000000"/>
          <w:sz w:val="24"/>
          <w:szCs w:val="24"/>
        </w:rPr>
        <w:t>SABERES E FAZERES DOS DISCENTES DE FARMÁCIA DO ENSINO PRIVADO ACERCA DAS PRÁTICAS INTEGRATIVAS E COMPLEMENTARES EM SAÚDE (PICS)</w:t>
      </w:r>
    </w:p>
    <w:p w14:paraId="009C7E64" w14:textId="77777777" w:rsidR="000E073D" w:rsidRPr="007617A5" w:rsidRDefault="000E073D" w:rsidP="000E073D">
      <w:pPr>
        <w:pStyle w:val="Corpodetexto3"/>
        <w:rPr>
          <w:rFonts w:ascii="Arial" w:hAnsi="Arial" w:cs="Arial"/>
          <w:sz w:val="24"/>
          <w:szCs w:val="24"/>
        </w:rPr>
      </w:pPr>
    </w:p>
    <w:p w14:paraId="059AC9F3" w14:textId="77777777" w:rsidR="00D71CAC" w:rsidRDefault="00D71CAC" w:rsidP="00D71CAC">
      <w:pPr>
        <w:spacing w:line="240" w:lineRule="auto"/>
        <w:jc w:val="right"/>
        <w:rPr>
          <w:rFonts w:cs="Arial"/>
        </w:rPr>
      </w:pPr>
    </w:p>
    <w:p w14:paraId="1E4225E7" w14:textId="74B1C690" w:rsidR="00D71CAC" w:rsidRPr="00073E4D" w:rsidRDefault="007C0E5E" w:rsidP="00073E4D">
      <w:pPr>
        <w:spacing w:line="276" w:lineRule="auto"/>
        <w:jc w:val="center"/>
        <w:rPr>
          <w:rFonts w:cs="Arial"/>
          <w:b/>
          <w:sz w:val="16"/>
          <w:szCs w:val="16"/>
          <w:vertAlign w:val="superscript"/>
        </w:rPr>
      </w:pPr>
      <w:r w:rsidRPr="00073E4D">
        <w:rPr>
          <w:rFonts w:cs="Arial"/>
          <w:b/>
          <w:sz w:val="16"/>
          <w:szCs w:val="16"/>
        </w:rPr>
        <w:t>Andres</w:t>
      </w:r>
      <w:r w:rsidR="00176057" w:rsidRPr="00073E4D">
        <w:rPr>
          <w:rFonts w:cs="Arial"/>
          <w:b/>
          <w:sz w:val="16"/>
          <w:szCs w:val="16"/>
        </w:rPr>
        <w:t xml:space="preserve">sa </w:t>
      </w:r>
      <w:proofErr w:type="spellStart"/>
      <w:proofErr w:type="gramStart"/>
      <w:r w:rsidR="00176057" w:rsidRPr="00073E4D">
        <w:rPr>
          <w:rFonts w:cs="Arial"/>
          <w:b/>
          <w:sz w:val="16"/>
          <w:szCs w:val="16"/>
        </w:rPr>
        <w:t>souza</w:t>
      </w:r>
      <w:proofErr w:type="spellEnd"/>
      <w:proofErr w:type="gramEnd"/>
      <w:r w:rsidR="00176057" w:rsidRPr="00073E4D">
        <w:rPr>
          <w:rFonts w:cs="Arial"/>
          <w:b/>
          <w:sz w:val="16"/>
          <w:szCs w:val="16"/>
        </w:rPr>
        <w:t xml:space="preserve"> da SILVA</w:t>
      </w:r>
      <w:r w:rsidR="00D71CAC" w:rsidRPr="00073E4D">
        <w:rPr>
          <w:rFonts w:cs="Arial"/>
          <w:b/>
          <w:sz w:val="16"/>
          <w:szCs w:val="16"/>
          <w:vertAlign w:val="superscript"/>
        </w:rPr>
        <w:t>1</w:t>
      </w:r>
      <w:r w:rsidRPr="00073E4D">
        <w:rPr>
          <w:rFonts w:cs="Arial"/>
          <w:b/>
          <w:sz w:val="16"/>
          <w:szCs w:val="16"/>
        </w:rPr>
        <w:t xml:space="preserve">, Isadora </w:t>
      </w:r>
      <w:r w:rsidR="00176057" w:rsidRPr="00073E4D">
        <w:rPr>
          <w:rFonts w:cs="Arial"/>
          <w:b/>
          <w:sz w:val="16"/>
          <w:szCs w:val="16"/>
        </w:rPr>
        <w:t>Santos Feitosa SOARES</w:t>
      </w:r>
      <w:r w:rsidR="00B503C0" w:rsidRPr="00073E4D">
        <w:rPr>
          <w:rFonts w:cs="Arial"/>
          <w:b/>
          <w:sz w:val="16"/>
          <w:szCs w:val="16"/>
        </w:rPr>
        <w:t xml:space="preserve"> </w:t>
      </w:r>
      <w:r w:rsidR="00CB5A7D" w:rsidRPr="00073E4D">
        <w:rPr>
          <w:rFonts w:cs="Arial"/>
          <w:b/>
          <w:sz w:val="16"/>
          <w:szCs w:val="16"/>
          <w:vertAlign w:val="superscript"/>
        </w:rPr>
        <w:t>1</w:t>
      </w:r>
      <w:r w:rsidR="00D71CAC" w:rsidRPr="00073E4D">
        <w:rPr>
          <w:rFonts w:cs="Arial"/>
          <w:b/>
          <w:sz w:val="16"/>
          <w:szCs w:val="16"/>
        </w:rPr>
        <w:t xml:space="preserve">, </w:t>
      </w:r>
      <w:r w:rsidR="00CB5A7D" w:rsidRPr="00073E4D">
        <w:rPr>
          <w:rFonts w:cs="Arial"/>
          <w:b/>
          <w:sz w:val="16"/>
          <w:szCs w:val="16"/>
        </w:rPr>
        <w:t xml:space="preserve">Ivanilde </w:t>
      </w:r>
      <w:proofErr w:type="spellStart"/>
      <w:r w:rsidR="007B2A35" w:rsidRPr="00073E4D">
        <w:rPr>
          <w:b/>
          <w:bCs/>
          <w:sz w:val="16"/>
          <w:szCs w:val="16"/>
        </w:rPr>
        <w:t>Miciele</w:t>
      </w:r>
      <w:proofErr w:type="spellEnd"/>
      <w:r w:rsidR="007B2A35" w:rsidRPr="00073E4D">
        <w:rPr>
          <w:b/>
          <w:bCs/>
          <w:sz w:val="16"/>
          <w:szCs w:val="16"/>
        </w:rPr>
        <w:t xml:space="preserve"> da Silva SANTOS</w:t>
      </w:r>
      <w:r w:rsidR="007B2A35" w:rsidRPr="00073E4D">
        <w:rPr>
          <w:rFonts w:cs="Arial"/>
          <w:b/>
          <w:sz w:val="16"/>
          <w:szCs w:val="16"/>
        </w:rPr>
        <w:t xml:space="preserve"> </w:t>
      </w:r>
      <w:r w:rsidR="00CB5A7D" w:rsidRPr="00073E4D">
        <w:rPr>
          <w:rFonts w:cs="Arial"/>
          <w:b/>
          <w:sz w:val="16"/>
          <w:szCs w:val="16"/>
          <w:vertAlign w:val="superscript"/>
        </w:rPr>
        <w:t>2</w:t>
      </w:r>
      <w:r w:rsidR="007B2A35" w:rsidRPr="00073E4D">
        <w:rPr>
          <w:rFonts w:cs="Arial"/>
          <w:b/>
          <w:sz w:val="16"/>
          <w:szCs w:val="16"/>
        </w:rPr>
        <w:t xml:space="preserve">, </w:t>
      </w:r>
      <w:proofErr w:type="spellStart"/>
      <w:r w:rsidR="007B2A35" w:rsidRPr="00073E4D">
        <w:rPr>
          <w:rFonts w:cs="Arial"/>
          <w:b/>
          <w:sz w:val="16"/>
          <w:szCs w:val="16"/>
        </w:rPr>
        <w:t>Kristiana</w:t>
      </w:r>
      <w:proofErr w:type="spellEnd"/>
      <w:r w:rsidR="007B2A35" w:rsidRPr="00073E4D">
        <w:rPr>
          <w:rFonts w:cs="Arial"/>
          <w:b/>
          <w:sz w:val="16"/>
          <w:szCs w:val="16"/>
        </w:rPr>
        <w:t xml:space="preserve"> Cerqueira Mousinho FONSECA</w:t>
      </w:r>
      <w:r w:rsidR="00D71CAC" w:rsidRPr="00073E4D">
        <w:rPr>
          <w:rFonts w:cs="Arial"/>
          <w:b/>
          <w:sz w:val="16"/>
          <w:szCs w:val="16"/>
        </w:rPr>
        <w:t xml:space="preserve"> </w:t>
      </w:r>
      <w:r w:rsidR="00CB5A7D" w:rsidRPr="00073E4D">
        <w:rPr>
          <w:rFonts w:cs="Arial"/>
          <w:b/>
          <w:sz w:val="16"/>
          <w:szCs w:val="16"/>
          <w:vertAlign w:val="superscript"/>
        </w:rPr>
        <w:t>3</w:t>
      </w:r>
    </w:p>
    <w:p w14:paraId="6AB4D25A" w14:textId="1441DAA9" w:rsidR="00D71CAC" w:rsidRPr="00073E4D" w:rsidRDefault="00D71CAC" w:rsidP="00073E4D">
      <w:pPr>
        <w:spacing w:line="276" w:lineRule="auto"/>
        <w:jc w:val="center"/>
        <w:rPr>
          <w:rFonts w:eastAsia="Calibri" w:cs="Arial"/>
          <w:b/>
          <w:sz w:val="16"/>
          <w:szCs w:val="16"/>
          <w:lang w:eastAsia="en-US"/>
        </w:rPr>
      </w:pPr>
      <w:proofErr w:type="gramStart"/>
      <w:r w:rsidRPr="00073E4D">
        <w:rPr>
          <w:rFonts w:eastAsia="Calibri" w:cs="Arial"/>
          <w:b/>
          <w:sz w:val="16"/>
          <w:szCs w:val="16"/>
          <w:vertAlign w:val="superscript"/>
          <w:lang w:eastAsia="en-US"/>
        </w:rPr>
        <w:t>1</w:t>
      </w:r>
      <w:proofErr w:type="gramEnd"/>
      <w:r w:rsidRPr="00073E4D">
        <w:rPr>
          <w:rFonts w:eastAsia="Calibri" w:cs="Arial"/>
          <w:b/>
          <w:sz w:val="16"/>
          <w:szCs w:val="16"/>
          <w:lang w:eastAsia="en-US"/>
        </w:rPr>
        <w:t xml:space="preserve"> Graduandos do curso de </w:t>
      </w:r>
      <w:r w:rsidR="0030540F" w:rsidRPr="00073E4D">
        <w:rPr>
          <w:rFonts w:eastAsia="Calibri" w:cs="Arial"/>
          <w:b/>
          <w:sz w:val="16"/>
          <w:szCs w:val="16"/>
          <w:lang w:eastAsia="en-US"/>
        </w:rPr>
        <w:t xml:space="preserve">Farmácia, </w:t>
      </w:r>
      <w:proofErr w:type="spellStart"/>
      <w:r w:rsidR="0030540F" w:rsidRPr="00073E4D">
        <w:rPr>
          <w:rFonts w:eastAsia="Calibri" w:cs="Arial"/>
          <w:b/>
          <w:sz w:val="16"/>
          <w:szCs w:val="16"/>
          <w:lang w:eastAsia="en-US"/>
        </w:rPr>
        <w:t>Cesmac</w:t>
      </w:r>
      <w:proofErr w:type="spellEnd"/>
      <w:r w:rsidR="00CB5A7D" w:rsidRPr="00073E4D">
        <w:rPr>
          <w:rFonts w:eastAsia="Calibri" w:cs="Arial"/>
          <w:b/>
          <w:sz w:val="16"/>
          <w:szCs w:val="16"/>
          <w:lang w:eastAsia="en-US"/>
        </w:rPr>
        <w:t>;</w:t>
      </w:r>
      <w:r w:rsidRPr="00073E4D">
        <w:rPr>
          <w:rFonts w:eastAsia="Calibri" w:cs="Arial"/>
          <w:b/>
          <w:sz w:val="16"/>
          <w:szCs w:val="16"/>
          <w:lang w:eastAsia="en-US"/>
        </w:rPr>
        <w:t xml:space="preserve"> </w:t>
      </w:r>
      <w:r w:rsidR="00CB5A7D" w:rsidRPr="00073E4D">
        <w:rPr>
          <w:rFonts w:eastAsia="Calibri" w:cs="Arial"/>
          <w:b/>
          <w:sz w:val="16"/>
          <w:szCs w:val="16"/>
          <w:vertAlign w:val="superscript"/>
          <w:lang w:eastAsia="en-US"/>
        </w:rPr>
        <w:t>2</w:t>
      </w:r>
      <w:r w:rsidR="0030540F" w:rsidRPr="00073E4D">
        <w:rPr>
          <w:rFonts w:eastAsia="Calibri" w:cs="Arial"/>
          <w:b/>
          <w:sz w:val="16"/>
          <w:szCs w:val="16"/>
          <w:lang w:eastAsia="en-US"/>
        </w:rPr>
        <w:t xml:space="preserve"> Professora do curso de</w:t>
      </w:r>
      <w:r w:rsidRPr="00073E4D">
        <w:rPr>
          <w:rFonts w:eastAsia="Calibri" w:cs="Arial"/>
          <w:b/>
          <w:sz w:val="16"/>
          <w:szCs w:val="16"/>
          <w:lang w:eastAsia="en-US"/>
        </w:rPr>
        <w:t xml:space="preserve"> </w:t>
      </w:r>
      <w:proofErr w:type="spellStart"/>
      <w:r w:rsidRPr="00073E4D">
        <w:rPr>
          <w:rFonts w:eastAsia="Calibri" w:cs="Arial"/>
          <w:b/>
          <w:sz w:val="16"/>
          <w:szCs w:val="16"/>
          <w:lang w:eastAsia="en-US"/>
        </w:rPr>
        <w:t>de</w:t>
      </w:r>
      <w:proofErr w:type="spellEnd"/>
      <w:r w:rsidRPr="00073E4D">
        <w:rPr>
          <w:rFonts w:eastAsia="Calibri" w:cs="Arial"/>
          <w:b/>
          <w:sz w:val="16"/>
          <w:szCs w:val="16"/>
          <w:lang w:eastAsia="en-US"/>
        </w:rPr>
        <w:t xml:space="preserve"> Farmácia, </w:t>
      </w:r>
      <w:proofErr w:type="spellStart"/>
      <w:r w:rsidR="00CB5A7D" w:rsidRPr="00073E4D">
        <w:rPr>
          <w:rFonts w:eastAsia="Calibri" w:cs="Arial"/>
          <w:b/>
          <w:sz w:val="16"/>
          <w:szCs w:val="16"/>
          <w:lang w:eastAsia="en-US"/>
        </w:rPr>
        <w:t>Cesmac</w:t>
      </w:r>
      <w:proofErr w:type="spellEnd"/>
      <w:r w:rsidR="00CB5A7D" w:rsidRPr="00073E4D">
        <w:rPr>
          <w:rFonts w:eastAsia="Calibri" w:cs="Arial"/>
          <w:b/>
          <w:sz w:val="16"/>
          <w:szCs w:val="16"/>
          <w:lang w:eastAsia="en-US"/>
        </w:rPr>
        <w:t xml:space="preserve">; </w:t>
      </w:r>
      <w:r w:rsidR="00CB5A7D" w:rsidRPr="00073E4D">
        <w:rPr>
          <w:rFonts w:cs="Arial"/>
          <w:b/>
          <w:sz w:val="16"/>
          <w:szCs w:val="16"/>
          <w:vertAlign w:val="superscript"/>
        </w:rPr>
        <w:t>3</w:t>
      </w:r>
      <w:r w:rsidRPr="00073E4D">
        <w:rPr>
          <w:rFonts w:eastAsia="Calibri" w:cs="Arial"/>
          <w:b/>
          <w:sz w:val="16"/>
          <w:szCs w:val="16"/>
          <w:lang w:eastAsia="en-US"/>
        </w:rPr>
        <w:t>Professora</w:t>
      </w:r>
      <w:r w:rsidR="0030540F" w:rsidRPr="00073E4D">
        <w:rPr>
          <w:rFonts w:eastAsia="Calibri" w:cs="Arial"/>
          <w:b/>
          <w:sz w:val="16"/>
          <w:szCs w:val="16"/>
          <w:lang w:eastAsia="en-US"/>
        </w:rPr>
        <w:t xml:space="preserve"> do curso de Medicina, Biomedicina e Farmácia/Orientadora do Programa de Mestrado Pesquisa em Saúde</w:t>
      </w:r>
      <w:r w:rsidRPr="00073E4D">
        <w:rPr>
          <w:rFonts w:eastAsia="Calibri" w:cs="Arial"/>
          <w:b/>
          <w:sz w:val="16"/>
          <w:szCs w:val="16"/>
          <w:lang w:eastAsia="en-US"/>
        </w:rPr>
        <w:t xml:space="preserve">, </w:t>
      </w:r>
      <w:proofErr w:type="spellStart"/>
      <w:r w:rsidRPr="00073E4D">
        <w:rPr>
          <w:rFonts w:eastAsia="Calibri" w:cs="Arial"/>
          <w:b/>
          <w:sz w:val="16"/>
          <w:szCs w:val="16"/>
          <w:lang w:eastAsia="en-US"/>
        </w:rPr>
        <w:t>Cesmac</w:t>
      </w:r>
      <w:proofErr w:type="spellEnd"/>
      <w:r w:rsidRPr="00073E4D">
        <w:rPr>
          <w:rFonts w:eastAsia="Calibri" w:cs="Arial"/>
          <w:b/>
          <w:sz w:val="16"/>
          <w:szCs w:val="16"/>
          <w:lang w:eastAsia="en-US"/>
        </w:rPr>
        <w:t>.</w:t>
      </w:r>
    </w:p>
    <w:p w14:paraId="209261DB" w14:textId="0A76168B" w:rsidR="00CB5A7D" w:rsidRPr="00452FAE" w:rsidRDefault="00CB5A7D" w:rsidP="00452FAE">
      <w:pPr>
        <w:spacing w:line="276" w:lineRule="auto"/>
        <w:jc w:val="center"/>
        <w:rPr>
          <w:rFonts w:eastAsia="Calibri" w:cs="Arial"/>
          <w:b/>
          <w:sz w:val="16"/>
          <w:szCs w:val="16"/>
          <w:lang w:eastAsia="en-US"/>
        </w:rPr>
      </w:pPr>
      <w:r w:rsidRPr="00073E4D">
        <w:rPr>
          <w:rFonts w:eastAsia="Calibri" w:cs="Arial"/>
          <w:b/>
          <w:sz w:val="16"/>
          <w:szCs w:val="16"/>
          <w:lang w:eastAsia="en-US"/>
        </w:rPr>
        <w:t>andressa-siilva001@gmail.com; isa-fs@hotmail.com; isilvasantos@cesmac.edu.br</w:t>
      </w:r>
    </w:p>
    <w:p w14:paraId="2677C92D" w14:textId="41C3AAA3" w:rsidR="00CB5A7D" w:rsidRDefault="00073E4D" w:rsidP="00073E4D">
      <w:pPr>
        <w:spacing w:line="276" w:lineRule="auto"/>
        <w:jc w:val="center"/>
        <w:rPr>
          <w:rFonts w:cs="Arial"/>
          <w:b/>
          <w:sz w:val="16"/>
          <w:szCs w:val="16"/>
        </w:rPr>
      </w:pPr>
      <w:r w:rsidRPr="00452FAE">
        <w:rPr>
          <w:rFonts w:eastAsia="Calibri" w:cs="Arial"/>
          <w:b/>
          <w:sz w:val="16"/>
          <w:szCs w:val="16"/>
          <w:lang w:eastAsia="en-US"/>
        </w:rPr>
        <w:t>kristianamousinho@gmail.com</w:t>
      </w:r>
    </w:p>
    <w:p w14:paraId="6F4B987A" w14:textId="77777777" w:rsidR="00452FAE" w:rsidRDefault="00452FAE" w:rsidP="00452FAE">
      <w:pPr>
        <w:spacing w:line="276" w:lineRule="auto"/>
        <w:rPr>
          <w:rFonts w:cs="Arial"/>
          <w:b/>
          <w:sz w:val="16"/>
          <w:szCs w:val="16"/>
        </w:rPr>
      </w:pPr>
    </w:p>
    <w:p w14:paraId="42257330" w14:textId="77777777" w:rsidR="00452FAE" w:rsidRPr="00073E4D" w:rsidRDefault="00452FAE" w:rsidP="00452FAE">
      <w:pPr>
        <w:spacing w:line="276" w:lineRule="auto"/>
        <w:rPr>
          <w:rFonts w:cs="Arial"/>
          <w:b/>
          <w:sz w:val="16"/>
          <w:szCs w:val="16"/>
        </w:rPr>
      </w:pPr>
    </w:p>
    <w:p w14:paraId="6D879EBB" w14:textId="77777777" w:rsidR="00CB5A7D" w:rsidRDefault="00CB5A7D" w:rsidP="000E073D">
      <w:pPr>
        <w:autoSpaceDE w:val="0"/>
        <w:autoSpaceDN w:val="0"/>
        <w:adjustRightInd w:val="0"/>
        <w:spacing w:line="240" w:lineRule="auto"/>
        <w:rPr>
          <w:rFonts w:cs="Arial"/>
          <w:b/>
        </w:rPr>
      </w:pPr>
    </w:p>
    <w:p w14:paraId="7310D7C0" w14:textId="328797E8" w:rsidR="00D71CAC" w:rsidRDefault="000E073D" w:rsidP="000E073D">
      <w:pPr>
        <w:autoSpaceDE w:val="0"/>
        <w:autoSpaceDN w:val="0"/>
        <w:adjustRightInd w:val="0"/>
        <w:spacing w:line="240" w:lineRule="auto"/>
        <w:rPr>
          <w:rFonts w:cs="Arial"/>
          <w:b/>
        </w:rPr>
      </w:pPr>
      <w:r>
        <w:rPr>
          <w:rFonts w:cs="Arial"/>
          <w:b/>
        </w:rPr>
        <w:t>RESUMO</w:t>
      </w:r>
    </w:p>
    <w:p w14:paraId="16DB73BA" w14:textId="77777777" w:rsidR="000E073D" w:rsidRPr="00BB62E6" w:rsidRDefault="000E073D" w:rsidP="000E073D">
      <w:pPr>
        <w:rPr>
          <w:rFonts w:cs="Arial"/>
          <w:sz w:val="22"/>
          <w:szCs w:val="22"/>
        </w:rPr>
      </w:pPr>
    </w:p>
    <w:p w14:paraId="138D65D0" w14:textId="24D4BC57" w:rsidR="000E073D" w:rsidRDefault="000E073D" w:rsidP="000E073D">
      <w:pPr>
        <w:autoSpaceDE w:val="0"/>
        <w:autoSpaceDN w:val="0"/>
        <w:adjustRightInd w:val="0"/>
        <w:spacing w:line="240" w:lineRule="auto"/>
        <w:rPr>
          <w:rFonts w:cs="Arial"/>
          <w:sz w:val="20"/>
        </w:rPr>
      </w:pPr>
      <w:r w:rsidRPr="004E286D">
        <w:rPr>
          <w:rFonts w:cs="Arial"/>
          <w:sz w:val="20"/>
        </w:rPr>
        <w:t xml:space="preserve">As práticas integrativas e complementares em saúde são terapias alternativas reconhecidas pelo ministério da saúde, que podem ser usadas de forma isolada ou em conjunto com outros métodos convencionais. </w:t>
      </w:r>
      <w:r w:rsidR="00073E4D" w:rsidRPr="004E286D">
        <w:rPr>
          <w:rFonts w:cs="Arial"/>
          <w:sz w:val="20"/>
        </w:rPr>
        <w:t>As implantações das disciplinas de PICS nas instituições de ensino superior podem elevar</w:t>
      </w:r>
      <w:r w:rsidRPr="004E286D">
        <w:rPr>
          <w:rFonts w:cs="Arial"/>
          <w:sz w:val="20"/>
        </w:rPr>
        <w:t xml:space="preserve"> o entendimento sobre as mais variadas técnicas e conduta profissional quanto </w:t>
      </w:r>
      <w:r w:rsidR="00073E4D" w:rsidRPr="004E286D">
        <w:rPr>
          <w:rFonts w:cs="Arial"/>
          <w:sz w:val="20"/>
        </w:rPr>
        <w:t>à</w:t>
      </w:r>
      <w:r w:rsidRPr="004E286D">
        <w:rPr>
          <w:rFonts w:cs="Arial"/>
          <w:sz w:val="20"/>
        </w:rPr>
        <w:t xml:space="preserve"> possibilidade de terapias não farmacológicas. O estudo objetivou analisar os saberes e fazeres dos discentes de farmácia do ensino privado acerca das PICS. Estudo de campo, de caráter descritivo e transversal, abordagem quantitativa e amostra composta por 89 discentes de instituições de ensino privad</w:t>
      </w:r>
      <w:r>
        <w:rPr>
          <w:rFonts w:cs="Arial"/>
          <w:sz w:val="20"/>
        </w:rPr>
        <w:t>o</w:t>
      </w:r>
      <w:r w:rsidRPr="004E286D">
        <w:rPr>
          <w:rFonts w:cs="Arial"/>
          <w:sz w:val="20"/>
        </w:rPr>
        <w:t xml:space="preserve"> de Alagoas. A pesquisa foi realizada de modo on-line por meio das redes sociais </w:t>
      </w:r>
      <w:proofErr w:type="spellStart"/>
      <w:r w:rsidRPr="004E286D">
        <w:rPr>
          <w:rFonts w:cs="Arial"/>
          <w:i/>
          <w:sz w:val="20"/>
        </w:rPr>
        <w:t>Instagram</w:t>
      </w:r>
      <w:proofErr w:type="spellEnd"/>
      <w:r w:rsidRPr="004E286D">
        <w:rPr>
          <w:rFonts w:cs="Arial"/>
          <w:sz w:val="20"/>
        </w:rPr>
        <w:t xml:space="preserve"> e </w:t>
      </w:r>
      <w:proofErr w:type="spellStart"/>
      <w:proofErr w:type="gramStart"/>
      <w:r w:rsidRPr="004E286D">
        <w:rPr>
          <w:rFonts w:cs="Arial"/>
          <w:i/>
          <w:sz w:val="20"/>
        </w:rPr>
        <w:t>WhatsApp</w:t>
      </w:r>
      <w:proofErr w:type="spellEnd"/>
      <w:proofErr w:type="gramEnd"/>
      <w:r w:rsidRPr="004E286D">
        <w:rPr>
          <w:rFonts w:cs="Arial"/>
          <w:i/>
          <w:sz w:val="20"/>
        </w:rPr>
        <w:t xml:space="preserve"> </w:t>
      </w:r>
      <w:r w:rsidRPr="004E286D">
        <w:rPr>
          <w:rFonts w:cs="Arial"/>
          <w:sz w:val="20"/>
        </w:rPr>
        <w:t xml:space="preserve">dos pesquisadores, utilizando como instrumento de coleta de dados um questionário contendo questões objetivas, de única e múltipla escolha, e dividido em </w:t>
      </w:r>
      <w:r>
        <w:rPr>
          <w:rFonts w:cs="Arial"/>
          <w:sz w:val="20"/>
        </w:rPr>
        <w:t>quatro</w:t>
      </w:r>
      <w:r w:rsidRPr="004E286D">
        <w:rPr>
          <w:rFonts w:cs="Arial"/>
          <w:sz w:val="20"/>
        </w:rPr>
        <w:t xml:space="preserve"> (0</w:t>
      </w:r>
      <w:r>
        <w:rPr>
          <w:rFonts w:cs="Arial"/>
          <w:sz w:val="20"/>
        </w:rPr>
        <w:t>4</w:t>
      </w:r>
      <w:r w:rsidRPr="004E286D">
        <w:rPr>
          <w:rFonts w:cs="Arial"/>
          <w:sz w:val="20"/>
        </w:rPr>
        <w:t xml:space="preserve">) blocos. Maior parte dos participantes, 60 (67%), </w:t>
      </w:r>
      <w:proofErr w:type="gramStart"/>
      <w:r w:rsidRPr="004E286D">
        <w:rPr>
          <w:rFonts w:cs="Arial"/>
          <w:sz w:val="20"/>
        </w:rPr>
        <w:t>foram</w:t>
      </w:r>
      <w:proofErr w:type="gramEnd"/>
      <w:r w:rsidRPr="004E286D">
        <w:rPr>
          <w:rFonts w:cs="Arial"/>
          <w:sz w:val="20"/>
        </w:rPr>
        <w:t xml:space="preserve"> do sexo feminino, 73 (82%) afirmaram que há oferta de disciplinas ou módulos sobre as PICS. Dos participantes, 83 (93,26%) reconhecem a importância das PICS, entretanto, apenas </w:t>
      </w:r>
      <w:proofErr w:type="gramStart"/>
      <w:r w:rsidRPr="004E286D">
        <w:rPr>
          <w:rFonts w:cs="Arial"/>
          <w:sz w:val="20"/>
        </w:rPr>
        <w:t>8</w:t>
      </w:r>
      <w:proofErr w:type="gramEnd"/>
      <w:r>
        <w:rPr>
          <w:rFonts w:cs="Arial"/>
          <w:sz w:val="20"/>
        </w:rPr>
        <w:t xml:space="preserve"> </w:t>
      </w:r>
      <w:r w:rsidRPr="004E286D">
        <w:rPr>
          <w:rFonts w:cs="Arial"/>
          <w:sz w:val="20"/>
        </w:rPr>
        <w:t>(7,87%) atuam com esses métodos, onde afirmaram ter seus conhecimentos buscados de forma extracurricular</w:t>
      </w:r>
    </w:p>
    <w:p w14:paraId="45E5C116" w14:textId="77777777" w:rsidR="000E073D" w:rsidRDefault="000E073D" w:rsidP="000E073D">
      <w:pPr>
        <w:autoSpaceDE w:val="0"/>
        <w:autoSpaceDN w:val="0"/>
        <w:adjustRightInd w:val="0"/>
        <w:spacing w:line="240" w:lineRule="auto"/>
        <w:rPr>
          <w:rFonts w:cs="Arial"/>
        </w:rPr>
      </w:pPr>
    </w:p>
    <w:p w14:paraId="6509E301" w14:textId="77777777" w:rsidR="000E073D" w:rsidRPr="00BB62E6" w:rsidRDefault="00D71CAC" w:rsidP="000E073D">
      <w:pPr>
        <w:rPr>
          <w:rFonts w:cs="Arial"/>
        </w:rPr>
      </w:pPr>
      <w:r w:rsidRPr="00F2333F">
        <w:rPr>
          <w:rFonts w:cs="Arial"/>
          <w:b/>
        </w:rPr>
        <w:t>Palavras-chave:</w:t>
      </w:r>
      <w:r w:rsidRPr="00305463">
        <w:rPr>
          <w:rFonts w:cs="Arial"/>
        </w:rPr>
        <w:t xml:space="preserve"> </w:t>
      </w:r>
      <w:r w:rsidR="000E073D" w:rsidRPr="00BB62E6">
        <w:rPr>
          <w:rFonts w:cs="Arial"/>
        </w:rPr>
        <w:t>Saúde. Estudantes. Terapias complementares e alternativas.</w:t>
      </w:r>
    </w:p>
    <w:p w14:paraId="47567A20" w14:textId="77777777" w:rsidR="000E073D" w:rsidRPr="00BB62E6" w:rsidRDefault="000E073D" w:rsidP="000E073D">
      <w:pPr>
        <w:rPr>
          <w:rFonts w:cs="Arial"/>
          <w:sz w:val="22"/>
          <w:szCs w:val="22"/>
        </w:rPr>
      </w:pPr>
      <w:r w:rsidRPr="00BB62E6">
        <w:rPr>
          <w:rFonts w:cs="Arial"/>
          <w:sz w:val="22"/>
          <w:szCs w:val="22"/>
        </w:rPr>
        <w:t xml:space="preserve">  </w:t>
      </w:r>
    </w:p>
    <w:p w14:paraId="6831C394" w14:textId="1A2D42AF" w:rsidR="00D71CAC" w:rsidRDefault="00D71CAC" w:rsidP="00D71CAC">
      <w:pPr>
        <w:spacing w:line="276" w:lineRule="auto"/>
        <w:rPr>
          <w:rFonts w:cs="Arial"/>
        </w:rPr>
      </w:pPr>
    </w:p>
    <w:p w14:paraId="5828F515" w14:textId="77777777" w:rsidR="00D71CAC" w:rsidRDefault="00D71CAC" w:rsidP="00D71CAC">
      <w:pPr>
        <w:spacing w:line="240" w:lineRule="auto"/>
        <w:jc w:val="left"/>
        <w:rPr>
          <w:rFonts w:cs="Arial"/>
        </w:rPr>
      </w:pPr>
    </w:p>
    <w:p w14:paraId="364F0B2F" w14:textId="77777777" w:rsidR="00D71CAC" w:rsidRDefault="00D71CAC" w:rsidP="00D71CAC">
      <w:pPr>
        <w:spacing w:line="240" w:lineRule="auto"/>
        <w:jc w:val="left"/>
        <w:rPr>
          <w:rFonts w:cs="Arial"/>
        </w:rPr>
      </w:pPr>
    </w:p>
    <w:p w14:paraId="116CDAC6" w14:textId="77777777" w:rsidR="00D71CAC" w:rsidRDefault="00D71CAC" w:rsidP="00D71CAC">
      <w:pPr>
        <w:tabs>
          <w:tab w:val="left" w:pos="1050"/>
        </w:tabs>
        <w:spacing w:line="240" w:lineRule="auto"/>
        <w:jc w:val="left"/>
        <w:rPr>
          <w:rFonts w:cs="Arial"/>
        </w:rPr>
      </w:pPr>
      <w:r>
        <w:rPr>
          <w:rFonts w:cs="Arial"/>
        </w:rPr>
        <w:tab/>
      </w:r>
    </w:p>
    <w:p w14:paraId="1811A976" w14:textId="77777777" w:rsidR="00D71CAC" w:rsidRDefault="00D71CAC" w:rsidP="00D71CAC">
      <w:pPr>
        <w:spacing w:line="240" w:lineRule="auto"/>
        <w:jc w:val="left"/>
        <w:rPr>
          <w:rFonts w:cs="Arial"/>
        </w:rPr>
      </w:pPr>
      <w:r w:rsidRPr="00737DC9">
        <w:rPr>
          <w:rFonts w:cs="Arial"/>
        </w:rPr>
        <w:br w:type="page"/>
      </w:r>
    </w:p>
    <w:p w14:paraId="789ECAF0" w14:textId="77777777" w:rsidR="00D71CAC" w:rsidRPr="00F2333F" w:rsidRDefault="00D71CAC" w:rsidP="00D71CAC">
      <w:pPr>
        <w:spacing w:line="276" w:lineRule="auto"/>
        <w:rPr>
          <w:rFonts w:cs="Arial"/>
          <w:b/>
        </w:rPr>
      </w:pPr>
      <w:r w:rsidRPr="00F2333F">
        <w:rPr>
          <w:rFonts w:cs="Arial"/>
          <w:b/>
        </w:rPr>
        <w:lastRenderedPageBreak/>
        <w:t>INTRODUÇÃO</w:t>
      </w:r>
    </w:p>
    <w:p w14:paraId="7EDC466E" w14:textId="77777777" w:rsidR="00D71CAC" w:rsidRPr="00F2333F" w:rsidRDefault="00D71CAC" w:rsidP="00D71CAC">
      <w:pPr>
        <w:spacing w:line="276" w:lineRule="auto"/>
        <w:rPr>
          <w:rFonts w:cs="Arial"/>
          <w:b/>
        </w:rPr>
      </w:pPr>
    </w:p>
    <w:p w14:paraId="74B17DAC" w14:textId="77777777" w:rsidR="00F81037" w:rsidRPr="00BB62E6" w:rsidRDefault="00F81037" w:rsidP="00EE1D1F">
      <w:pPr>
        <w:spacing w:line="276" w:lineRule="auto"/>
        <w:ind w:firstLine="708"/>
        <w:rPr>
          <w:rFonts w:cs="Arial"/>
        </w:rPr>
      </w:pPr>
      <w:r w:rsidRPr="00BB62E6">
        <w:rPr>
          <w:rFonts w:cs="Arial"/>
        </w:rPr>
        <w:t>O uso de terapias complementares em saúde vem mundialmente ganhando visibilidade e espaços sociais, sua forma de tratar diversos problemas de saúde de forma integral tem sido destaque entre diversos profissionais de saúde e acredita-se que estes métodos sejam futurísticos e que estão chegando para auxiliar a terapia convencional (CÁCERES, 2019).</w:t>
      </w:r>
    </w:p>
    <w:p w14:paraId="582F27D1" w14:textId="7C7F7E03" w:rsidR="00F81037" w:rsidRPr="00BB62E6" w:rsidRDefault="00F81037" w:rsidP="00EE1D1F">
      <w:pPr>
        <w:spacing w:line="276" w:lineRule="auto"/>
        <w:ind w:firstLine="708"/>
        <w:rPr>
          <w:rFonts w:cs="Arial"/>
        </w:rPr>
      </w:pPr>
      <w:r w:rsidRPr="00BB62E6">
        <w:rPr>
          <w:rFonts w:cs="Arial"/>
        </w:rPr>
        <w:t xml:space="preserve">Para os cidadãos europeus a medicina complementar alternativa tem sido </w:t>
      </w:r>
      <w:r w:rsidR="00EE1D1F" w:rsidRPr="00BB62E6">
        <w:rPr>
          <w:rFonts w:cs="Arial"/>
        </w:rPr>
        <w:t>amplamente utilizado</w:t>
      </w:r>
      <w:r w:rsidRPr="00BB62E6">
        <w:rPr>
          <w:rFonts w:cs="Arial"/>
        </w:rPr>
        <w:t xml:space="preserve">, principalmente de forma isolada para tratar vários tipos de patologias que acometem a população europeia, embasados pelo projeto financiado pelos Estados Unidos da América. O </w:t>
      </w:r>
      <w:proofErr w:type="spellStart"/>
      <w:proofErr w:type="gramStart"/>
      <w:r w:rsidRPr="00BB62E6">
        <w:rPr>
          <w:rFonts w:cs="Arial"/>
        </w:rPr>
        <w:t>CAMbrella</w:t>
      </w:r>
      <w:proofErr w:type="spellEnd"/>
      <w:proofErr w:type="gramEnd"/>
      <w:r w:rsidRPr="00BB62E6">
        <w:rPr>
          <w:rFonts w:cs="Arial"/>
        </w:rPr>
        <w:t>, como foi nomeado o projeto norte americano, analisa a situação da Medicina Complementar Alternativa</w:t>
      </w:r>
      <w:r w:rsidRPr="00BB62E6">
        <w:rPr>
          <w:rFonts w:cs="Arial"/>
          <w:b/>
        </w:rPr>
        <w:t xml:space="preserve"> </w:t>
      </w:r>
      <w:r w:rsidRPr="00BB62E6">
        <w:rPr>
          <w:rFonts w:cs="Arial"/>
        </w:rPr>
        <w:t>(MCA) e se esforça para harmonizar o crescimento existente dessas práticas a nível europeu (PEGADO, 2020).</w:t>
      </w:r>
    </w:p>
    <w:p w14:paraId="24177257" w14:textId="77777777" w:rsidR="00F81037" w:rsidRPr="00BB62E6" w:rsidRDefault="00F81037" w:rsidP="00EE1D1F">
      <w:pPr>
        <w:spacing w:line="276" w:lineRule="auto"/>
        <w:ind w:firstLine="708"/>
        <w:rPr>
          <w:rFonts w:cs="Arial"/>
        </w:rPr>
      </w:pPr>
      <w:r w:rsidRPr="00BB62E6">
        <w:rPr>
          <w:rFonts w:cs="Arial"/>
        </w:rPr>
        <w:t xml:space="preserve">O uso de MCA tem ganhado singularidade em países desenvolvidos, o aumento dessa demanda vem sendo perceptível devido ao gradual desenvolvimento de regulamentos que apoiam essas práticas e confere qualidade e segurança aos usuários dessas terapias, além de proporcionar qualificação ao profissional (PEREJA, 2019). </w:t>
      </w:r>
    </w:p>
    <w:p w14:paraId="328A3F49" w14:textId="77777777" w:rsidR="00F81037" w:rsidRPr="00E97EF8" w:rsidRDefault="00F81037" w:rsidP="00EE1D1F">
      <w:pPr>
        <w:spacing w:line="276" w:lineRule="auto"/>
        <w:ind w:firstLine="708"/>
        <w:rPr>
          <w:rFonts w:cs="Arial"/>
        </w:rPr>
      </w:pPr>
      <w:r w:rsidRPr="00BB62E6">
        <w:rPr>
          <w:rFonts w:cs="Arial"/>
        </w:rPr>
        <w:t xml:space="preserve">Os tipos de terapias alternativas oscilam muito de um país para outro, as formas mais comuns de terapias em alguns países como China, Coréia e Vietnã, são a acupuntura, fitoterapia, quiropraxia, exercícios físicos entre outras. Essas práticas não só se associam a medicina convencional como também são integradas aos sistemas de saúde pública (RODRIGUES NETO; </w:t>
      </w:r>
      <w:r w:rsidRPr="00E97EF8">
        <w:rPr>
          <w:rFonts w:cs="Arial"/>
        </w:rPr>
        <w:t>FARIA; FIGUEIREDO, 2009).</w:t>
      </w:r>
    </w:p>
    <w:p w14:paraId="7CAA9886" w14:textId="77777777" w:rsidR="00F81037" w:rsidRPr="00E97EF8" w:rsidRDefault="00F81037" w:rsidP="00EE1D1F">
      <w:pPr>
        <w:spacing w:line="276" w:lineRule="auto"/>
        <w:ind w:firstLine="709"/>
        <w:rPr>
          <w:rFonts w:cs="Arial"/>
        </w:rPr>
      </w:pPr>
      <w:r w:rsidRPr="00E97EF8">
        <w:rPr>
          <w:rFonts w:cs="Arial"/>
        </w:rPr>
        <w:t xml:space="preserve">Analisando a situação dos sistemas de saúde tornou-se necessário </w:t>
      </w:r>
      <w:proofErr w:type="gramStart"/>
      <w:r w:rsidRPr="00E97EF8">
        <w:rPr>
          <w:rFonts w:cs="Arial"/>
        </w:rPr>
        <w:t>a</w:t>
      </w:r>
      <w:proofErr w:type="gramEnd"/>
      <w:r w:rsidRPr="00E97EF8">
        <w:rPr>
          <w:rFonts w:cs="Arial"/>
        </w:rPr>
        <w:t xml:space="preserve"> implementação de serviços que subsidiem os profissionais, levando em conta a capacitação de recursos humanos, capacidade instalada e qualidade dos serviços. Foi nesse sentido, que em 2006 foi aprovado pelo Conselho Nacional de Saúde a Política Nacional de Práticas Integrativas e Complementares (PNPIC) no Sistema Único de Saúde (SUS), por meio da portaria ministerial GM/MS nº 971, de </w:t>
      </w:r>
      <w:proofErr w:type="gramStart"/>
      <w:r w:rsidRPr="00E97EF8">
        <w:rPr>
          <w:rFonts w:cs="Arial"/>
        </w:rPr>
        <w:t>3</w:t>
      </w:r>
      <w:proofErr w:type="gramEnd"/>
      <w:r w:rsidRPr="00E97EF8">
        <w:rPr>
          <w:rFonts w:cs="Arial"/>
        </w:rPr>
        <w:t xml:space="preserve"> de maio de 2006 (BRASIL, 2018).</w:t>
      </w:r>
    </w:p>
    <w:p w14:paraId="37AA580C" w14:textId="4DBD0022" w:rsidR="00F81037" w:rsidRPr="00DD7946" w:rsidRDefault="00F81037" w:rsidP="00EE1D1F">
      <w:pPr>
        <w:tabs>
          <w:tab w:val="left" w:pos="2410"/>
        </w:tabs>
        <w:spacing w:line="276" w:lineRule="auto"/>
        <w:ind w:firstLine="709"/>
        <w:rPr>
          <w:rFonts w:cs="Arial"/>
        </w:rPr>
      </w:pPr>
      <w:r w:rsidRPr="00E97EF8">
        <w:rPr>
          <w:rFonts w:cs="Arial"/>
        </w:rPr>
        <w:t>A portaria nº 849 de 27 de março de 2017, estimulada pela Organização Mundial da Saúde (OMS) e avaliando a necessidade de cuidados em</w:t>
      </w:r>
      <w:r w:rsidRPr="00BB62E6">
        <w:rPr>
          <w:rFonts w:cs="Arial"/>
        </w:rPr>
        <w:t xml:space="preserve"> saúde</w:t>
      </w:r>
      <w:r>
        <w:rPr>
          <w:rFonts w:cs="Arial"/>
        </w:rPr>
        <w:t>,</w:t>
      </w:r>
      <w:r w:rsidRPr="00BB62E6">
        <w:rPr>
          <w:rFonts w:cs="Arial"/>
        </w:rPr>
        <w:t xml:space="preserve"> </w:t>
      </w:r>
      <w:r w:rsidRPr="00DD7946">
        <w:rPr>
          <w:rFonts w:cs="Arial"/>
        </w:rPr>
        <w:t xml:space="preserve">complementou as abordagens terapêuticas dentro dos </w:t>
      </w:r>
      <w:r w:rsidR="00EE1D1F" w:rsidRPr="00DD7946">
        <w:rPr>
          <w:rFonts w:cs="Arial"/>
        </w:rPr>
        <w:t xml:space="preserve">sistemas de saúde brasileira, inserindo na PNPIC as seguintes </w:t>
      </w:r>
      <w:proofErr w:type="gramStart"/>
      <w:r w:rsidR="00EE1D1F" w:rsidRPr="00DD7946">
        <w:rPr>
          <w:rFonts w:cs="Arial"/>
        </w:rPr>
        <w:t>práticas</w:t>
      </w:r>
      <w:proofErr w:type="gramEnd"/>
      <w:r w:rsidRPr="00DD7946">
        <w:rPr>
          <w:rFonts w:cs="Arial"/>
        </w:rPr>
        <w:t xml:space="preserve"> </w:t>
      </w:r>
    </w:p>
    <w:p w14:paraId="1D009882" w14:textId="77777777" w:rsidR="00F81037" w:rsidRPr="00DD7946" w:rsidRDefault="00F81037" w:rsidP="00EE1D1F">
      <w:pPr>
        <w:spacing w:line="276" w:lineRule="auto"/>
        <w:ind w:left="2268"/>
        <w:rPr>
          <w:rFonts w:cs="Arial"/>
          <w:sz w:val="20"/>
          <w:szCs w:val="20"/>
        </w:rPr>
      </w:pPr>
      <w:r w:rsidRPr="00DD7946">
        <w:rPr>
          <w:rFonts w:cs="Arial"/>
          <w:sz w:val="20"/>
          <w:szCs w:val="20"/>
        </w:rPr>
        <w:t xml:space="preserve">Art. 1º [...] </w:t>
      </w:r>
      <w:proofErr w:type="spellStart"/>
      <w:r w:rsidRPr="00DD7946">
        <w:rPr>
          <w:rFonts w:cs="Arial"/>
          <w:sz w:val="20"/>
          <w:szCs w:val="20"/>
        </w:rPr>
        <w:t>Arteterapia</w:t>
      </w:r>
      <w:proofErr w:type="spellEnd"/>
      <w:r w:rsidRPr="00DD7946">
        <w:rPr>
          <w:rFonts w:cs="Arial"/>
          <w:sz w:val="20"/>
          <w:szCs w:val="20"/>
        </w:rPr>
        <w:t xml:space="preserve">, </w:t>
      </w:r>
      <w:proofErr w:type="spellStart"/>
      <w:r w:rsidRPr="00DD7946">
        <w:rPr>
          <w:rFonts w:cs="Arial"/>
          <w:sz w:val="20"/>
          <w:szCs w:val="20"/>
        </w:rPr>
        <w:t>Ayurveda</w:t>
      </w:r>
      <w:proofErr w:type="spellEnd"/>
      <w:r w:rsidRPr="00DD7946">
        <w:rPr>
          <w:rFonts w:cs="Arial"/>
          <w:sz w:val="20"/>
          <w:szCs w:val="20"/>
        </w:rPr>
        <w:t xml:space="preserve">, </w:t>
      </w:r>
      <w:proofErr w:type="spellStart"/>
      <w:r w:rsidRPr="00DD7946">
        <w:rPr>
          <w:rFonts w:cs="Arial"/>
          <w:sz w:val="20"/>
          <w:szCs w:val="20"/>
        </w:rPr>
        <w:t>Biodança</w:t>
      </w:r>
      <w:proofErr w:type="spellEnd"/>
      <w:r w:rsidRPr="00DD7946">
        <w:rPr>
          <w:rFonts w:cs="Arial"/>
          <w:sz w:val="20"/>
          <w:szCs w:val="20"/>
        </w:rPr>
        <w:t xml:space="preserve">, Dança Circular, Meditação, Musicoterapia, </w:t>
      </w:r>
      <w:proofErr w:type="spellStart"/>
      <w:r w:rsidRPr="00DD7946">
        <w:rPr>
          <w:rFonts w:cs="Arial"/>
          <w:sz w:val="20"/>
          <w:szCs w:val="20"/>
        </w:rPr>
        <w:t>Naturopatia</w:t>
      </w:r>
      <w:proofErr w:type="spellEnd"/>
      <w:r w:rsidRPr="00DD7946">
        <w:rPr>
          <w:rFonts w:cs="Arial"/>
          <w:sz w:val="20"/>
          <w:szCs w:val="20"/>
        </w:rPr>
        <w:t xml:space="preserve">, </w:t>
      </w:r>
      <w:proofErr w:type="spellStart"/>
      <w:r w:rsidRPr="00DD7946">
        <w:rPr>
          <w:rFonts w:cs="Arial"/>
          <w:sz w:val="20"/>
          <w:szCs w:val="20"/>
        </w:rPr>
        <w:t>Osteopatia</w:t>
      </w:r>
      <w:proofErr w:type="spellEnd"/>
      <w:r w:rsidRPr="00DD7946">
        <w:rPr>
          <w:rFonts w:cs="Arial"/>
          <w:sz w:val="20"/>
          <w:szCs w:val="20"/>
        </w:rPr>
        <w:t xml:space="preserve">, </w:t>
      </w:r>
      <w:proofErr w:type="spellStart"/>
      <w:r w:rsidRPr="00DD7946">
        <w:rPr>
          <w:rFonts w:cs="Arial"/>
          <w:sz w:val="20"/>
          <w:szCs w:val="20"/>
        </w:rPr>
        <w:t>Quiropraxia</w:t>
      </w:r>
      <w:proofErr w:type="spellEnd"/>
      <w:r w:rsidRPr="00DD7946">
        <w:rPr>
          <w:rFonts w:cs="Arial"/>
          <w:sz w:val="20"/>
          <w:szCs w:val="20"/>
        </w:rPr>
        <w:t xml:space="preserve">, </w:t>
      </w:r>
      <w:proofErr w:type="spellStart"/>
      <w:r w:rsidRPr="00DD7946">
        <w:rPr>
          <w:rFonts w:cs="Arial"/>
          <w:sz w:val="20"/>
          <w:szCs w:val="20"/>
        </w:rPr>
        <w:t>Reflexoterapia</w:t>
      </w:r>
      <w:proofErr w:type="spellEnd"/>
      <w:r w:rsidRPr="00DD7946">
        <w:rPr>
          <w:rFonts w:cs="Arial"/>
          <w:sz w:val="20"/>
          <w:szCs w:val="20"/>
        </w:rPr>
        <w:t xml:space="preserve">, Reiki, </w:t>
      </w:r>
      <w:proofErr w:type="spellStart"/>
      <w:r w:rsidRPr="00DD7946">
        <w:rPr>
          <w:rFonts w:cs="Arial"/>
          <w:sz w:val="20"/>
          <w:szCs w:val="20"/>
        </w:rPr>
        <w:t>Shantala</w:t>
      </w:r>
      <w:proofErr w:type="spellEnd"/>
      <w:r w:rsidRPr="00DD7946">
        <w:rPr>
          <w:rFonts w:cs="Arial"/>
          <w:sz w:val="20"/>
          <w:szCs w:val="20"/>
        </w:rPr>
        <w:t>, Terapia Comunitária Integrativa e Yoga [...] (BRASIL, 2017, não paginado).</w:t>
      </w:r>
    </w:p>
    <w:p w14:paraId="3AE76607" w14:textId="77777777" w:rsidR="00F81037" w:rsidRPr="00BB62E6" w:rsidRDefault="00F81037" w:rsidP="00EE1D1F">
      <w:pPr>
        <w:spacing w:line="276" w:lineRule="auto"/>
        <w:ind w:left="2268"/>
        <w:rPr>
          <w:rFonts w:cs="Arial"/>
          <w:sz w:val="20"/>
        </w:rPr>
      </w:pPr>
    </w:p>
    <w:p w14:paraId="5A41FA3A" w14:textId="77777777" w:rsidR="00F81037" w:rsidRPr="00BB62E6" w:rsidRDefault="00F81037" w:rsidP="00EE1D1F">
      <w:pPr>
        <w:spacing w:line="276" w:lineRule="auto"/>
        <w:ind w:left="2268"/>
        <w:rPr>
          <w:rFonts w:cs="Arial"/>
          <w:sz w:val="20"/>
        </w:rPr>
      </w:pPr>
    </w:p>
    <w:p w14:paraId="30295B30" w14:textId="77777777" w:rsidR="00F81037" w:rsidRPr="00BB62E6" w:rsidRDefault="00F81037" w:rsidP="00EE1D1F">
      <w:pPr>
        <w:spacing w:line="276" w:lineRule="auto"/>
        <w:ind w:firstLine="709"/>
        <w:rPr>
          <w:rFonts w:cs="Arial"/>
          <w:spacing w:val="2"/>
          <w:shd w:val="clear" w:color="auto" w:fill="FFFFFF"/>
        </w:rPr>
      </w:pPr>
      <w:r w:rsidRPr="00BB62E6">
        <w:rPr>
          <w:rFonts w:cs="Arial"/>
          <w:spacing w:val="2"/>
          <w:shd w:val="clear" w:color="auto" w:fill="FFFFFF"/>
        </w:rPr>
        <w:t xml:space="preserve">Atualmente o Ministério da saúde reconhece 29 Práticas Integrativas e Complementares oferecidas, de forma integral e gratuita, por meio do Sistema Único de Saúde - SUS (BRASIL, 2018). De acordo com as Resoluções do CFF nº 572/2013, nº 611/2015 e nº 685/2020, as práticas integrativas e complementares em saúde que o farmacêutico pode atuar são: </w:t>
      </w:r>
      <w:proofErr w:type="spellStart"/>
      <w:r w:rsidRPr="00BB62E6">
        <w:rPr>
          <w:rFonts w:cs="Arial"/>
          <w:spacing w:val="2"/>
          <w:shd w:val="clear" w:color="auto" w:fill="FFFFFF"/>
        </w:rPr>
        <w:t>antroposofia</w:t>
      </w:r>
      <w:proofErr w:type="spellEnd"/>
      <w:r w:rsidRPr="00BB62E6">
        <w:rPr>
          <w:rFonts w:cs="Arial"/>
          <w:spacing w:val="2"/>
          <w:shd w:val="clear" w:color="auto" w:fill="FFFFFF"/>
        </w:rPr>
        <w:t>; homeopatia; medicina tradicional chinesa-acupuntura; plantas medicinais e fitoterapia, termalismo social/</w:t>
      </w:r>
      <w:proofErr w:type="spellStart"/>
      <w:r w:rsidRPr="00BB62E6">
        <w:rPr>
          <w:rFonts w:cs="Arial"/>
          <w:spacing w:val="2"/>
          <w:shd w:val="clear" w:color="auto" w:fill="FFFFFF"/>
        </w:rPr>
        <w:t>crenoterapia</w:t>
      </w:r>
      <w:proofErr w:type="spellEnd"/>
      <w:r w:rsidRPr="00BB62E6">
        <w:rPr>
          <w:rFonts w:cs="Arial"/>
          <w:spacing w:val="2"/>
          <w:shd w:val="clear" w:color="auto" w:fill="FFFFFF"/>
        </w:rPr>
        <w:t xml:space="preserve">, </w:t>
      </w:r>
      <w:proofErr w:type="spellStart"/>
      <w:r w:rsidRPr="00BB62E6">
        <w:rPr>
          <w:rFonts w:cs="Arial"/>
          <w:spacing w:val="2"/>
          <w:shd w:val="clear" w:color="auto" w:fill="FFFFFF"/>
        </w:rPr>
        <w:t>Floralterapia</w:t>
      </w:r>
      <w:proofErr w:type="spellEnd"/>
      <w:r w:rsidRPr="00BB62E6">
        <w:rPr>
          <w:rFonts w:cs="Arial"/>
          <w:spacing w:val="2"/>
          <w:shd w:val="clear" w:color="auto" w:fill="FFFFFF"/>
        </w:rPr>
        <w:t xml:space="preserve"> e </w:t>
      </w:r>
      <w:proofErr w:type="spellStart"/>
      <w:r w:rsidRPr="00BB62E6">
        <w:rPr>
          <w:rFonts w:cs="Arial"/>
          <w:spacing w:val="2"/>
          <w:shd w:val="clear" w:color="auto" w:fill="FFFFFF"/>
        </w:rPr>
        <w:t>Ozonioterapia</w:t>
      </w:r>
      <w:proofErr w:type="spellEnd"/>
      <w:r w:rsidRPr="00BB62E6">
        <w:rPr>
          <w:rFonts w:cs="Arial"/>
          <w:spacing w:val="2"/>
          <w:shd w:val="clear" w:color="auto" w:fill="FFFFFF"/>
        </w:rPr>
        <w:t xml:space="preserve"> (CFF, 2013</w:t>
      </w:r>
      <w:r>
        <w:rPr>
          <w:rFonts w:cs="Arial"/>
          <w:spacing w:val="2"/>
          <w:shd w:val="clear" w:color="auto" w:fill="FFFFFF"/>
        </w:rPr>
        <w:t>a</w:t>
      </w:r>
      <w:r w:rsidRPr="00BB62E6">
        <w:rPr>
          <w:rFonts w:cs="Arial"/>
          <w:spacing w:val="2"/>
          <w:shd w:val="clear" w:color="auto" w:fill="FFFFFF"/>
        </w:rPr>
        <w:t xml:space="preserve">; CFF, 2015; CFF, 2020). </w:t>
      </w:r>
    </w:p>
    <w:p w14:paraId="3D9C0B4B" w14:textId="637CF18D" w:rsidR="00F81037" w:rsidRPr="00BB62E6" w:rsidRDefault="00F81037" w:rsidP="00EE1D1F">
      <w:pPr>
        <w:spacing w:line="276" w:lineRule="auto"/>
        <w:ind w:firstLine="709"/>
        <w:rPr>
          <w:rFonts w:cs="Arial"/>
        </w:rPr>
      </w:pPr>
      <w:r w:rsidRPr="00BB62E6">
        <w:rPr>
          <w:rFonts w:cs="Arial"/>
        </w:rPr>
        <w:t xml:space="preserve">Os profissionais que possuem grande interesse em aprender e atuar são da área da saúde. Lamentavelmente, a formação nas PICS durante a graduação é muito superficial, conhecimentos </w:t>
      </w:r>
      <w:r w:rsidR="00EE1D1F" w:rsidRPr="00BB62E6">
        <w:rPr>
          <w:rFonts w:cs="Arial"/>
        </w:rPr>
        <w:t>limitados e distantes dos cursos de graduação dos profissionais da saúde</w:t>
      </w:r>
      <w:r w:rsidRPr="00BB62E6">
        <w:rPr>
          <w:rFonts w:cs="Arial"/>
        </w:rPr>
        <w:t xml:space="preserve">, onde </w:t>
      </w:r>
      <w:r>
        <w:rPr>
          <w:rFonts w:cs="Arial"/>
        </w:rPr>
        <w:t>essas</w:t>
      </w:r>
      <w:r w:rsidRPr="00BB62E6">
        <w:rPr>
          <w:rFonts w:cs="Arial"/>
        </w:rPr>
        <w:t xml:space="preserve"> formações e conhecimentos são</w:t>
      </w:r>
      <w:r>
        <w:rPr>
          <w:rFonts w:cs="Arial"/>
        </w:rPr>
        <w:t xml:space="preserve"> </w:t>
      </w:r>
      <w:r w:rsidR="00EE1D1F">
        <w:rPr>
          <w:rFonts w:cs="Arial"/>
        </w:rPr>
        <w:t>insuficientes vistos</w:t>
      </w:r>
      <w:r>
        <w:rPr>
          <w:rFonts w:cs="Arial"/>
        </w:rPr>
        <w:t xml:space="preserve"> a complexidade do ser</w:t>
      </w:r>
      <w:r w:rsidRPr="00BB62E6">
        <w:rPr>
          <w:rFonts w:cs="Arial"/>
        </w:rPr>
        <w:t xml:space="preserve"> (HABIMORAD </w:t>
      </w:r>
      <w:proofErr w:type="gramStart"/>
      <w:r w:rsidRPr="00BB62E6">
        <w:rPr>
          <w:rFonts w:cs="Arial"/>
          <w:i/>
        </w:rPr>
        <w:t>et</w:t>
      </w:r>
      <w:proofErr w:type="gramEnd"/>
      <w:r w:rsidRPr="00BB62E6">
        <w:rPr>
          <w:rFonts w:cs="Arial"/>
          <w:i/>
        </w:rPr>
        <w:t xml:space="preserve"> al</w:t>
      </w:r>
      <w:r w:rsidRPr="00BB62E6">
        <w:rPr>
          <w:rFonts w:cs="Arial"/>
        </w:rPr>
        <w:t xml:space="preserve">., 2020). No Brasil existe uma carência no ensino de práticas voltadas para a medicina complementar, porém, é necessário que as </w:t>
      </w:r>
      <w:r>
        <w:rPr>
          <w:rFonts w:cs="Arial"/>
        </w:rPr>
        <w:t>i</w:t>
      </w:r>
      <w:r w:rsidRPr="00BB62E6">
        <w:rPr>
          <w:rFonts w:cs="Arial"/>
        </w:rPr>
        <w:t xml:space="preserve">nstituições de </w:t>
      </w:r>
      <w:r>
        <w:rPr>
          <w:rFonts w:cs="Arial"/>
        </w:rPr>
        <w:t>n</w:t>
      </w:r>
      <w:r w:rsidRPr="00BB62E6">
        <w:rPr>
          <w:rFonts w:cs="Arial"/>
        </w:rPr>
        <w:t xml:space="preserve">íveis </w:t>
      </w:r>
      <w:r>
        <w:rPr>
          <w:rFonts w:cs="Arial"/>
        </w:rPr>
        <w:t>s</w:t>
      </w:r>
      <w:r w:rsidRPr="00BB62E6">
        <w:rPr>
          <w:rFonts w:cs="Arial"/>
        </w:rPr>
        <w:t xml:space="preserve">uperiores incentivem essa abordagem terapêutica nos currículos dos cursos ofertados na área de saúde (DAMASCENO </w:t>
      </w:r>
      <w:proofErr w:type="gramStart"/>
      <w:r w:rsidRPr="003666C5">
        <w:rPr>
          <w:rFonts w:cs="Arial"/>
          <w:i/>
        </w:rPr>
        <w:t>et</w:t>
      </w:r>
      <w:proofErr w:type="gramEnd"/>
      <w:r w:rsidRPr="003666C5">
        <w:rPr>
          <w:rFonts w:cs="Arial"/>
          <w:i/>
        </w:rPr>
        <w:t xml:space="preserve"> al</w:t>
      </w:r>
      <w:r w:rsidRPr="00C33BB3">
        <w:rPr>
          <w:rFonts w:cs="Arial"/>
        </w:rPr>
        <w:t>.</w:t>
      </w:r>
      <w:r w:rsidRPr="00BB62E6">
        <w:rPr>
          <w:rFonts w:cs="Arial"/>
        </w:rPr>
        <w:t>, 2016).</w:t>
      </w:r>
    </w:p>
    <w:p w14:paraId="266A0155" w14:textId="77777777" w:rsidR="00F81037" w:rsidRPr="00BB62E6" w:rsidRDefault="00F81037" w:rsidP="00EE1D1F">
      <w:pPr>
        <w:spacing w:line="276" w:lineRule="auto"/>
        <w:ind w:firstLine="709"/>
        <w:rPr>
          <w:rFonts w:cs="Arial"/>
        </w:rPr>
      </w:pPr>
      <w:r w:rsidRPr="00BB62E6">
        <w:rPr>
          <w:rFonts w:cs="Arial"/>
        </w:rPr>
        <w:t>Percebe-se uma grande mobilidade para inserção das PICS na graduação dos cursos de saúde, com</w:t>
      </w:r>
      <w:r>
        <w:rPr>
          <w:rFonts w:cs="Arial"/>
        </w:rPr>
        <w:t>o as</w:t>
      </w:r>
      <w:r w:rsidRPr="00BB62E6">
        <w:rPr>
          <w:rFonts w:cs="Arial"/>
        </w:rPr>
        <w:t xml:space="preserve"> publicaç</w:t>
      </w:r>
      <w:r>
        <w:rPr>
          <w:rFonts w:cs="Arial"/>
        </w:rPr>
        <w:t>ões</w:t>
      </w:r>
      <w:r w:rsidRPr="00BB62E6">
        <w:rPr>
          <w:rFonts w:cs="Arial"/>
        </w:rPr>
        <w:t xml:space="preserve"> de diretrizes para </w:t>
      </w:r>
      <w:r>
        <w:rPr>
          <w:rFonts w:cs="Arial"/>
        </w:rPr>
        <w:t>o</w:t>
      </w:r>
      <w:r w:rsidRPr="00BB62E6">
        <w:rPr>
          <w:rFonts w:cs="Arial"/>
        </w:rPr>
        <w:t xml:space="preserve"> direcionamento da implantação. Sendo um meio de consolidação da política no SUS, a capacitação profissional, divulgação das Práticas Integrativas e Complementares entre a população, universidades, além da inserção de disciplinas e pesquisa na graduação e pós-graduação, são estratégias de disseminação das PICS entre a sociedade (BRASIL, 2015). </w:t>
      </w:r>
    </w:p>
    <w:p w14:paraId="4BC1DF7D" w14:textId="77777777" w:rsidR="00F81037" w:rsidRDefault="00F81037" w:rsidP="00EE1D1F">
      <w:pPr>
        <w:spacing w:line="276" w:lineRule="auto"/>
        <w:ind w:firstLine="709"/>
        <w:rPr>
          <w:rFonts w:cs="Arial"/>
        </w:rPr>
      </w:pPr>
      <w:r w:rsidRPr="00BB62E6">
        <w:rPr>
          <w:rFonts w:cs="Arial"/>
        </w:rPr>
        <w:t>No contexto da formação do farmacêutico a implantação da disciplina de PICS aos alunos de graduação de Farmácia pode proporcionar entendimento maior sobre as mais variadas práticas e despertar o interesse na atuação profissional com o olhar integral em saúde, diminuindo o consumo e indicação de medicamentos e fortalecendo os benefícios das terapias não farmacológicas. Para que isso aconteça torna-se necessário a incorporação das PICS na matriz curricular do farmacêutico tanto no contexto do ensino, pesquisa como na extensão universitária (SOUSA; TESSER, 2020).</w:t>
      </w:r>
    </w:p>
    <w:p w14:paraId="67A78E6E" w14:textId="77777777" w:rsidR="00F81037" w:rsidRDefault="00F81037" w:rsidP="00EE1D1F">
      <w:pPr>
        <w:spacing w:line="276" w:lineRule="auto"/>
        <w:ind w:firstLine="709"/>
        <w:rPr>
          <w:rFonts w:cs="Arial"/>
        </w:rPr>
      </w:pPr>
      <w:r>
        <w:rPr>
          <w:rFonts w:cs="Arial"/>
        </w:rPr>
        <w:t xml:space="preserve">De acordo com a Resolução nº 586/2013 que regulamenta a prescrição farmacêutica, atribui-se ao profissional farmacêutico o ato de prescrever terapias farmacológicas que não exijam prescrição médica e não farmacológicas e outras intervenções que visem </w:t>
      </w:r>
      <w:proofErr w:type="gramStart"/>
      <w:r>
        <w:rPr>
          <w:rFonts w:cs="Arial"/>
        </w:rPr>
        <w:t>a</w:t>
      </w:r>
      <w:proofErr w:type="gramEnd"/>
      <w:r>
        <w:rPr>
          <w:rFonts w:cs="Arial"/>
        </w:rPr>
        <w:t xml:space="preserve"> promoção, proteção e recuperação da saúde do paciente.</w:t>
      </w:r>
    </w:p>
    <w:p w14:paraId="221011DE" w14:textId="77777777" w:rsidR="00F81037" w:rsidRDefault="00F81037" w:rsidP="00EE1D1F">
      <w:pPr>
        <w:spacing w:line="276" w:lineRule="auto"/>
        <w:ind w:left="2268"/>
        <w:rPr>
          <w:rFonts w:cs="Arial"/>
          <w:sz w:val="20"/>
          <w:szCs w:val="20"/>
        </w:rPr>
      </w:pPr>
      <w:r w:rsidRPr="00BC5D5F">
        <w:rPr>
          <w:rFonts w:cs="Arial"/>
          <w:sz w:val="20"/>
          <w:szCs w:val="20"/>
        </w:rPr>
        <w:t>Art. 5</w:t>
      </w:r>
      <w:r>
        <w:rPr>
          <w:rFonts w:cs="Arial"/>
          <w:sz w:val="20"/>
          <w:szCs w:val="20"/>
        </w:rPr>
        <w:t>º</w:t>
      </w:r>
      <w:r w:rsidRPr="00BC5D5F">
        <w:rPr>
          <w:rFonts w:cs="Arial"/>
          <w:sz w:val="20"/>
          <w:szCs w:val="20"/>
        </w:rPr>
        <w:t xml:space="preserve"> - O farmacêutico poderá realizar a prescrição de medicamentos e outros produtos com finalidade terapêutica, cuja dispensação não exija prescrição médica, incluindo medicamentos </w:t>
      </w:r>
      <w:r w:rsidRPr="00BC5D5F">
        <w:rPr>
          <w:rFonts w:cs="Arial"/>
          <w:sz w:val="20"/>
          <w:szCs w:val="20"/>
        </w:rPr>
        <w:lastRenderedPageBreak/>
        <w:t>industrializados e preparações magistrais - alopáticos ou dinamizados -, plantas medicinais, drogas vegetais e outras categorias ou relações de medicamentos que venham a ser aprovadas pelo órgão sanitário federal para prescrição do farmacêutico.</w:t>
      </w:r>
    </w:p>
    <w:p w14:paraId="5D8A2772" w14:textId="77777777" w:rsidR="00F81037" w:rsidRPr="00BC5D5F" w:rsidRDefault="00F81037" w:rsidP="00EE1D1F">
      <w:pPr>
        <w:spacing w:line="276" w:lineRule="auto"/>
        <w:ind w:left="2268"/>
        <w:rPr>
          <w:rFonts w:cs="Arial"/>
          <w:sz w:val="20"/>
          <w:szCs w:val="20"/>
        </w:rPr>
      </w:pPr>
      <w:r>
        <w:rPr>
          <w:rFonts w:cs="Arial"/>
          <w:sz w:val="20"/>
          <w:szCs w:val="20"/>
        </w:rPr>
        <w:t>[...]</w:t>
      </w:r>
    </w:p>
    <w:p w14:paraId="18182A4A" w14:textId="77777777" w:rsidR="00F81037" w:rsidRPr="00BC5D5F" w:rsidRDefault="00F81037" w:rsidP="00EE1D1F">
      <w:pPr>
        <w:spacing w:line="276" w:lineRule="auto"/>
        <w:ind w:left="2268"/>
        <w:rPr>
          <w:rFonts w:cs="Arial"/>
          <w:sz w:val="20"/>
          <w:szCs w:val="20"/>
        </w:rPr>
      </w:pPr>
      <w:r w:rsidRPr="00BC5D5F">
        <w:rPr>
          <w:rFonts w:cs="Arial"/>
          <w:sz w:val="20"/>
          <w:szCs w:val="20"/>
        </w:rPr>
        <w:t>§2º O ato da prescrição de medicamentos dinamizados e de terapias relacionadas às práticas integrativas e complementares, deverá estar fundamentado em conhecimentos e habilidades relacionados a estas práticas</w:t>
      </w:r>
      <w:r>
        <w:rPr>
          <w:rFonts w:cs="Arial"/>
          <w:sz w:val="20"/>
          <w:szCs w:val="20"/>
        </w:rPr>
        <w:t xml:space="preserve"> (CFF, 2013b, p.3).</w:t>
      </w:r>
    </w:p>
    <w:p w14:paraId="721B259B" w14:textId="77777777" w:rsidR="00F81037" w:rsidRPr="00BC5D5F" w:rsidRDefault="00F81037" w:rsidP="00EE1D1F">
      <w:pPr>
        <w:spacing w:line="276" w:lineRule="auto"/>
        <w:ind w:firstLine="709"/>
        <w:rPr>
          <w:rFonts w:cs="Arial"/>
          <w:sz w:val="20"/>
          <w:szCs w:val="20"/>
        </w:rPr>
      </w:pPr>
    </w:p>
    <w:p w14:paraId="167EAB84" w14:textId="77777777" w:rsidR="00F81037" w:rsidRPr="00E97EF8" w:rsidRDefault="00F81037" w:rsidP="00EE1D1F">
      <w:pPr>
        <w:spacing w:line="276" w:lineRule="auto"/>
        <w:ind w:firstLine="708"/>
        <w:rPr>
          <w:rFonts w:cs="Arial"/>
        </w:rPr>
      </w:pPr>
      <w:r w:rsidRPr="00E97EF8">
        <w:rPr>
          <w:rFonts w:cs="Arial"/>
        </w:rPr>
        <w:t>O aumento da popularidade das PICS evidencia a necessidade de preparação e qualificação dos profissionais para esse campo de atuação, para isso, a inserção das PICS na matriz curricular dos cursos da área da saúde contribuirá não só para formação, mas também para valorização de um profissional completo, com olhar voltado ao cuidado integral. Portanto, se faz relevante conhecer as práticas e o conhecimento dos estudantes de Farmácia sobre o universo das PICS.</w:t>
      </w:r>
    </w:p>
    <w:p w14:paraId="14869257" w14:textId="2FEB4EBB" w:rsidR="00F81037" w:rsidRPr="00E97EF8" w:rsidRDefault="00F81037" w:rsidP="00EE1D1F">
      <w:pPr>
        <w:spacing w:line="276" w:lineRule="auto"/>
        <w:ind w:firstLine="708"/>
        <w:rPr>
          <w:rFonts w:cs="Arial"/>
        </w:rPr>
      </w:pPr>
      <w:r w:rsidRPr="00E97EF8">
        <w:rPr>
          <w:rFonts w:cs="Arial"/>
        </w:rPr>
        <w:t>Nesse contexto torna-se relevante</w:t>
      </w:r>
      <w:r w:rsidRPr="00E97EF8">
        <w:rPr>
          <w:rFonts w:cs="Arial"/>
          <w:b/>
        </w:rPr>
        <w:t xml:space="preserve"> </w:t>
      </w:r>
      <w:r w:rsidRPr="00E97EF8">
        <w:rPr>
          <w:rFonts w:cs="Arial"/>
        </w:rPr>
        <w:t>identificar os saberes e fazeres dos discentes de farmácia do ensino privado acerca das Práticas Integrativas e Complementares em Saúde</w:t>
      </w:r>
      <w:r w:rsidR="00EE1D1F" w:rsidRPr="00E97EF8">
        <w:rPr>
          <w:rFonts w:cs="Arial"/>
        </w:rPr>
        <w:t xml:space="preserve"> visto</w:t>
      </w:r>
      <w:r w:rsidRPr="00E97EF8">
        <w:rPr>
          <w:rFonts w:cs="Arial"/>
        </w:rPr>
        <w:t xml:space="preserve"> a importância deste modelo de terapia na formação do profissional farmacêutico.</w:t>
      </w:r>
    </w:p>
    <w:p w14:paraId="09A8CD9B" w14:textId="77777777" w:rsidR="00F81037" w:rsidRPr="00BB62E6" w:rsidRDefault="00F81037" w:rsidP="00EE1D1F">
      <w:pPr>
        <w:spacing w:line="276" w:lineRule="auto"/>
        <w:ind w:firstLine="709"/>
        <w:rPr>
          <w:rFonts w:cs="Arial"/>
        </w:rPr>
      </w:pPr>
      <w:r w:rsidRPr="00E97EF8">
        <w:rPr>
          <w:rFonts w:cs="Arial"/>
        </w:rPr>
        <w:t>Diante da problemática apresentada faz</w:t>
      </w:r>
      <w:r w:rsidRPr="00BB62E6">
        <w:rPr>
          <w:rFonts w:cs="Arial"/>
        </w:rPr>
        <w:t>-se a seguinte pergunta de pesquisa: quais os saberes e fazeres dos discentes de farmácia do ensino privado sobre as PICS durante a graduação?</w:t>
      </w:r>
    </w:p>
    <w:p w14:paraId="2BE4570D" w14:textId="77777777" w:rsidR="00F81037" w:rsidRDefault="00F81037" w:rsidP="00EE1D1F">
      <w:pPr>
        <w:tabs>
          <w:tab w:val="left" w:pos="426"/>
        </w:tabs>
        <w:autoSpaceDE w:val="0"/>
        <w:autoSpaceDN w:val="0"/>
        <w:adjustRightInd w:val="0"/>
        <w:spacing w:line="276" w:lineRule="auto"/>
        <w:rPr>
          <w:rFonts w:cs="Arial"/>
          <w:b/>
        </w:rPr>
      </w:pPr>
    </w:p>
    <w:p w14:paraId="784158B5" w14:textId="77777777" w:rsidR="00EC035D" w:rsidRDefault="00EC035D" w:rsidP="00EE1D1F">
      <w:pPr>
        <w:tabs>
          <w:tab w:val="left" w:pos="426"/>
        </w:tabs>
        <w:autoSpaceDE w:val="0"/>
        <w:autoSpaceDN w:val="0"/>
        <w:adjustRightInd w:val="0"/>
        <w:spacing w:line="276" w:lineRule="auto"/>
        <w:rPr>
          <w:rFonts w:cs="Arial"/>
          <w:b/>
        </w:rPr>
      </w:pPr>
    </w:p>
    <w:p w14:paraId="2CDB58FD" w14:textId="2EAF6F31" w:rsidR="00D71CAC" w:rsidRDefault="00D71CAC" w:rsidP="00073E4D">
      <w:pPr>
        <w:tabs>
          <w:tab w:val="left" w:pos="426"/>
        </w:tabs>
        <w:autoSpaceDE w:val="0"/>
        <w:autoSpaceDN w:val="0"/>
        <w:adjustRightInd w:val="0"/>
        <w:spacing w:line="276" w:lineRule="auto"/>
        <w:rPr>
          <w:rFonts w:cs="Arial"/>
          <w:b/>
        </w:rPr>
      </w:pPr>
      <w:r w:rsidRPr="00F2333F">
        <w:rPr>
          <w:rFonts w:cs="Arial"/>
          <w:b/>
        </w:rPr>
        <w:t>MATERIAIS E MÉTODO</w:t>
      </w:r>
    </w:p>
    <w:p w14:paraId="41C6EC51" w14:textId="77777777" w:rsidR="001B4F4D" w:rsidRDefault="001B4F4D" w:rsidP="001B4F4D">
      <w:pPr>
        <w:tabs>
          <w:tab w:val="left" w:pos="426"/>
        </w:tabs>
        <w:autoSpaceDE w:val="0"/>
        <w:autoSpaceDN w:val="0"/>
        <w:adjustRightInd w:val="0"/>
        <w:spacing w:line="276" w:lineRule="auto"/>
        <w:rPr>
          <w:rFonts w:cs="Arial"/>
          <w:b/>
        </w:rPr>
      </w:pPr>
    </w:p>
    <w:p w14:paraId="2034FE59" w14:textId="0764C363" w:rsidR="00F81037" w:rsidRPr="00BB62E6" w:rsidRDefault="001B4F4D" w:rsidP="001B4F4D">
      <w:pPr>
        <w:tabs>
          <w:tab w:val="left" w:pos="426"/>
        </w:tabs>
        <w:autoSpaceDE w:val="0"/>
        <w:autoSpaceDN w:val="0"/>
        <w:adjustRightInd w:val="0"/>
        <w:spacing w:line="276" w:lineRule="auto"/>
        <w:rPr>
          <w:rFonts w:cs="Arial"/>
        </w:rPr>
      </w:pPr>
      <w:r>
        <w:rPr>
          <w:rFonts w:cs="Arial"/>
          <w:b/>
        </w:rPr>
        <w:t xml:space="preserve">           </w:t>
      </w:r>
      <w:r w:rsidR="00F81037" w:rsidRPr="00BB62E6">
        <w:rPr>
          <w:rFonts w:cs="Arial"/>
        </w:rPr>
        <w:t xml:space="preserve">O presente estudo foi aprovado pelo comitê de ética em pesquisa (CEP) do Centro Universitário Cesmac, em </w:t>
      </w:r>
      <w:proofErr w:type="gramStart"/>
      <w:r w:rsidR="00F81037" w:rsidRPr="00BB62E6">
        <w:rPr>
          <w:rFonts w:cs="Arial"/>
        </w:rPr>
        <w:t>9</w:t>
      </w:r>
      <w:proofErr w:type="gramEnd"/>
      <w:r w:rsidR="00F81037" w:rsidRPr="00BB62E6">
        <w:rPr>
          <w:rFonts w:cs="Arial"/>
        </w:rPr>
        <w:t xml:space="preserve"> de setembro de 2020, sob o parecer nº 4.266.971 (</w:t>
      </w:r>
      <w:r w:rsidR="00F81037" w:rsidRPr="00BB62E6">
        <w:rPr>
          <w:rFonts w:cs="Arial"/>
          <w:b/>
        </w:rPr>
        <w:t>ANEXO A</w:t>
      </w:r>
      <w:r w:rsidR="00F81037" w:rsidRPr="00BB62E6">
        <w:rPr>
          <w:rFonts w:cs="Arial"/>
        </w:rPr>
        <w:t>).</w:t>
      </w:r>
    </w:p>
    <w:p w14:paraId="2C0E5F65" w14:textId="77777777" w:rsidR="00F81037" w:rsidRPr="00BB62E6" w:rsidRDefault="00F81037" w:rsidP="00073E4D">
      <w:pPr>
        <w:spacing w:line="276" w:lineRule="auto"/>
        <w:ind w:firstLine="708"/>
        <w:rPr>
          <w:rFonts w:cs="Arial"/>
        </w:rPr>
      </w:pPr>
      <w:r w:rsidRPr="00BB62E6">
        <w:rPr>
          <w:rFonts w:cs="Arial"/>
        </w:rPr>
        <w:t>Trata-se de um estudo de campo, de caráter descritivo e transversal, com abordagem quantitativa e a amostra composta por 89 discentes de instituições de ensino privado</w:t>
      </w:r>
      <w:r>
        <w:rPr>
          <w:rFonts w:cs="Arial"/>
        </w:rPr>
        <w:t xml:space="preserve"> (IES)</w:t>
      </w:r>
      <w:r w:rsidRPr="00BB62E6">
        <w:rPr>
          <w:rFonts w:cs="Arial"/>
        </w:rPr>
        <w:t xml:space="preserve"> de Alagoas. A pesquisa foi realizada de modo </w:t>
      </w:r>
      <w:r w:rsidRPr="00506FF1">
        <w:rPr>
          <w:rFonts w:cs="Arial"/>
        </w:rPr>
        <w:t>on-line</w:t>
      </w:r>
      <w:r w:rsidRPr="00BB62E6">
        <w:rPr>
          <w:rFonts w:cs="Arial"/>
        </w:rPr>
        <w:t xml:space="preserve"> por meio das redes sociais </w:t>
      </w:r>
      <w:proofErr w:type="spellStart"/>
      <w:r w:rsidRPr="00BB62E6">
        <w:rPr>
          <w:rFonts w:cs="Arial"/>
          <w:i/>
        </w:rPr>
        <w:t>Instagram</w:t>
      </w:r>
      <w:proofErr w:type="spellEnd"/>
      <w:r w:rsidRPr="00BB62E6">
        <w:rPr>
          <w:rFonts w:cs="Arial"/>
          <w:i/>
        </w:rPr>
        <w:t xml:space="preserve"> </w:t>
      </w:r>
      <w:r w:rsidRPr="00BB62E6">
        <w:rPr>
          <w:rFonts w:cs="Arial"/>
        </w:rPr>
        <w:t xml:space="preserve">e </w:t>
      </w:r>
      <w:proofErr w:type="spellStart"/>
      <w:proofErr w:type="gramStart"/>
      <w:r w:rsidRPr="00BB62E6">
        <w:rPr>
          <w:rFonts w:cs="Arial"/>
          <w:i/>
        </w:rPr>
        <w:t>WhatsApp</w:t>
      </w:r>
      <w:proofErr w:type="spellEnd"/>
      <w:proofErr w:type="gramEnd"/>
      <w:r w:rsidRPr="00BB62E6">
        <w:rPr>
          <w:rFonts w:cs="Arial"/>
          <w:i/>
        </w:rPr>
        <w:t xml:space="preserve"> </w:t>
      </w:r>
      <w:r w:rsidRPr="00BB62E6">
        <w:rPr>
          <w:rFonts w:cs="Arial"/>
        </w:rPr>
        <w:t>e</w:t>
      </w:r>
      <w:r w:rsidRPr="00BB62E6">
        <w:rPr>
          <w:rFonts w:cs="Arial"/>
          <w:i/>
        </w:rPr>
        <w:t xml:space="preserve"> e-mail </w:t>
      </w:r>
      <w:r w:rsidRPr="00BB62E6">
        <w:rPr>
          <w:rFonts w:cs="Arial"/>
        </w:rPr>
        <w:t xml:space="preserve">dos pesquisadores, utilizando como instrumento de coleta de dados um questionário contendo questões objetivas, de única e múltipla escolha, e dividido em </w:t>
      </w:r>
      <w:r>
        <w:rPr>
          <w:rFonts w:cs="Arial"/>
        </w:rPr>
        <w:t>quatro</w:t>
      </w:r>
      <w:r w:rsidRPr="00BB62E6">
        <w:rPr>
          <w:rFonts w:cs="Arial"/>
        </w:rPr>
        <w:t xml:space="preserve"> (0</w:t>
      </w:r>
      <w:r>
        <w:rPr>
          <w:rFonts w:cs="Arial"/>
        </w:rPr>
        <w:t>4</w:t>
      </w:r>
      <w:r w:rsidRPr="00BB62E6">
        <w:rPr>
          <w:rFonts w:cs="Arial"/>
        </w:rPr>
        <w:t>) blocos.</w:t>
      </w:r>
    </w:p>
    <w:p w14:paraId="3E6E6EF9" w14:textId="77777777" w:rsidR="00F81037" w:rsidRPr="00BB62E6" w:rsidRDefault="00F81037" w:rsidP="00073E4D">
      <w:pPr>
        <w:spacing w:line="276" w:lineRule="auto"/>
        <w:ind w:firstLine="708"/>
        <w:rPr>
          <w:rFonts w:cs="Arial"/>
        </w:rPr>
      </w:pPr>
      <w:bookmarkStart w:id="0" w:name="_Hlk43670717"/>
      <w:r w:rsidRPr="00BB62E6">
        <w:rPr>
          <w:rFonts w:cs="Arial"/>
        </w:rPr>
        <w:t xml:space="preserve">O recrutamento foi realizado de modo </w:t>
      </w:r>
      <w:r w:rsidRPr="00BB62E6">
        <w:rPr>
          <w:rFonts w:cs="Arial"/>
          <w:i/>
        </w:rPr>
        <w:t>on-line</w:t>
      </w:r>
      <w:r w:rsidRPr="00BB62E6">
        <w:rPr>
          <w:rFonts w:cs="Arial"/>
        </w:rPr>
        <w:t xml:space="preserve"> pelas redes sociais </w:t>
      </w:r>
      <w:proofErr w:type="spellStart"/>
      <w:r w:rsidRPr="00BB62E6">
        <w:rPr>
          <w:rFonts w:cs="Arial"/>
          <w:i/>
        </w:rPr>
        <w:t>Instagram</w:t>
      </w:r>
      <w:proofErr w:type="spellEnd"/>
      <w:r w:rsidRPr="00BB62E6">
        <w:rPr>
          <w:rFonts w:cs="Arial"/>
          <w:i/>
        </w:rPr>
        <w:t xml:space="preserve"> </w:t>
      </w:r>
      <w:r w:rsidRPr="00BB62E6">
        <w:rPr>
          <w:rFonts w:cs="Arial"/>
        </w:rPr>
        <w:t xml:space="preserve">e </w:t>
      </w:r>
      <w:proofErr w:type="spellStart"/>
      <w:proofErr w:type="gramStart"/>
      <w:r w:rsidRPr="00BB62E6">
        <w:rPr>
          <w:rFonts w:cs="Arial"/>
          <w:i/>
        </w:rPr>
        <w:t>WhatsApp</w:t>
      </w:r>
      <w:proofErr w:type="spellEnd"/>
      <w:proofErr w:type="gramEnd"/>
      <w:r w:rsidRPr="00BB62E6">
        <w:rPr>
          <w:rFonts w:cs="Arial"/>
          <w:i/>
        </w:rPr>
        <w:t xml:space="preserve">. </w:t>
      </w:r>
      <w:r w:rsidRPr="00BB62E6">
        <w:rPr>
          <w:rFonts w:cs="Arial"/>
        </w:rPr>
        <w:t xml:space="preserve">A aquisição do TCLE foi realizada por meio da plataforma </w:t>
      </w:r>
      <w:r w:rsidRPr="00BB62E6">
        <w:rPr>
          <w:rFonts w:cs="Arial"/>
          <w:i/>
        </w:rPr>
        <w:t xml:space="preserve">Google </w:t>
      </w:r>
      <w:proofErr w:type="spellStart"/>
      <w:r w:rsidRPr="00BB62E6">
        <w:rPr>
          <w:rFonts w:cs="Arial"/>
          <w:i/>
        </w:rPr>
        <w:t>Forms</w:t>
      </w:r>
      <w:proofErr w:type="spellEnd"/>
      <w:r w:rsidRPr="00BB62E6">
        <w:rPr>
          <w:rFonts w:cs="Arial"/>
          <w:i/>
        </w:rPr>
        <w:t>.</w:t>
      </w:r>
      <w:r w:rsidRPr="00BB62E6">
        <w:rPr>
          <w:rFonts w:cs="Arial"/>
        </w:rPr>
        <w:t xml:space="preserve">  O TCLE foi </w:t>
      </w:r>
      <w:proofErr w:type="gramStart"/>
      <w:r w:rsidRPr="00BB62E6">
        <w:rPr>
          <w:rFonts w:cs="Arial"/>
        </w:rPr>
        <w:t>a</w:t>
      </w:r>
      <w:proofErr w:type="gramEnd"/>
      <w:r w:rsidRPr="00BB62E6">
        <w:rPr>
          <w:rFonts w:cs="Arial"/>
        </w:rPr>
        <w:t xml:space="preserve"> primeira parte visualizada pelo participante ao abrir o </w:t>
      </w:r>
      <w:r w:rsidRPr="00BB62E6">
        <w:rPr>
          <w:rFonts w:cs="Arial"/>
          <w:i/>
        </w:rPr>
        <w:t>link</w:t>
      </w:r>
      <w:r w:rsidRPr="00BB62E6">
        <w:rPr>
          <w:rFonts w:cs="Arial"/>
        </w:rPr>
        <w:t xml:space="preserve"> enviado para o acesso ao questionário. O </w:t>
      </w:r>
      <w:r w:rsidRPr="00BB62E6">
        <w:rPr>
          <w:rFonts w:cs="Arial"/>
        </w:rPr>
        <w:lastRenderedPageBreak/>
        <w:t xml:space="preserve">participante pôde ler o TCLE, retirar dúvidas por meio de um telefone e </w:t>
      </w:r>
      <w:r w:rsidRPr="00BB62E6">
        <w:rPr>
          <w:rFonts w:cs="Arial"/>
          <w:i/>
        </w:rPr>
        <w:t>e-mail</w:t>
      </w:r>
      <w:r w:rsidRPr="00BB62E6">
        <w:rPr>
          <w:rFonts w:cs="Arial"/>
        </w:rPr>
        <w:t xml:space="preserve"> disponibilizados no cabeçalho que antecedia o TCLE, e concordar ou não participar. Foi solicitado que o participante registrasse um e-mail para que pudesse receber uma cópia do TCLE e questionário.</w:t>
      </w:r>
    </w:p>
    <w:p w14:paraId="2DA412A9" w14:textId="1185805C" w:rsidR="00F81037" w:rsidRPr="00E97EF8" w:rsidRDefault="00F81037" w:rsidP="00EE1D1F">
      <w:pPr>
        <w:spacing w:line="276" w:lineRule="auto"/>
        <w:ind w:firstLine="540"/>
        <w:rPr>
          <w:rFonts w:cs="Arial"/>
        </w:rPr>
      </w:pPr>
      <w:r w:rsidRPr="00E97EF8">
        <w:rPr>
          <w:rFonts w:cs="Arial"/>
        </w:rPr>
        <w:t xml:space="preserve">Foram incluídos discentes de ambos os sexos e matriculados do 1º ao 10º período do curso de Farmácia em IES privadas de Alagoas. Foram excluídos os discentes que marcaram </w:t>
      </w:r>
      <w:r w:rsidR="00EE1D1F" w:rsidRPr="00E97EF8">
        <w:rPr>
          <w:rFonts w:cs="Arial"/>
        </w:rPr>
        <w:t>a opção “Não Aceita” no TCLE</w:t>
      </w:r>
      <w:r w:rsidRPr="00E97EF8">
        <w:rPr>
          <w:rFonts w:cs="Arial"/>
        </w:rPr>
        <w:t>.</w:t>
      </w:r>
    </w:p>
    <w:p w14:paraId="0A6CACD2" w14:textId="33B0136B" w:rsidR="00F81037" w:rsidRPr="00E97EF8" w:rsidRDefault="00F81037" w:rsidP="00EE1D1F">
      <w:pPr>
        <w:spacing w:line="276" w:lineRule="auto"/>
        <w:ind w:firstLine="708"/>
        <w:rPr>
          <w:rFonts w:cs="Arial"/>
        </w:rPr>
      </w:pPr>
      <w:bookmarkStart w:id="1" w:name="_Hlk43670834"/>
      <w:r w:rsidRPr="00E97EF8">
        <w:rPr>
          <w:rFonts w:cs="Arial"/>
        </w:rPr>
        <w:t>O questionário (</w:t>
      </w:r>
      <w:r w:rsidRPr="00E97EF8">
        <w:rPr>
          <w:rFonts w:cs="Arial"/>
          <w:b/>
          <w:bCs/>
        </w:rPr>
        <w:t>APÊNDICE A</w:t>
      </w:r>
      <w:r w:rsidRPr="00E97EF8">
        <w:rPr>
          <w:rFonts w:cs="Arial"/>
        </w:rPr>
        <w:t xml:space="preserve">) foi inserido na plataforma </w:t>
      </w:r>
      <w:r w:rsidRPr="00E97EF8">
        <w:rPr>
          <w:rFonts w:cs="Arial"/>
          <w:i/>
        </w:rPr>
        <w:t xml:space="preserve">Google </w:t>
      </w:r>
      <w:proofErr w:type="spellStart"/>
      <w:r w:rsidRPr="00E97EF8">
        <w:rPr>
          <w:rFonts w:cs="Arial"/>
          <w:i/>
        </w:rPr>
        <w:t>Forms</w:t>
      </w:r>
      <w:proofErr w:type="spellEnd"/>
      <w:r w:rsidRPr="00E97EF8">
        <w:rPr>
          <w:rFonts w:cs="Arial"/>
        </w:rPr>
        <w:t xml:space="preserve"> e o </w:t>
      </w:r>
      <w:r w:rsidRPr="00E97EF8">
        <w:rPr>
          <w:rFonts w:cs="Arial"/>
          <w:i/>
        </w:rPr>
        <w:t>link</w:t>
      </w:r>
      <w:r w:rsidRPr="00E97EF8">
        <w:rPr>
          <w:rFonts w:cs="Arial"/>
        </w:rPr>
        <w:t xml:space="preserve"> para acesso e preenchimento enviado por </w:t>
      </w:r>
      <w:proofErr w:type="spellStart"/>
      <w:proofErr w:type="gramStart"/>
      <w:r w:rsidRPr="00E97EF8">
        <w:rPr>
          <w:rFonts w:cs="Arial"/>
          <w:i/>
        </w:rPr>
        <w:t>WhatsApp</w:t>
      </w:r>
      <w:proofErr w:type="spellEnd"/>
      <w:proofErr w:type="gramEnd"/>
      <w:r w:rsidRPr="00E97EF8">
        <w:rPr>
          <w:rFonts w:cs="Arial"/>
        </w:rPr>
        <w:t xml:space="preserve">, nesse último, por meio de grupos ou privados, e divulgado via rede social </w:t>
      </w:r>
      <w:proofErr w:type="spellStart"/>
      <w:r w:rsidRPr="00E97EF8">
        <w:rPr>
          <w:rFonts w:cs="Arial"/>
          <w:i/>
        </w:rPr>
        <w:t>Instagram</w:t>
      </w:r>
      <w:proofErr w:type="spellEnd"/>
      <w:r w:rsidRPr="00E97EF8">
        <w:rPr>
          <w:rFonts w:cs="Arial"/>
        </w:rPr>
        <w:t xml:space="preserve"> dos pesquisadores.  O participante só teve acesso ao questionário se tivesse clicado na </w:t>
      </w:r>
      <w:r w:rsidR="00EE1D1F" w:rsidRPr="00E97EF8">
        <w:rPr>
          <w:rFonts w:cs="Arial"/>
        </w:rPr>
        <w:t>opção “Aceita”</w:t>
      </w:r>
      <w:r w:rsidRPr="00E97EF8">
        <w:rPr>
          <w:rFonts w:cs="Arial"/>
        </w:rPr>
        <w:t xml:space="preserve">, inserido após a leitura do TCLE. </w:t>
      </w:r>
    </w:p>
    <w:p w14:paraId="062EBC73" w14:textId="52076D0D" w:rsidR="00F81037" w:rsidRPr="00E97EF8" w:rsidRDefault="00F81037" w:rsidP="00EE1D1F">
      <w:pPr>
        <w:spacing w:line="276" w:lineRule="auto"/>
        <w:ind w:firstLine="708"/>
        <w:rPr>
          <w:rFonts w:cs="Arial"/>
        </w:rPr>
      </w:pPr>
      <w:r w:rsidRPr="00E97EF8">
        <w:rPr>
          <w:rFonts w:cs="Arial"/>
        </w:rPr>
        <w:t xml:space="preserve">O questionário foi composto por questões objetivas, de única e múltipla escolha, contendo perguntas como: o que você entende por PICS? </w:t>
      </w:r>
      <w:r w:rsidR="001B4F4D" w:rsidRPr="00E97EF8">
        <w:rPr>
          <w:rFonts w:cs="Arial"/>
        </w:rPr>
        <w:t>Conhece</w:t>
      </w:r>
      <w:r w:rsidRPr="00E97EF8">
        <w:rPr>
          <w:rFonts w:cs="Arial"/>
        </w:rPr>
        <w:t xml:space="preserve"> alguma PICS? </w:t>
      </w:r>
      <w:r w:rsidR="001B4F4D" w:rsidRPr="00E97EF8">
        <w:rPr>
          <w:rFonts w:cs="Arial"/>
        </w:rPr>
        <w:t>Já</w:t>
      </w:r>
      <w:r w:rsidRPr="00E97EF8">
        <w:rPr>
          <w:rFonts w:cs="Arial"/>
        </w:rPr>
        <w:t xml:space="preserve"> fez tratamento com as PICS? </w:t>
      </w:r>
      <w:r w:rsidR="00EE1D1F" w:rsidRPr="00E97EF8">
        <w:rPr>
          <w:rFonts w:cs="Arial"/>
        </w:rPr>
        <w:t>Quais</w:t>
      </w:r>
      <w:r w:rsidRPr="00E97EF8">
        <w:rPr>
          <w:rFonts w:cs="Arial"/>
        </w:rPr>
        <w:t xml:space="preserve"> PICS são ofertadas no curso de graduação? </w:t>
      </w:r>
      <w:r w:rsidR="00EE1D1F" w:rsidRPr="00E97EF8">
        <w:rPr>
          <w:rFonts w:cs="Arial"/>
        </w:rPr>
        <w:t>Trabalha</w:t>
      </w:r>
      <w:r w:rsidRPr="00E97EF8">
        <w:rPr>
          <w:rFonts w:cs="Arial"/>
        </w:rPr>
        <w:t xml:space="preserve"> com as PICS? </w:t>
      </w:r>
      <w:r w:rsidR="00EE1D1F" w:rsidRPr="00E97EF8">
        <w:rPr>
          <w:rFonts w:cs="Arial"/>
        </w:rPr>
        <w:t>Encontra</w:t>
      </w:r>
      <w:r w:rsidRPr="00E97EF8">
        <w:rPr>
          <w:rFonts w:cs="Arial"/>
        </w:rPr>
        <w:t xml:space="preserve"> dificuldade de</w:t>
      </w:r>
      <w:r w:rsidRPr="00BB62E6">
        <w:rPr>
          <w:rFonts w:cs="Arial"/>
        </w:rPr>
        <w:t xml:space="preserve"> estudar às PICS no curso de graduação? </w:t>
      </w:r>
      <w:r w:rsidR="00EE1D1F" w:rsidRPr="00BB62E6">
        <w:rPr>
          <w:rFonts w:cs="Arial"/>
        </w:rPr>
        <w:t>Sente</w:t>
      </w:r>
      <w:r w:rsidRPr="00BB62E6">
        <w:rPr>
          <w:rFonts w:cs="Arial"/>
        </w:rPr>
        <w:t xml:space="preserve">-se confiante em praticar as PICS? </w:t>
      </w:r>
      <w:r w:rsidR="00EE1D1F" w:rsidRPr="00BB62E6">
        <w:rPr>
          <w:rFonts w:cs="Arial"/>
        </w:rPr>
        <w:t>Entre</w:t>
      </w:r>
      <w:r w:rsidRPr="00BB62E6">
        <w:rPr>
          <w:rFonts w:cs="Arial"/>
        </w:rPr>
        <w:t xml:space="preserve"> outras. Foi dividido em </w:t>
      </w:r>
      <w:proofErr w:type="gramStart"/>
      <w:r w:rsidRPr="00BB62E6">
        <w:rPr>
          <w:rFonts w:cs="Arial"/>
        </w:rPr>
        <w:t>4</w:t>
      </w:r>
      <w:proofErr w:type="gramEnd"/>
      <w:r w:rsidRPr="00BB62E6">
        <w:rPr>
          <w:rFonts w:cs="Arial"/>
        </w:rPr>
        <w:t xml:space="preserve"> blocos: bloco 1 - perfil sociodemográfico, bloco 2 – Diagnóstico Situacional, bloco 3 – Conhecimento sobre as PICS, Bloco 4- Atuação nas PICS, onde os participantes que não atuem com as PICS </w:t>
      </w:r>
      <w:r w:rsidRPr="00E97EF8">
        <w:rPr>
          <w:rFonts w:cs="Arial"/>
        </w:rPr>
        <w:t>responderão apenas o bloco 1,2 e 3, enquanto os que realizam as PICS apenas o bloco 1,2 e 4.</w:t>
      </w:r>
    </w:p>
    <w:bookmarkEnd w:id="0"/>
    <w:bookmarkEnd w:id="1"/>
    <w:p w14:paraId="172A7CCA" w14:textId="6E70801C" w:rsidR="006E116E" w:rsidRPr="001B4F4D" w:rsidRDefault="001B4F4D" w:rsidP="00EE1D1F">
      <w:pPr>
        <w:shd w:val="clear" w:color="auto" w:fill="FFFFFF"/>
        <w:tabs>
          <w:tab w:val="left" w:pos="2410"/>
        </w:tabs>
        <w:spacing w:line="276" w:lineRule="auto"/>
        <w:rPr>
          <w:rFonts w:cs="Arial"/>
        </w:rPr>
      </w:pPr>
      <w:r>
        <w:rPr>
          <w:rFonts w:cs="Arial"/>
        </w:rPr>
        <w:t xml:space="preserve">            </w:t>
      </w:r>
      <w:r w:rsidRPr="001B4F4D">
        <w:rPr>
          <w:rFonts w:cs="Arial"/>
        </w:rPr>
        <w:t xml:space="preserve">Após a coleta, os dados obtidos foram armazenados em arquivos eletrônicos, </w:t>
      </w:r>
      <w:proofErr w:type="spellStart"/>
      <w:r w:rsidRPr="001B4F4D">
        <w:rPr>
          <w:rFonts w:cs="Arial"/>
        </w:rPr>
        <w:t>sob-responsabilidade</w:t>
      </w:r>
      <w:proofErr w:type="spellEnd"/>
      <w:r w:rsidRPr="001B4F4D">
        <w:rPr>
          <w:rFonts w:cs="Arial"/>
        </w:rPr>
        <w:t xml:space="preserve"> dos pesquisadores e analisados por estatística descritiva. Os resultados foram tabulados em planilha eletrônica (Microsoft Excel 2019®️) e as frequências das variáveis foram calculadas e dispostas em gráficos e tabelas.</w:t>
      </w:r>
    </w:p>
    <w:p w14:paraId="7038B2C9" w14:textId="568FA6B3" w:rsidR="006E116E" w:rsidRDefault="000D5DA2" w:rsidP="00EE1D1F">
      <w:pPr>
        <w:shd w:val="clear" w:color="auto" w:fill="FFFFFF"/>
        <w:tabs>
          <w:tab w:val="left" w:pos="2410"/>
        </w:tabs>
        <w:spacing w:line="276" w:lineRule="auto"/>
        <w:rPr>
          <w:rFonts w:cs="Arial"/>
          <w:b/>
        </w:rPr>
      </w:pPr>
      <w:r>
        <w:rPr>
          <w:rFonts w:cs="Arial"/>
        </w:rPr>
        <w:t xml:space="preserve">          </w:t>
      </w:r>
      <w:r w:rsidR="006E116E" w:rsidRPr="00942284">
        <w:rPr>
          <w:rFonts w:cs="Arial"/>
        </w:rPr>
        <w:t xml:space="preserve">Analisando o perfil dos participantes, observou-se que </w:t>
      </w:r>
      <w:r w:rsidR="00EE1D1F" w:rsidRPr="00942284">
        <w:rPr>
          <w:rFonts w:cs="Arial"/>
        </w:rPr>
        <w:t>grande parte dos discentes é</w:t>
      </w:r>
      <w:r w:rsidR="006E116E" w:rsidRPr="00942284">
        <w:rPr>
          <w:rFonts w:cs="Arial"/>
        </w:rPr>
        <w:t xml:space="preserve"> do sexo feminino 60 (67%), logo o sexo masculino obteve 29 (33%), e maior parte dos participantes, </w:t>
      </w:r>
      <w:r w:rsidR="006E116E">
        <w:rPr>
          <w:rFonts w:cs="Arial"/>
        </w:rPr>
        <w:t>53</w:t>
      </w:r>
      <w:r w:rsidR="006E116E" w:rsidRPr="00942284">
        <w:rPr>
          <w:rFonts w:cs="Arial"/>
        </w:rPr>
        <w:t xml:space="preserve"> (</w:t>
      </w:r>
      <w:r w:rsidR="006E116E">
        <w:rPr>
          <w:rFonts w:cs="Arial"/>
        </w:rPr>
        <w:t>60</w:t>
      </w:r>
      <w:r w:rsidR="006E116E" w:rsidRPr="00942284">
        <w:rPr>
          <w:rFonts w:cs="Arial"/>
        </w:rPr>
        <w:t>%), estão entre a faixa etária de 23 a 27 anos de idade</w:t>
      </w:r>
      <w:r w:rsidR="006E116E">
        <w:rPr>
          <w:rFonts w:cs="Arial"/>
        </w:rPr>
        <w:t>.</w:t>
      </w:r>
    </w:p>
    <w:p w14:paraId="180C450A" w14:textId="77777777" w:rsidR="006E116E" w:rsidRPr="006E116E" w:rsidRDefault="006E116E" w:rsidP="006E116E">
      <w:pPr>
        <w:shd w:val="clear" w:color="auto" w:fill="FFFFFF"/>
        <w:spacing w:line="240" w:lineRule="auto"/>
        <w:rPr>
          <w:rFonts w:cs="Arial"/>
          <w:sz w:val="20"/>
        </w:rPr>
      </w:pPr>
    </w:p>
    <w:p w14:paraId="416E431A" w14:textId="77777777" w:rsidR="001B4F4D" w:rsidRDefault="001B4F4D" w:rsidP="0090146D">
      <w:pPr>
        <w:shd w:val="clear" w:color="auto" w:fill="FFFFFF"/>
        <w:tabs>
          <w:tab w:val="left" w:pos="2410"/>
        </w:tabs>
        <w:spacing w:line="276" w:lineRule="auto"/>
        <w:rPr>
          <w:rFonts w:cs="Arial"/>
          <w:b/>
          <w:noProof/>
        </w:rPr>
      </w:pPr>
    </w:p>
    <w:p w14:paraId="3E110B45" w14:textId="77777777" w:rsidR="001B4F4D" w:rsidRDefault="001B4F4D" w:rsidP="0090146D">
      <w:pPr>
        <w:shd w:val="clear" w:color="auto" w:fill="FFFFFF"/>
        <w:tabs>
          <w:tab w:val="left" w:pos="2410"/>
        </w:tabs>
        <w:spacing w:line="276" w:lineRule="auto"/>
        <w:rPr>
          <w:rFonts w:cs="Arial"/>
          <w:b/>
          <w:noProof/>
        </w:rPr>
      </w:pPr>
    </w:p>
    <w:p w14:paraId="2EEA3334" w14:textId="77777777" w:rsidR="001B4F4D" w:rsidRDefault="001B4F4D" w:rsidP="0090146D">
      <w:pPr>
        <w:shd w:val="clear" w:color="auto" w:fill="FFFFFF"/>
        <w:tabs>
          <w:tab w:val="left" w:pos="2410"/>
        </w:tabs>
        <w:spacing w:line="276" w:lineRule="auto"/>
        <w:rPr>
          <w:rFonts w:cs="Arial"/>
          <w:b/>
          <w:noProof/>
        </w:rPr>
      </w:pPr>
    </w:p>
    <w:p w14:paraId="69BB2343" w14:textId="77777777" w:rsidR="001B4F4D" w:rsidRDefault="001B4F4D" w:rsidP="0090146D">
      <w:pPr>
        <w:shd w:val="clear" w:color="auto" w:fill="FFFFFF"/>
        <w:tabs>
          <w:tab w:val="left" w:pos="2410"/>
        </w:tabs>
        <w:spacing w:line="276" w:lineRule="auto"/>
        <w:rPr>
          <w:rFonts w:cs="Arial"/>
          <w:b/>
          <w:noProof/>
        </w:rPr>
      </w:pPr>
    </w:p>
    <w:p w14:paraId="4B44A538" w14:textId="77777777" w:rsidR="001B4F4D" w:rsidRDefault="001B4F4D" w:rsidP="0090146D">
      <w:pPr>
        <w:shd w:val="clear" w:color="auto" w:fill="FFFFFF"/>
        <w:tabs>
          <w:tab w:val="left" w:pos="2410"/>
        </w:tabs>
        <w:spacing w:line="276" w:lineRule="auto"/>
        <w:rPr>
          <w:rFonts w:cs="Arial"/>
          <w:b/>
          <w:noProof/>
        </w:rPr>
      </w:pPr>
    </w:p>
    <w:p w14:paraId="2383340E" w14:textId="77777777" w:rsidR="001B4F4D" w:rsidRDefault="001B4F4D" w:rsidP="0090146D">
      <w:pPr>
        <w:shd w:val="clear" w:color="auto" w:fill="FFFFFF"/>
        <w:tabs>
          <w:tab w:val="left" w:pos="2410"/>
        </w:tabs>
        <w:spacing w:line="276" w:lineRule="auto"/>
        <w:rPr>
          <w:rFonts w:cs="Arial"/>
          <w:b/>
          <w:noProof/>
        </w:rPr>
      </w:pPr>
    </w:p>
    <w:p w14:paraId="7B70C756" w14:textId="77777777" w:rsidR="001B4F4D" w:rsidRDefault="001B4F4D" w:rsidP="0090146D">
      <w:pPr>
        <w:shd w:val="clear" w:color="auto" w:fill="FFFFFF"/>
        <w:tabs>
          <w:tab w:val="left" w:pos="2410"/>
        </w:tabs>
        <w:spacing w:line="276" w:lineRule="auto"/>
        <w:rPr>
          <w:rFonts w:cs="Arial"/>
          <w:b/>
          <w:noProof/>
        </w:rPr>
      </w:pPr>
    </w:p>
    <w:p w14:paraId="309C2EAC" w14:textId="77777777" w:rsidR="001B4F4D" w:rsidRDefault="001B4F4D" w:rsidP="0090146D">
      <w:pPr>
        <w:shd w:val="clear" w:color="auto" w:fill="FFFFFF"/>
        <w:tabs>
          <w:tab w:val="left" w:pos="2410"/>
        </w:tabs>
        <w:spacing w:line="276" w:lineRule="auto"/>
        <w:rPr>
          <w:rFonts w:cs="Arial"/>
          <w:b/>
          <w:noProof/>
        </w:rPr>
      </w:pPr>
    </w:p>
    <w:p w14:paraId="2AAE3514" w14:textId="13385AAC" w:rsidR="00D71CAC" w:rsidRDefault="0090146D" w:rsidP="0090146D">
      <w:pPr>
        <w:shd w:val="clear" w:color="auto" w:fill="FFFFFF"/>
        <w:tabs>
          <w:tab w:val="left" w:pos="2410"/>
        </w:tabs>
        <w:spacing w:line="276" w:lineRule="auto"/>
        <w:rPr>
          <w:rFonts w:cs="Arial"/>
          <w:bCs/>
        </w:rPr>
      </w:pPr>
      <w:r>
        <w:rPr>
          <w:rFonts w:cs="Arial"/>
          <w:b/>
          <w:noProof/>
        </w:rPr>
        <w:lastRenderedPageBreak/>
        <w:t>Figura</w:t>
      </w:r>
      <w:r w:rsidR="006E116E">
        <w:rPr>
          <w:rFonts w:cs="Arial"/>
          <w:b/>
          <w:noProof/>
        </w:rPr>
        <w:t xml:space="preserve"> 1.</w:t>
      </w:r>
      <w:r w:rsidR="006E116E" w:rsidRPr="00883103">
        <w:rPr>
          <w:rFonts w:cs="Arial"/>
          <w:bCs/>
        </w:rPr>
        <w:t xml:space="preserve"> </w:t>
      </w:r>
      <w:r w:rsidR="006E116E" w:rsidRPr="006E116E">
        <w:rPr>
          <w:rFonts w:cs="Arial"/>
          <w:bCs/>
        </w:rPr>
        <w:t>Gênero e faixa etária dos discentes de farmácia</w:t>
      </w:r>
      <w:r w:rsidR="006E116E">
        <w:rPr>
          <w:rFonts w:cs="Arial"/>
          <w:bCs/>
        </w:rPr>
        <w:t>.</w:t>
      </w:r>
      <w:bookmarkStart w:id="2" w:name="_GoBack"/>
      <w:bookmarkEnd w:id="2"/>
    </w:p>
    <w:p w14:paraId="2B225435" w14:textId="3F7445C2" w:rsidR="004C52DA" w:rsidRDefault="004C52DA" w:rsidP="0090146D">
      <w:pPr>
        <w:spacing w:line="276" w:lineRule="auto"/>
        <w:rPr>
          <w:rFonts w:cs="Arial"/>
          <w:b/>
        </w:rPr>
      </w:pPr>
    </w:p>
    <w:p w14:paraId="5F0533BE" w14:textId="7610F4BA" w:rsidR="004C52DA" w:rsidRDefault="004C52DA" w:rsidP="004C52DA">
      <w:pPr>
        <w:rPr>
          <w:rFonts w:cs="Arial"/>
          <w:b/>
        </w:rPr>
      </w:pPr>
    </w:p>
    <w:p w14:paraId="659EEC98" w14:textId="77777777" w:rsidR="004C52DA" w:rsidRDefault="004C52DA" w:rsidP="004C52DA">
      <w:pPr>
        <w:rPr>
          <w:rFonts w:cs="Arial"/>
          <w:b/>
        </w:rPr>
      </w:pPr>
    </w:p>
    <w:p w14:paraId="1CE764A1" w14:textId="77777777" w:rsidR="004C52DA" w:rsidRDefault="004C52DA" w:rsidP="004C52DA">
      <w:pPr>
        <w:rPr>
          <w:rFonts w:cs="Arial"/>
          <w:b/>
        </w:rPr>
      </w:pPr>
    </w:p>
    <w:p w14:paraId="740C2D0E" w14:textId="77777777" w:rsidR="004C52DA" w:rsidRDefault="004C52DA" w:rsidP="004C52DA">
      <w:pPr>
        <w:rPr>
          <w:rFonts w:cs="Arial"/>
          <w:b/>
        </w:rPr>
      </w:pPr>
    </w:p>
    <w:p w14:paraId="1229779C" w14:textId="77777777" w:rsidR="004C52DA" w:rsidRDefault="004C52DA" w:rsidP="004C52DA">
      <w:pPr>
        <w:rPr>
          <w:rFonts w:cs="Arial"/>
          <w:b/>
        </w:rPr>
      </w:pPr>
    </w:p>
    <w:p w14:paraId="5BDE6985" w14:textId="6AA5051B" w:rsidR="004C52DA" w:rsidRDefault="001B4F4D" w:rsidP="004C52DA">
      <w:pPr>
        <w:rPr>
          <w:rFonts w:cs="Arial"/>
          <w:b/>
        </w:rPr>
      </w:pPr>
      <w:r w:rsidRPr="009F17F7">
        <w:rPr>
          <w:noProof/>
        </w:rPr>
        <w:drawing>
          <wp:anchor distT="0" distB="0" distL="114300" distR="114300" simplePos="0" relativeHeight="251659264" behindDoc="1" locked="0" layoutInCell="1" allowOverlap="1" wp14:anchorId="3796387B" wp14:editId="57C1D0A6">
            <wp:simplePos x="0" y="0"/>
            <wp:positionH relativeFrom="margin">
              <wp:posOffset>589915</wp:posOffset>
            </wp:positionH>
            <wp:positionV relativeFrom="paragraph">
              <wp:posOffset>-1489710</wp:posOffset>
            </wp:positionV>
            <wp:extent cx="4562475" cy="301942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62475" cy="3019425"/>
                    </a:xfrm>
                    <a:prstGeom prst="rect">
                      <a:avLst/>
                    </a:prstGeom>
                    <a:noFill/>
                    <a:ln>
                      <a:noFill/>
                    </a:ln>
                  </pic:spPr>
                </pic:pic>
              </a:graphicData>
            </a:graphic>
            <wp14:sizeRelV relativeFrom="margin">
              <wp14:pctHeight>0</wp14:pctHeight>
            </wp14:sizeRelV>
          </wp:anchor>
        </w:drawing>
      </w:r>
    </w:p>
    <w:p w14:paraId="7E8308F3" w14:textId="77777777" w:rsidR="004C52DA" w:rsidRDefault="004C52DA" w:rsidP="004C52DA">
      <w:pPr>
        <w:rPr>
          <w:rFonts w:cs="Arial"/>
          <w:b/>
        </w:rPr>
      </w:pPr>
    </w:p>
    <w:p w14:paraId="03FB593A" w14:textId="77777777" w:rsidR="004C52DA" w:rsidRDefault="004C52DA" w:rsidP="004C52DA">
      <w:pPr>
        <w:rPr>
          <w:rFonts w:cs="Arial"/>
          <w:b/>
        </w:rPr>
      </w:pPr>
    </w:p>
    <w:p w14:paraId="5C9ABECA" w14:textId="77777777" w:rsidR="004C52DA" w:rsidRDefault="004C52DA" w:rsidP="004C52DA">
      <w:pPr>
        <w:rPr>
          <w:rFonts w:cs="Arial"/>
          <w:b/>
        </w:rPr>
      </w:pPr>
    </w:p>
    <w:p w14:paraId="044C4105" w14:textId="0F49ABA3" w:rsidR="006E116E" w:rsidRDefault="006E116E" w:rsidP="006E116E">
      <w:pPr>
        <w:spacing w:line="276" w:lineRule="auto"/>
        <w:rPr>
          <w:rFonts w:cs="Arial"/>
          <w:b/>
        </w:rPr>
      </w:pPr>
    </w:p>
    <w:p w14:paraId="7C67104A" w14:textId="550970F5" w:rsidR="006E116E" w:rsidRDefault="006E116E" w:rsidP="006E116E">
      <w:pPr>
        <w:rPr>
          <w:rFonts w:cs="Arial"/>
          <w:b/>
        </w:rPr>
      </w:pPr>
    </w:p>
    <w:p w14:paraId="14EE0FE4" w14:textId="0D65D6E2" w:rsidR="006E116E" w:rsidRPr="00FE2055" w:rsidRDefault="006E116E" w:rsidP="001B4F4D">
      <w:pPr>
        <w:spacing w:line="276" w:lineRule="auto"/>
        <w:jc w:val="center"/>
        <w:rPr>
          <w:rFonts w:cs="Arial"/>
          <w:bCs/>
          <w:sz w:val="20"/>
          <w:szCs w:val="20"/>
        </w:rPr>
      </w:pPr>
      <w:r w:rsidRPr="00FE2055">
        <w:rPr>
          <w:rFonts w:cs="Arial"/>
          <w:bCs/>
          <w:sz w:val="20"/>
          <w:szCs w:val="20"/>
        </w:rPr>
        <w:t>Fonte: Autores (2020).</w:t>
      </w:r>
    </w:p>
    <w:p w14:paraId="635AFBAA" w14:textId="77777777" w:rsidR="006E116E" w:rsidRDefault="006E116E" w:rsidP="006E116E">
      <w:pPr>
        <w:spacing w:line="276" w:lineRule="auto"/>
        <w:jc w:val="left"/>
        <w:rPr>
          <w:rFonts w:cs="Arial"/>
          <w:bCs/>
          <w:sz w:val="20"/>
          <w:szCs w:val="20"/>
        </w:rPr>
      </w:pPr>
    </w:p>
    <w:p w14:paraId="1CD4E599" w14:textId="509ACA43" w:rsidR="006E116E" w:rsidRPr="00BB62E6" w:rsidRDefault="000D5DA2" w:rsidP="00B503C0">
      <w:pPr>
        <w:rPr>
          <w:rFonts w:cs="Arial"/>
          <w:bCs/>
          <w:szCs w:val="20"/>
        </w:rPr>
      </w:pPr>
      <w:r>
        <w:rPr>
          <w:rFonts w:cs="Arial"/>
          <w:bCs/>
        </w:rPr>
        <w:t xml:space="preserve">            </w:t>
      </w:r>
      <w:r w:rsidR="006E116E" w:rsidRPr="00BB62E6">
        <w:rPr>
          <w:rFonts w:cs="Arial"/>
          <w:bCs/>
        </w:rPr>
        <w:t>A participação de mulheres no curso de farmácia historicamente sempre foi maior em relação ao sexo masculino, assim como foi visto nos resultados desse estudo</w:t>
      </w:r>
      <w:r w:rsidR="006E116E" w:rsidRPr="00BB62E6">
        <w:rPr>
          <w:rFonts w:cs="Arial"/>
          <w:bCs/>
          <w:szCs w:val="20"/>
        </w:rPr>
        <w:t>. Outro estudo realizado no período de 2010 a 2015</w:t>
      </w:r>
      <w:r w:rsidR="006E116E">
        <w:rPr>
          <w:rFonts w:cs="Arial"/>
          <w:bCs/>
          <w:szCs w:val="20"/>
        </w:rPr>
        <w:t xml:space="preserve"> nos cursos superiores de farmácia</w:t>
      </w:r>
      <w:r w:rsidR="00FE2055" w:rsidRPr="00BB62E6">
        <w:rPr>
          <w:rFonts w:cs="Arial"/>
          <w:bCs/>
          <w:szCs w:val="20"/>
        </w:rPr>
        <w:t xml:space="preserve"> relatou</w:t>
      </w:r>
      <w:r w:rsidR="006E116E" w:rsidRPr="00BB62E6">
        <w:rPr>
          <w:rFonts w:cs="Arial"/>
          <w:bCs/>
          <w:szCs w:val="20"/>
        </w:rPr>
        <w:t xml:space="preserve"> que no período havia 72.149 mulheres inscritas e os homens somavam cerca de 29.820, apesar do aumento do número de vagas houve uma retração da porcentagem de homens matriculados nesses cursos, a situação é semelhante no período de conclusão da graduação (CARVALHO; LEITE, 2016).</w:t>
      </w:r>
    </w:p>
    <w:p w14:paraId="55D7CBE6" w14:textId="08135743" w:rsidR="006E116E" w:rsidRPr="004C52DA" w:rsidRDefault="006E116E" w:rsidP="00B503C0">
      <w:pPr>
        <w:rPr>
          <w:rFonts w:cs="Arial"/>
          <w:bCs/>
          <w:szCs w:val="20"/>
        </w:rPr>
      </w:pPr>
      <w:r w:rsidRPr="00BB62E6">
        <w:rPr>
          <w:rFonts w:cs="Arial"/>
          <w:bCs/>
          <w:sz w:val="20"/>
          <w:szCs w:val="20"/>
        </w:rPr>
        <w:tab/>
      </w:r>
      <w:r w:rsidRPr="00BB62E6">
        <w:rPr>
          <w:rFonts w:cs="Arial"/>
          <w:bCs/>
          <w:szCs w:val="20"/>
        </w:rPr>
        <w:t>Esse comportamento observado vem destacando a realidade da mulher moderna em busca de sua realização profissional, o cuidado e dedicação com o paciente e a vontade de crescimento no mercado de trabalho brasileiro. Um estudo realizado pelo Conselho Federal de Farmácia (CFF)</w:t>
      </w:r>
      <w:proofErr w:type="gramStart"/>
      <w:r w:rsidRPr="00BB62E6">
        <w:rPr>
          <w:rFonts w:cs="Arial"/>
          <w:bCs/>
          <w:szCs w:val="20"/>
        </w:rPr>
        <w:t>, aponta</w:t>
      </w:r>
      <w:proofErr w:type="gramEnd"/>
      <w:r w:rsidRPr="00BB62E6">
        <w:rPr>
          <w:rFonts w:cs="Arial"/>
          <w:bCs/>
          <w:szCs w:val="20"/>
        </w:rPr>
        <w:t xml:space="preserve"> que os homens ainda levam vantagem profissionalmente mesmo sendo minoria na profissão (BRASIL, 2018).</w:t>
      </w:r>
    </w:p>
    <w:p w14:paraId="2E1DE113" w14:textId="4FD658EA" w:rsidR="00D71CAC" w:rsidRPr="006E116E" w:rsidRDefault="00D71CAC" w:rsidP="000D5DA2">
      <w:pPr>
        <w:shd w:val="clear" w:color="auto" w:fill="FFFFFF"/>
        <w:spacing w:line="276" w:lineRule="auto"/>
        <w:rPr>
          <w:rFonts w:cs="Arial"/>
          <w:sz w:val="20"/>
        </w:rPr>
      </w:pPr>
    </w:p>
    <w:p w14:paraId="19E2A14A" w14:textId="0D058A4E" w:rsidR="004C52DA" w:rsidRPr="00883103" w:rsidRDefault="0090146D" w:rsidP="000D5DA2">
      <w:pPr>
        <w:spacing w:line="276" w:lineRule="auto"/>
        <w:rPr>
          <w:rFonts w:cs="Arial"/>
          <w:bCs/>
          <w:sz w:val="20"/>
        </w:rPr>
      </w:pPr>
      <w:r>
        <w:rPr>
          <w:rFonts w:cs="Arial"/>
          <w:b/>
          <w:noProof/>
        </w:rPr>
        <w:t>Figura</w:t>
      </w:r>
      <w:r w:rsidR="004C52DA">
        <w:rPr>
          <w:rFonts w:cs="Arial"/>
          <w:b/>
          <w:noProof/>
        </w:rPr>
        <w:t xml:space="preserve"> 2</w:t>
      </w:r>
      <w:r w:rsidR="00D71CAC">
        <w:rPr>
          <w:rFonts w:cs="Arial"/>
          <w:b/>
          <w:noProof/>
        </w:rPr>
        <w:t xml:space="preserve">. </w:t>
      </w:r>
      <w:r w:rsidR="004C52DA" w:rsidRPr="004C52DA">
        <w:rPr>
          <w:rFonts w:cs="Arial"/>
          <w:bCs/>
        </w:rPr>
        <w:t>Como são ofertadas as disciplinas sobre PICS e profissional que leciona.</w:t>
      </w:r>
    </w:p>
    <w:p w14:paraId="4B506434" w14:textId="533E1006" w:rsidR="00D71CAC" w:rsidRDefault="00D71CAC" w:rsidP="0090146D">
      <w:pPr>
        <w:tabs>
          <w:tab w:val="left" w:pos="426"/>
        </w:tabs>
        <w:spacing w:line="276" w:lineRule="auto"/>
        <w:rPr>
          <w:rFonts w:cs="Arial"/>
          <w:b/>
          <w:noProof/>
        </w:rPr>
      </w:pPr>
    </w:p>
    <w:p w14:paraId="09E41850" w14:textId="6407825A" w:rsidR="004C52DA" w:rsidRPr="00883103" w:rsidRDefault="004C52DA" w:rsidP="004C52DA">
      <w:pPr>
        <w:jc w:val="center"/>
        <w:rPr>
          <w:rFonts w:cs="Arial"/>
          <w:bCs/>
        </w:rPr>
      </w:pPr>
      <w:r w:rsidRPr="00883103">
        <w:rPr>
          <w:noProof/>
        </w:rPr>
        <w:lastRenderedPageBreak/>
        <w:drawing>
          <wp:inline distT="0" distB="0" distL="0" distR="0" wp14:anchorId="0F20A272" wp14:editId="7204AA88">
            <wp:extent cx="4562475" cy="27336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2475" cy="2733675"/>
                    </a:xfrm>
                    <a:prstGeom prst="rect">
                      <a:avLst/>
                    </a:prstGeom>
                    <a:noFill/>
                    <a:ln>
                      <a:noFill/>
                    </a:ln>
                  </pic:spPr>
                </pic:pic>
              </a:graphicData>
            </a:graphic>
          </wp:inline>
        </w:drawing>
      </w:r>
    </w:p>
    <w:p w14:paraId="0E855B47" w14:textId="16F151E7" w:rsidR="004C52DA" w:rsidRPr="00FE2055" w:rsidRDefault="004C52DA" w:rsidP="00FE2055">
      <w:pPr>
        <w:spacing w:line="276" w:lineRule="auto"/>
        <w:jc w:val="center"/>
        <w:rPr>
          <w:noProof/>
          <w:sz w:val="20"/>
          <w:szCs w:val="20"/>
        </w:rPr>
      </w:pPr>
      <w:r w:rsidRPr="00FE2055">
        <w:rPr>
          <w:noProof/>
          <w:sz w:val="20"/>
          <w:szCs w:val="20"/>
        </w:rPr>
        <w:t xml:space="preserve">Fonte: </w:t>
      </w:r>
      <w:r w:rsidRPr="00FE2055">
        <w:rPr>
          <w:rFonts w:cs="Arial"/>
          <w:bCs/>
          <w:sz w:val="20"/>
          <w:szCs w:val="20"/>
        </w:rPr>
        <w:t>Autores (2020).</w:t>
      </w:r>
    </w:p>
    <w:p w14:paraId="5BDDFC5A" w14:textId="77777777" w:rsidR="00D71CAC" w:rsidRDefault="00D71CAC" w:rsidP="00B503C0">
      <w:pPr>
        <w:tabs>
          <w:tab w:val="left" w:pos="426"/>
        </w:tabs>
        <w:jc w:val="left"/>
        <w:rPr>
          <w:rFonts w:cs="Arial"/>
          <w:noProof/>
          <w:sz w:val="20"/>
          <w:szCs w:val="20"/>
        </w:rPr>
      </w:pPr>
    </w:p>
    <w:p w14:paraId="4B7C4893" w14:textId="3722B8E1" w:rsidR="004C52DA" w:rsidRDefault="004C52DA" w:rsidP="00B503C0">
      <w:pPr>
        <w:ind w:firstLine="708"/>
        <w:rPr>
          <w:rFonts w:cs="Arial"/>
          <w:b/>
          <w:bCs/>
        </w:rPr>
      </w:pPr>
      <w:r w:rsidRPr="00883103">
        <w:rPr>
          <w:rFonts w:cs="Arial"/>
          <w:bCs/>
        </w:rPr>
        <w:t xml:space="preserve">Quando questionados sobre a forma de oferta destas disciplinas 64 (72%) indicaram que estão inseridas de forma obrigatória, da mesma forma apontam em maior percentual que o farmacêutico é o responsável por conduzir este tipo de ensino, </w:t>
      </w:r>
      <w:r w:rsidR="0090146D">
        <w:rPr>
          <w:rFonts w:cs="Arial"/>
          <w:bCs/>
        </w:rPr>
        <w:t>conforme visto na</w:t>
      </w:r>
      <w:r w:rsidRPr="00883103">
        <w:rPr>
          <w:rFonts w:cs="Arial"/>
          <w:bCs/>
        </w:rPr>
        <w:t xml:space="preserve"> </w:t>
      </w:r>
      <w:r w:rsidR="0090146D">
        <w:rPr>
          <w:rFonts w:cs="Arial"/>
          <w:b/>
          <w:bCs/>
        </w:rPr>
        <w:t xml:space="preserve">figura </w:t>
      </w:r>
      <w:r>
        <w:rPr>
          <w:rFonts w:cs="Arial"/>
          <w:b/>
          <w:bCs/>
        </w:rPr>
        <w:t>2</w:t>
      </w:r>
      <w:r w:rsidRPr="00883103">
        <w:rPr>
          <w:rFonts w:cs="Arial"/>
          <w:b/>
          <w:bCs/>
        </w:rPr>
        <w:t>.</w:t>
      </w:r>
    </w:p>
    <w:p w14:paraId="0DAF5574" w14:textId="77777777" w:rsidR="0090146D" w:rsidRPr="00883103" w:rsidRDefault="0090146D" w:rsidP="00B503C0">
      <w:pPr>
        <w:ind w:firstLine="708"/>
        <w:rPr>
          <w:rFonts w:cs="Arial"/>
        </w:rPr>
      </w:pPr>
      <w:bookmarkStart w:id="3" w:name="_Hlk57577606"/>
      <w:r w:rsidRPr="00883103">
        <w:rPr>
          <w:rFonts w:cs="Arial"/>
        </w:rPr>
        <w:t xml:space="preserve">A implantação da disciplina de PICS na graduação em Farmácia pode proporcionar entendimento sobre as mais variadas práticas e a conduta do profissional farmacêutico quanto </w:t>
      </w:r>
      <w:proofErr w:type="gramStart"/>
      <w:r w:rsidRPr="00883103">
        <w:rPr>
          <w:rFonts w:cs="Arial"/>
        </w:rPr>
        <w:t>a</w:t>
      </w:r>
      <w:proofErr w:type="gramEnd"/>
      <w:r w:rsidRPr="00883103">
        <w:rPr>
          <w:rFonts w:cs="Arial"/>
        </w:rPr>
        <w:t xml:space="preserve"> possibilidade de terapias não farmacológicas (CONTIJO; NUNES, 2017). Entretanto, o processo de inserção dessas disciplinas dentro dos cursos de graduação vem ocorrendo de forma heterogênea e lenta, visto que para lecionar áreas diversas das PICS os docentes precisam ter formação qualificada para as especialidades ministradas. Em algumas instituições a implantação foi realizada, porém sem permanência nos cursos</w:t>
      </w:r>
      <w:r w:rsidRPr="00883103">
        <w:rPr>
          <w:rFonts w:cs="Arial"/>
          <w:bCs/>
        </w:rPr>
        <w:t xml:space="preserve"> (DAMASCENO </w:t>
      </w:r>
      <w:proofErr w:type="gramStart"/>
      <w:r w:rsidRPr="00883103">
        <w:rPr>
          <w:rFonts w:cs="Arial"/>
          <w:bCs/>
          <w:i/>
        </w:rPr>
        <w:t>et</w:t>
      </w:r>
      <w:proofErr w:type="gramEnd"/>
      <w:r w:rsidRPr="00883103">
        <w:rPr>
          <w:rFonts w:cs="Arial"/>
          <w:bCs/>
          <w:i/>
        </w:rPr>
        <w:t xml:space="preserve"> al</w:t>
      </w:r>
      <w:r w:rsidRPr="00883103">
        <w:rPr>
          <w:rFonts w:cs="Arial"/>
          <w:bCs/>
        </w:rPr>
        <w:t>., 2016).</w:t>
      </w:r>
      <w:r w:rsidRPr="00883103">
        <w:rPr>
          <w:rFonts w:cs="Arial"/>
        </w:rPr>
        <w:t xml:space="preserve"> </w:t>
      </w:r>
    </w:p>
    <w:p w14:paraId="1A6E0634" w14:textId="77777777" w:rsidR="0090146D" w:rsidRPr="00883103" w:rsidRDefault="0090146D" w:rsidP="00B503C0">
      <w:pPr>
        <w:ind w:firstLine="708"/>
        <w:rPr>
          <w:rFonts w:cs="Arial"/>
        </w:rPr>
      </w:pPr>
      <w:r w:rsidRPr="00883103">
        <w:rPr>
          <w:rFonts w:cs="Arial"/>
        </w:rPr>
        <w:t xml:space="preserve">O processo de amadurecimento quanto </w:t>
      </w:r>
      <w:proofErr w:type="gramStart"/>
      <w:r w:rsidRPr="00883103">
        <w:rPr>
          <w:rFonts w:cs="Arial"/>
        </w:rPr>
        <w:t>a</w:t>
      </w:r>
      <w:proofErr w:type="gramEnd"/>
      <w:r w:rsidRPr="00883103">
        <w:rPr>
          <w:rFonts w:cs="Arial"/>
        </w:rPr>
        <w:t xml:space="preserve"> visão integral do paciente é algo que as PICS mostram de forma clara e objetiva e, nesse contexto, a fase de preparação dos profissionais deveria acontecer durante </w:t>
      </w:r>
      <w:bookmarkEnd w:id="3"/>
      <w:r w:rsidRPr="00883103">
        <w:rPr>
          <w:rFonts w:cs="Arial"/>
        </w:rPr>
        <w:t xml:space="preserve">o processo acadêmico. Assim, seriam preparados para saber lidar com as atitudes a serem </w:t>
      </w:r>
      <w:r w:rsidRPr="00883103">
        <w:rPr>
          <w:rFonts w:cs="Arial"/>
        </w:rPr>
        <w:lastRenderedPageBreak/>
        <w:t>tomadas mediante o processo de saúde-doença, da melhor forma, com maior responsabilidade e postura diante do seu paciente (BRASIL, 2006).</w:t>
      </w:r>
    </w:p>
    <w:p w14:paraId="09F0C22D" w14:textId="118BDE37" w:rsidR="0090146D" w:rsidRDefault="00EC035D" w:rsidP="000D5DA2">
      <w:pPr>
        <w:spacing w:line="276" w:lineRule="auto"/>
        <w:ind w:firstLine="708"/>
        <w:rPr>
          <w:rFonts w:cs="Arial"/>
          <w:szCs w:val="22"/>
        </w:rPr>
      </w:pPr>
      <w:r w:rsidRPr="00883103">
        <w:rPr>
          <w:rFonts w:cs="Arial"/>
          <w:szCs w:val="22"/>
        </w:rPr>
        <w:t>A figura</w:t>
      </w:r>
      <w:r w:rsidR="0090146D">
        <w:rPr>
          <w:rFonts w:cs="Arial"/>
          <w:b/>
          <w:szCs w:val="22"/>
        </w:rPr>
        <w:t xml:space="preserve"> 3</w:t>
      </w:r>
      <w:r w:rsidR="0090146D" w:rsidRPr="00883103">
        <w:rPr>
          <w:rFonts w:cs="Arial"/>
          <w:b/>
          <w:szCs w:val="22"/>
        </w:rPr>
        <w:t xml:space="preserve"> </w:t>
      </w:r>
      <w:r w:rsidR="0090146D" w:rsidRPr="00883103">
        <w:rPr>
          <w:rFonts w:cs="Arial"/>
          <w:szCs w:val="22"/>
        </w:rPr>
        <w:t xml:space="preserve">caracteriza as dificuldades encontradas pelos estudantes em relação </w:t>
      </w:r>
      <w:r w:rsidRPr="00883103">
        <w:rPr>
          <w:rFonts w:cs="Arial"/>
          <w:szCs w:val="22"/>
        </w:rPr>
        <w:t>à</w:t>
      </w:r>
      <w:r w:rsidR="0090146D" w:rsidRPr="00883103">
        <w:rPr>
          <w:rFonts w:cs="Arial"/>
          <w:szCs w:val="22"/>
        </w:rPr>
        <w:t xml:space="preserve"> escassez dessas metodologias de ensino, destes, 36 (40%) assinalaram a opção não se aplica, isto é, quando o participante não se identifica com as questões citadas no questionário, 05 (6%) preferiram não responder, outros 20 (22%) relataram falta de estímulo pela faculdade e 02 (2%) reconheceram a falta de estímulo dos professores e também dificuldades com a infraestrutura da IES.</w:t>
      </w:r>
    </w:p>
    <w:p w14:paraId="1BF1CA81" w14:textId="77777777" w:rsidR="0090146D" w:rsidRDefault="0090146D" w:rsidP="0090146D">
      <w:pPr>
        <w:spacing w:line="276" w:lineRule="auto"/>
        <w:rPr>
          <w:rFonts w:cs="Arial"/>
          <w:b/>
          <w:noProof/>
        </w:rPr>
      </w:pPr>
    </w:p>
    <w:p w14:paraId="518AA792" w14:textId="327E0D61" w:rsidR="0090146D" w:rsidRPr="00883103" w:rsidRDefault="0090146D" w:rsidP="0090146D">
      <w:pPr>
        <w:spacing w:line="276" w:lineRule="auto"/>
        <w:rPr>
          <w:rFonts w:cs="Arial"/>
          <w:bCs/>
          <w:sz w:val="20"/>
        </w:rPr>
      </w:pPr>
      <w:r>
        <w:rPr>
          <w:rFonts w:cs="Arial"/>
          <w:b/>
          <w:noProof/>
        </w:rPr>
        <w:t xml:space="preserve">Figura 3. </w:t>
      </w:r>
      <w:r w:rsidRPr="0090146D">
        <w:rPr>
          <w:rFonts w:cs="Arial"/>
        </w:rPr>
        <w:t>Opinião dos alunos sobre a falta de oferta das PICS na graduação.</w:t>
      </w:r>
    </w:p>
    <w:p w14:paraId="7D2B23EB" w14:textId="77777777" w:rsidR="0090146D" w:rsidRDefault="0090146D" w:rsidP="009E6B8A">
      <w:pPr>
        <w:spacing w:line="276" w:lineRule="auto"/>
        <w:rPr>
          <w:rFonts w:cs="Arial"/>
          <w:szCs w:val="22"/>
        </w:rPr>
      </w:pPr>
    </w:p>
    <w:p w14:paraId="15655D09" w14:textId="09666888" w:rsidR="0090146D" w:rsidRPr="0090146D" w:rsidRDefault="0090146D" w:rsidP="0090146D">
      <w:pPr>
        <w:ind w:firstLine="708"/>
        <w:rPr>
          <w:rFonts w:cs="Arial"/>
          <w:szCs w:val="22"/>
        </w:rPr>
      </w:pPr>
      <w:r w:rsidRPr="00883103">
        <w:rPr>
          <w:rFonts w:cs="Arial"/>
          <w:bCs/>
          <w:noProof/>
        </w:rPr>
        <w:drawing>
          <wp:inline distT="0" distB="0" distL="0" distR="0" wp14:anchorId="1439EF33" wp14:editId="0D9A2EAE">
            <wp:extent cx="4864100" cy="2869565"/>
            <wp:effectExtent l="0" t="0" r="0" b="698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4100" cy="2869565"/>
                    </a:xfrm>
                    <a:prstGeom prst="rect">
                      <a:avLst/>
                    </a:prstGeom>
                    <a:noFill/>
                    <a:ln>
                      <a:noFill/>
                    </a:ln>
                  </pic:spPr>
                </pic:pic>
              </a:graphicData>
            </a:graphic>
          </wp:inline>
        </w:drawing>
      </w:r>
    </w:p>
    <w:p w14:paraId="20A2A1CD" w14:textId="42DFCE6E" w:rsidR="009E6B8A" w:rsidRPr="00FE2055" w:rsidRDefault="0090146D" w:rsidP="00FE2055">
      <w:pPr>
        <w:spacing w:line="276" w:lineRule="auto"/>
        <w:jc w:val="center"/>
        <w:rPr>
          <w:noProof/>
          <w:sz w:val="20"/>
          <w:szCs w:val="20"/>
        </w:rPr>
      </w:pPr>
      <w:r w:rsidRPr="00FE2055">
        <w:rPr>
          <w:noProof/>
          <w:sz w:val="20"/>
          <w:szCs w:val="20"/>
        </w:rPr>
        <w:t xml:space="preserve">Fonte: </w:t>
      </w:r>
      <w:r w:rsidRPr="00FE2055">
        <w:rPr>
          <w:rFonts w:cs="Arial"/>
          <w:bCs/>
          <w:sz w:val="20"/>
          <w:szCs w:val="20"/>
        </w:rPr>
        <w:t>Autores (2020).</w:t>
      </w:r>
    </w:p>
    <w:p w14:paraId="28BEEAAB" w14:textId="77777777" w:rsidR="000D5DA2" w:rsidRDefault="000D5DA2" w:rsidP="000D5DA2">
      <w:pPr>
        <w:spacing w:line="276" w:lineRule="auto"/>
        <w:rPr>
          <w:rFonts w:cs="Arial"/>
          <w:szCs w:val="28"/>
        </w:rPr>
      </w:pPr>
      <w:r>
        <w:rPr>
          <w:rFonts w:cs="Arial"/>
          <w:szCs w:val="28"/>
        </w:rPr>
        <w:t xml:space="preserve">              </w:t>
      </w:r>
    </w:p>
    <w:p w14:paraId="6BC2817F" w14:textId="33DDA8A5" w:rsidR="009E6B8A" w:rsidRPr="009E6B8A" w:rsidRDefault="000D5DA2" w:rsidP="000D5DA2">
      <w:pPr>
        <w:spacing w:line="276" w:lineRule="auto"/>
        <w:rPr>
          <w:noProof/>
          <w:sz w:val="20"/>
          <w:szCs w:val="20"/>
        </w:rPr>
      </w:pPr>
      <w:r>
        <w:rPr>
          <w:rFonts w:cs="Arial"/>
          <w:szCs w:val="28"/>
        </w:rPr>
        <w:t xml:space="preserve">           </w:t>
      </w:r>
      <w:r w:rsidR="009E6B8A" w:rsidRPr="00883103">
        <w:rPr>
          <w:rFonts w:cs="Arial"/>
          <w:szCs w:val="28"/>
        </w:rPr>
        <w:t xml:space="preserve">Acredita-se que há necessidade da mudança do modelo padrão vivenciado por todos profissionais que integram na área da saúde, de forma a influenciar esses especialistas a obter uma visão mais ampliada do ser humano e do cuidado (GOMES </w:t>
      </w:r>
      <w:proofErr w:type="gramStart"/>
      <w:r w:rsidR="009E6B8A" w:rsidRPr="00883103">
        <w:rPr>
          <w:rFonts w:cs="Arial"/>
          <w:i/>
          <w:szCs w:val="28"/>
        </w:rPr>
        <w:t>et</w:t>
      </w:r>
      <w:proofErr w:type="gramEnd"/>
      <w:r w:rsidR="009E6B8A" w:rsidRPr="00883103">
        <w:rPr>
          <w:rFonts w:cs="Arial"/>
          <w:i/>
          <w:szCs w:val="28"/>
        </w:rPr>
        <w:t xml:space="preserve"> al</w:t>
      </w:r>
      <w:r w:rsidR="009E6B8A" w:rsidRPr="00883103">
        <w:rPr>
          <w:rFonts w:cs="Arial"/>
          <w:szCs w:val="28"/>
        </w:rPr>
        <w:t>., 2017).</w:t>
      </w:r>
    </w:p>
    <w:p w14:paraId="4BA33276" w14:textId="3ABEC516" w:rsidR="009E6B8A" w:rsidRDefault="009E6B8A" w:rsidP="000D5DA2">
      <w:pPr>
        <w:spacing w:line="276" w:lineRule="auto"/>
        <w:rPr>
          <w:rFonts w:cs="Arial"/>
          <w:szCs w:val="28"/>
        </w:rPr>
      </w:pPr>
      <w:r w:rsidRPr="00883103">
        <w:rPr>
          <w:rFonts w:cs="Arial"/>
          <w:szCs w:val="28"/>
        </w:rPr>
        <w:tab/>
        <w:t xml:space="preserve">Devido </w:t>
      </w:r>
      <w:r w:rsidR="00EE1D1F" w:rsidRPr="00883103">
        <w:rPr>
          <w:rFonts w:cs="Arial"/>
          <w:szCs w:val="28"/>
        </w:rPr>
        <w:t>às</w:t>
      </w:r>
      <w:r w:rsidRPr="00883103">
        <w:rPr>
          <w:rFonts w:cs="Arial"/>
          <w:szCs w:val="28"/>
        </w:rPr>
        <w:t xml:space="preserve"> dificuldades encontradas para inserção dessas disciplinas nas matrizes curriculares das IES, os discentes têm apenas uma formação tradicional que minimizam o progresso do modelo biopsicossocial, ou seja, aquele que enxerga o ser humano como um todo e não apenas como indivíduo que necessita do cuidado em saúde de </w:t>
      </w:r>
      <w:r>
        <w:rPr>
          <w:rFonts w:cs="Arial"/>
          <w:szCs w:val="28"/>
        </w:rPr>
        <w:t>modo convencional (EGLEM, 2014).</w:t>
      </w:r>
    </w:p>
    <w:p w14:paraId="4ED3C85C" w14:textId="77777777" w:rsidR="009E6B8A" w:rsidRDefault="009E6B8A" w:rsidP="000D5DA2">
      <w:pPr>
        <w:spacing w:line="276" w:lineRule="auto"/>
        <w:rPr>
          <w:rFonts w:cs="Arial"/>
          <w:szCs w:val="28"/>
        </w:rPr>
      </w:pPr>
    </w:p>
    <w:p w14:paraId="760CDA88" w14:textId="226881F1" w:rsidR="009E6B8A" w:rsidRPr="00883103" w:rsidRDefault="009E6B8A" w:rsidP="000D5DA2">
      <w:pPr>
        <w:spacing w:line="276" w:lineRule="auto"/>
        <w:rPr>
          <w:rFonts w:cs="Arial"/>
          <w:bCs/>
          <w:sz w:val="20"/>
        </w:rPr>
      </w:pPr>
      <w:r>
        <w:rPr>
          <w:rFonts w:cs="Arial"/>
          <w:b/>
          <w:noProof/>
        </w:rPr>
        <w:t>Figura 4</w:t>
      </w:r>
      <w:r w:rsidRPr="009E6B8A">
        <w:rPr>
          <w:rFonts w:cs="Arial"/>
          <w:b/>
          <w:noProof/>
        </w:rPr>
        <w:t xml:space="preserve">. </w:t>
      </w:r>
      <w:r w:rsidRPr="009E6B8A">
        <w:rPr>
          <w:rFonts w:cs="Arial"/>
        </w:rPr>
        <w:t>PICS conhecidas por discentes de IES privado</w:t>
      </w:r>
      <w:r w:rsidRPr="009E6B8A">
        <w:rPr>
          <w:rFonts w:cs="Arial"/>
          <w:b/>
        </w:rPr>
        <w:t>.</w:t>
      </w:r>
    </w:p>
    <w:p w14:paraId="2DBA560D" w14:textId="77777777" w:rsidR="009E6B8A" w:rsidRDefault="009E6B8A" w:rsidP="009E6B8A">
      <w:pPr>
        <w:spacing w:line="276" w:lineRule="auto"/>
        <w:rPr>
          <w:rFonts w:cs="Arial"/>
          <w:szCs w:val="28"/>
        </w:rPr>
      </w:pPr>
    </w:p>
    <w:p w14:paraId="3C99F7EC" w14:textId="1F7FB231" w:rsidR="009E6B8A" w:rsidRDefault="009E6B8A" w:rsidP="009E6B8A">
      <w:pPr>
        <w:rPr>
          <w:rFonts w:cs="Arial"/>
          <w:szCs w:val="28"/>
        </w:rPr>
      </w:pPr>
      <w:r>
        <w:rPr>
          <w:rFonts w:cs="Arial"/>
          <w:szCs w:val="28"/>
        </w:rPr>
        <w:t xml:space="preserve">        </w:t>
      </w:r>
      <w:r w:rsidRPr="00883103">
        <w:rPr>
          <w:noProof/>
        </w:rPr>
        <w:drawing>
          <wp:inline distT="0" distB="0" distL="0" distR="0" wp14:anchorId="5BFCE294" wp14:editId="0F8D3DDB">
            <wp:extent cx="4562475" cy="2733675"/>
            <wp:effectExtent l="0" t="0" r="9525"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2475" cy="2733675"/>
                    </a:xfrm>
                    <a:prstGeom prst="rect">
                      <a:avLst/>
                    </a:prstGeom>
                    <a:noFill/>
                    <a:ln>
                      <a:noFill/>
                    </a:ln>
                  </pic:spPr>
                </pic:pic>
              </a:graphicData>
            </a:graphic>
          </wp:inline>
        </w:drawing>
      </w:r>
    </w:p>
    <w:p w14:paraId="3CC01967" w14:textId="1EFF1EB1" w:rsidR="009E6B8A" w:rsidRPr="00FE2055" w:rsidRDefault="009E6B8A" w:rsidP="00FE2055">
      <w:pPr>
        <w:spacing w:line="276" w:lineRule="auto"/>
        <w:jc w:val="center"/>
        <w:rPr>
          <w:rFonts w:cs="Arial"/>
          <w:sz w:val="20"/>
          <w:szCs w:val="20"/>
        </w:rPr>
      </w:pPr>
      <w:r w:rsidRPr="00FE2055">
        <w:rPr>
          <w:rFonts w:cs="Arial"/>
          <w:sz w:val="20"/>
          <w:szCs w:val="20"/>
        </w:rPr>
        <w:t>Fonte: Autores (2020).</w:t>
      </w:r>
    </w:p>
    <w:p w14:paraId="4D79F1B4" w14:textId="77777777" w:rsidR="009E6B8A" w:rsidRDefault="009E6B8A" w:rsidP="000D5DA2">
      <w:pPr>
        <w:spacing w:line="276" w:lineRule="auto"/>
        <w:rPr>
          <w:rFonts w:cs="Arial"/>
        </w:rPr>
      </w:pPr>
    </w:p>
    <w:p w14:paraId="51FD8CD9" w14:textId="4120BAB5" w:rsidR="009E6B8A" w:rsidRDefault="009E6B8A" w:rsidP="000D5DA2">
      <w:pPr>
        <w:spacing w:line="276" w:lineRule="auto"/>
        <w:rPr>
          <w:rFonts w:cs="Arial"/>
        </w:rPr>
      </w:pPr>
      <w:r>
        <w:rPr>
          <w:rFonts w:cs="Arial"/>
        </w:rPr>
        <w:t xml:space="preserve">           </w:t>
      </w:r>
      <w:r w:rsidRPr="00883103">
        <w:rPr>
          <w:rFonts w:cs="Arial"/>
        </w:rPr>
        <w:t xml:space="preserve">O conhecimento específico teve </w:t>
      </w:r>
      <w:r w:rsidR="00EE1D1F" w:rsidRPr="00883103">
        <w:rPr>
          <w:rFonts w:cs="Arial"/>
        </w:rPr>
        <w:t>a part</w:t>
      </w:r>
      <w:r w:rsidR="00EE1D1F">
        <w:rPr>
          <w:rFonts w:cs="Arial"/>
        </w:rPr>
        <w:t>icipação de 81 discentes devida</w:t>
      </w:r>
      <w:r w:rsidRPr="00883103">
        <w:rPr>
          <w:rFonts w:cs="Arial"/>
        </w:rPr>
        <w:t xml:space="preserve"> os estudantes atuantes nas PICS não participarem deste bloco, ficando os seus níveis de conhecimentos na etapa posterior destinada aos que exercem essas práticas.  Em maior destaque para o conhecimento nas PICS como mostra a </w:t>
      </w:r>
      <w:r>
        <w:rPr>
          <w:rFonts w:cs="Arial"/>
          <w:b/>
        </w:rPr>
        <w:t xml:space="preserve">figura 4 </w:t>
      </w:r>
      <w:r w:rsidR="00EE1D1F" w:rsidRPr="00883103">
        <w:rPr>
          <w:rFonts w:cs="Arial"/>
        </w:rPr>
        <w:t>foi</w:t>
      </w:r>
      <w:r w:rsidRPr="00883103">
        <w:rPr>
          <w:rFonts w:cs="Arial"/>
        </w:rPr>
        <w:t xml:space="preserve"> acupuntura 22%, terapia floral, homeopatia ambas com 10% e fitoterapia 28%, as duas primeiras pelo fato de estarem sendo bastante procuradas pela população e nos cursos de formação. </w:t>
      </w:r>
    </w:p>
    <w:p w14:paraId="232EC252" w14:textId="77777777" w:rsidR="009E6B8A" w:rsidRDefault="009E6B8A" w:rsidP="000D5DA2">
      <w:pPr>
        <w:spacing w:line="276" w:lineRule="auto"/>
        <w:rPr>
          <w:rFonts w:cs="Arial"/>
        </w:rPr>
      </w:pPr>
    </w:p>
    <w:p w14:paraId="53E18979" w14:textId="24381794" w:rsidR="009E6B8A" w:rsidRDefault="009E6B8A" w:rsidP="000D5DA2">
      <w:pPr>
        <w:spacing w:line="276" w:lineRule="auto"/>
        <w:rPr>
          <w:rFonts w:cs="Arial"/>
        </w:rPr>
      </w:pPr>
      <w:r>
        <w:rPr>
          <w:rFonts w:cs="Arial"/>
        </w:rPr>
        <w:t xml:space="preserve">          </w:t>
      </w:r>
      <w:r w:rsidRPr="00883103">
        <w:rPr>
          <w:rFonts w:cs="Arial"/>
        </w:rPr>
        <w:t xml:space="preserve">Em relação </w:t>
      </w:r>
      <w:proofErr w:type="gramStart"/>
      <w:r w:rsidRPr="00883103">
        <w:rPr>
          <w:rFonts w:cs="Arial"/>
        </w:rPr>
        <w:t>a</w:t>
      </w:r>
      <w:proofErr w:type="gramEnd"/>
      <w:r w:rsidRPr="00883103">
        <w:rPr>
          <w:rFonts w:cs="Arial"/>
        </w:rPr>
        <w:t xml:space="preserve"> fitoterapia, facilmente conhecida pela progressão da abordagem durante o curso de graduação em farmácia, devido a sua essência ser mantida através da cultura popular (SCLIAR, 2017). Todos os países foram </w:t>
      </w:r>
      <w:r w:rsidR="00EE1D1F" w:rsidRPr="00883103">
        <w:rPr>
          <w:rFonts w:cs="Arial"/>
        </w:rPr>
        <w:t>incentivados a considerar o saber popular referentes à utilização de plantas medicinais para realização de estudos científicos</w:t>
      </w:r>
      <w:r w:rsidRPr="00883103">
        <w:rPr>
          <w:rFonts w:cs="Arial"/>
        </w:rPr>
        <w:t>.</w:t>
      </w:r>
      <w:r w:rsidRPr="00883103">
        <w:rPr>
          <w:rFonts w:cs="Arial"/>
          <w:spacing w:val="2"/>
          <w:shd w:val="clear" w:color="auto" w:fill="FFFFFF"/>
        </w:rPr>
        <w:t xml:space="preserve"> A Fitoterapia, sendo o estudo das plantas medicinais caracterizado pela utilização de plantas com propriedades terapêuticas em suas variadas formas de obtenção, estabelece seus saberes e prática pela tradição oral </w:t>
      </w:r>
      <w:r w:rsidRPr="00883103">
        <w:rPr>
          <w:rFonts w:cs="Arial"/>
        </w:rPr>
        <w:t xml:space="preserve">(BERNARDES </w:t>
      </w:r>
      <w:proofErr w:type="gramStart"/>
      <w:r w:rsidRPr="00883103">
        <w:rPr>
          <w:rFonts w:cs="Arial"/>
          <w:i/>
        </w:rPr>
        <w:t>et</w:t>
      </w:r>
      <w:proofErr w:type="gramEnd"/>
      <w:r w:rsidRPr="00883103">
        <w:rPr>
          <w:rFonts w:cs="Arial"/>
          <w:i/>
        </w:rPr>
        <w:t xml:space="preserve"> al</w:t>
      </w:r>
      <w:r w:rsidRPr="00883103">
        <w:rPr>
          <w:rFonts w:cs="Arial"/>
        </w:rPr>
        <w:t>., 2015).</w:t>
      </w:r>
    </w:p>
    <w:p w14:paraId="4C7573B0" w14:textId="77777777" w:rsidR="009E6B8A" w:rsidRDefault="009E6B8A" w:rsidP="009E6B8A">
      <w:pPr>
        <w:spacing w:line="276" w:lineRule="auto"/>
        <w:rPr>
          <w:rFonts w:cs="Arial"/>
          <w:b/>
          <w:noProof/>
        </w:rPr>
      </w:pPr>
    </w:p>
    <w:p w14:paraId="3C17DA6B" w14:textId="77777777" w:rsidR="009E6B8A" w:rsidRPr="00883103" w:rsidRDefault="009E6B8A" w:rsidP="009E6B8A">
      <w:pPr>
        <w:tabs>
          <w:tab w:val="left" w:pos="1426"/>
          <w:tab w:val="left" w:pos="1842"/>
          <w:tab w:val="left" w:pos="1966"/>
        </w:tabs>
        <w:rPr>
          <w:rFonts w:cs="Arial"/>
          <w:sz w:val="20"/>
          <w:szCs w:val="20"/>
        </w:rPr>
      </w:pPr>
      <w:r>
        <w:rPr>
          <w:rFonts w:cs="Arial"/>
          <w:b/>
          <w:noProof/>
        </w:rPr>
        <w:t>Figura 5</w:t>
      </w:r>
      <w:r w:rsidRPr="009E6B8A">
        <w:rPr>
          <w:rFonts w:cs="Arial"/>
          <w:b/>
          <w:noProof/>
        </w:rPr>
        <w:t xml:space="preserve">. </w:t>
      </w:r>
      <w:r w:rsidRPr="009E6B8A">
        <w:rPr>
          <w:rFonts w:cs="Arial"/>
        </w:rPr>
        <w:t>Opinião sobre o que as PICS tratam.</w:t>
      </w:r>
    </w:p>
    <w:p w14:paraId="5862E86B" w14:textId="072AD420" w:rsidR="009E6B8A" w:rsidRPr="009E6B8A" w:rsidRDefault="009E6B8A" w:rsidP="009E6B8A">
      <w:pPr>
        <w:spacing w:line="276" w:lineRule="auto"/>
        <w:rPr>
          <w:rFonts w:cs="Arial"/>
          <w:sz w:val="20"/>
          <w:szCs w:val="20"/>
        </w:rPr>
      </w:pPr>
      <w:r>
        <w:rPr>
          <w:rFonts w:cs="Arial"/>
          <w:b/>
          <w:sz w:val="20"/>
          <w:szCs w:val="20"/>
        </w:rPr>
        <w:t xml:space="preserve">           </w:t>
      </w:r>
    </w:p>
    <w:p w14:paraId="481305B0" w14:textId="6A0CFC34" w:rsidR="0090146D" w:rsidRDefault="009E6B8A" w:rsidP="00D71CAC">
      <w:pPr>
        <w:autoSpaceDE w:val="0"/>
        <w:autoSpaceDN w:val="0"/>
        <w:adjustRightInd w:val="0"/>
        <w:spacing w:line="276" w:lineRule="auto"/>
        <w:rPr>
          <w:rFonts w:cs="Arial"/>
          <w:b/>
          <w:bCs/>
        </w:rPr>
      </w:pPr>
      <w:r>
        <w:rPr>
          <w:rFonts w:cs="Arial"/>
          <w:b/>
          <w:bCs/>
        </w:rPr>
        <w:lastRenderedPageBreak/>
        <w:t xml:space="preserve">          </w:t>
      </w:r>
      <w:r w:rsidRPr="00883103">
        <w:rPr>
          <w:noProof/>
        </w:rPr>
        <w:drawing>
          <wp:inline distT="0" distB="0" distL="0" distR="0" wp14:anchorId="15382AA2" wp14:editId="26C837AF">
            <wp:extent cx="4562475" cy="273367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2475" cy="2733675"/>
                    </a:xfrm>
                    <a:prstGeom prst="rect">
                      <a:avLst/>
                    </a:prstGeom>
                    <a:noFill/>
                    <a:ln>
                      <a:noFill/>
                    </a:ln>
                  </pic:spPr>
                </pic:pic>
              </a:graphicData>
            </a:graphic>
          </wp:inline>
        </w:drawing>
      </w:r>
    </w:p>
    <w:p w14:paraId="1CCDFDAB" w14:textId="6D160EA4" w:rsidR="0090146D" w:rsidRPr="00FE2055" w:rsidRDefault="009E6B8A" w:rsidP="00FE2055">
      <w:pPr>
        <w:autoSpaceDE w:val="0"/>
        <w:autoSpaceDN w:val="0"/>
        <w:adjustRightInd w:val="0"/>
        <w:spacing w:line="276" w:lineRule="auto"/>
        <w:jc w:val="center"/>
        <w:rPr>
          <w:rFonts w:cs="Arial"/>
          <w:bCs/>
        </w:rPr>
      </w:pPr>
      <w:r w:rsidRPr="00FE2055">
        <w:rPr>
          <w:rFonts w:cs="Arial"/>
          <w:sz w:val="20"/>
          <w:szCs w:val="20"/>
        </w:rPr>
        <w:t>Fonte: Autores (2020).</w:t>
      </w:r>
    </w:p>
    <w:p w14:paraId="25893C99" w14:textId="77777777" w:rsidR="0090146D" w:rsidRDefault="0090146D" w:rsidP="000D5DA2">
      <w:pPr>
        <w:autoSpaceDE w:val="0"/>
        <w:autoSpaceDN w:val="0"/>
        <w:adjustRightInd w:val="0"/>
        <w:spacing w:line="276" w:lineRule="auto"/>
        <w:rPr>
          <w:rFonts w:cs="Arial"/>
          <w:b/>
          <w:bCs/>
        </w:rPr>
      </w:pPr>
    </w:p>
    <w:p w14:paraId="55EB9F4B" w14:textId="0F2A5D92" w:rsidR="009E6B8A" w:rsidRPr="00EC035D" w:rsidRDefault="009E6B8A" w:rsidP="00EC035D">
      <w:pPr>
        <w:rPr>
          <w:rFonts w:cs="Arial"/>
        </w:rPr>
      </w:pPr>
      <w:r>
        <w:rPr>
          <w:rFonts w:cs="Arial"/>
        </w:rPr>
        <w:t xml:space="preserve">             </w:t>
      </w:r>
      <w:r w:rsidRPr="00883103">
        <w:rPr>
          <w:rFonts w:cs="Arial"/>
        </w:rPr>
        <w:t>Para os antigos sistemas médicos, oriundos das tradições da China, a saúde é uma questão de equilíbrio e harmonia, tratando o ser como um todo.  As PICS são utilizadas considerando o indivíduo na sua integralidade, buscando a saúde através do equilíbrio do corpo, mente e espírito, esse modelo de terapia trata o ser humano em todos os níveis: físico, mental, emocional e e</w:t>
      </w:r>
      <w:r w:rsidR="00EC035D">
        <w:rPr>
          <w:rFonts w:cs="Arial"/>
        </w:rPr>
        <w:t>spiritual (DACAL; SILVA, 2018).</w:t>
      </w:r>
    </w:p>
    <w:p w14:paraId="1CE68B42" w14:textId="77777777" w:rsidR="0090146D" w:rsidRDefault="0090146D" w:rsidP="00D71CAC">
      <w:pPr>
        <w:autoSpaceDE w:val="0"/>
        <w:autoSpaceDN w:val="0"/>
        <w:adjustRightInd w:val="0"/>
        <w:spacing w:line="276" w:lineRule="auto"/>
        <w:rPr>
          <w:rFonts w:cs="Arial"/>
          <w:b/>
          <w:bCs/>
        </w:rPr>
      </w:pPr>
    </w:p>
    <w:tbl>
      <w:tblPr>
        <w:tblW w:w="8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7"/>
        <w:gridCol w:w="2458"/>
        <w:gridCol w:w="2774"/>
      </w:tblGrid>
      <w:tr w:rsidR="009E6B8A" w:rsidRPr="007274D3" w14:paraId="4922C916" w14:textId="77777777" w:rsidTr="00774E6A">
        <w:trPr>
          <w:trHeight w:val="430"/>
        </w:trPr>
        <w:tc>
          <w:tcPr>
            <w:tcW w:w="8309" w:type="dxa"/>
            <w:gridSpan w:val="3"/>
            <w:tcBorders>
              <w:top w:val="nil"/>
              <w:left w:val="nil"/>
              <w:bottom w:val="single" w:sz="4" w:space="0" w:color="auto"/>
              <w:right w:val="nil"/>
            </w:tcBorders>
            <w:shd w:val="clear" w:color="auto" w:fill="auto"/>
          </w:tcPr>
          <w:p w14:paraId="4FC0C198" w14:textId="77777777" w:rsidR="000D5DA2" w:rsidRDefault="000D5DA2" w:rsidP="000D5DA2">
            <w:pPr>
              <w:spacing w:line="276" w:lineRule="auto"/>
              <w:rPr>
                <w:rFonts w:cs="Arial"/>
                <w:b/>
              </w:rPr>
            </w:pPr>
          </w:p>
          <w:p w14:paraId="194A0EB4" w14:textId="30CFD42A" w:rsidR="009E6B8A" w:rsidRPr="009E6B8A" w:rsidRDefault="000D5DA2" w:rsidP="000D5DA2">
            <w:pPr>
              <w:spacing w:line="276" w:lineRule="auto"/>
              <w:rPr>
                <w:rFonts w:cs="Arial"/>
              </w:rPr>
            </w:pPr>
            <w:r>
              <w:rPr>
                <w:rFonts w:cs="Arial"/>
                <w:b/>
              </w:rPr>
              <w:t xml:space="preserve">    </w:t>
            </w:r>
            <w:r w:rsidR="009E6B8A" w:rsidRPr="009E6B8A">
              <w:rPr>
                <w:rFonts w:cs="Arial"/>
                <w:b/>
              </w:rPr>
              <w:t>Tabela</w:t>
            </w:r>
            <w:r w:rsidR="009E6B8A" w:rsidRPr="009E6B8A">
              <w:rPr>
                <w:rFonts w:cs="Arial"/>
              </w:rPr>
              <w:t xml:space="preserve"> </w:t>
            </w:r>
            <w:r w:rsidR="009E6B8A" w:rsidRPr="009E6B8A">
              <w:rPr>
                <w:rFonts w:cs="Arial"/>
                <w:b/>
              </w:rPr>
              <w:t>1</w:t>
            </w:r>
            <w:r w:rsidR="009E6B8A" w:rsidRPr="009E6B8A">
              <w:rPr>
                <w:rFonts w:cs="Arial"/>
              </w:rPr>
              <w:t>: Atuação e tempo de atividade com as PICS.</w:t>
            </w:r>
          </w:p>
        </w:tc>
      </w:tr>
      <w:tr w:rsidR="009E6B8A" w:rsidRPr="007274D3" w14:paraId="02D07AC5" w14:textId="77777777" w:rsidTr="00774E6A">
        <w:trPr>
          <w:gridAfter w:val="1"/>
          <w:wAfter w:w="2774" w:type="dxa"/>
          <w:trHeight w:val="495"/>
        </w:trPr>
        <w:tc>
          <w:tcPr>
            <w:tcW w:w="3077" w:type="dxa"/>
            <w:tcBorders>
              <w:left w:val="nil"/>
              <w:bottom w:val="nil"/>
              <w:right w:val="nil"/>
            </w:tcBorders>
            <w:shd w:val="clear" w:color="auto" w:fill="auto"/>
          </w:tcPr>
          <w:p w14:paraId="56892596" w14:textId="77777777" w:rsidR="009E6B8A" w:rsidRPr="007274D3" w:rsidRDefault="009E6B8A" w:rsidP="00774E6A">
            <w:pPr>
              <w:rPr>
                <w:rFonts w:cs="Arial"/>
                <w:sz w:val="20"/>
                <w:szCs w:val="20"/>
              </w:rPr>
            </w:pPr>
            <w:r w:rsidRPr="007274D3">
              <w:rPr>
                <w:rFonts w:cs="Arial"/>
                <w:sz w:val="20"/>
                <w:szCs w:val="20"/>
              </w:rPr>
              <w:t>Atuação profissional</w:t>
            </w:r>
          </w:p>
        </w:tc>
        <w:tc>
          <w:tcPr>
            <w:tcW w:w="2458" w:type="dxa"/>
            <w:tcBorders>
              <w:left w:val="nil"/>
              <w:bottom w:val="single" w:sz="4" w:space="0" w:color="auto"/>
              <w:right w:val="nil"/>
            </w:tcBorders>
            <w:shd w:val="clear" w:color="auto" w:fill="auto"/>
          </w:tcPr>
          <w:p w14:paraId="6673C81A" w14:textId="77777777" w:rsidR="009E6B8A" w:rsidRPr="007274D3" w:rsidRDefault="009E6B8A" w:rsidP="00774E6A">
            <w:pPr>
              <w:jc w:val="center"/>
              <w:rPr>
                <w:rFonts w:cs="Arial"/>
                <w:sz w:val="20"/>
                <w:szCs w:val="20"/>
              </w:rPr>
            </w:pPr>
            <w:r w:rsidRPr="007274D3">
              <w:rPr>
                <w:rFonts w:cs="Arial"/>
                <w:sz w:val="20"/>
                <w:szCs w:val="20"/>
              </w:rPr>
              <w:t>N</w:t>
            </w:r>
          </w:p>
        </w:tc>
      </w:tr>
      <w:tr w:rsidR="009E6B8A" w:rsidRPr="007274D3" w14:paraId="1B9CD3C0" w14:textId="77777777" w:rsidTr="00774E6A">
        <w:trPr>
          <w:gridAfter w:val="1"/>
          <w:wAfter w:w="2774" w:type="dxa"/>
          <w:trHeight w:val="468"/>
        </w:trPr>
        <w:tc>
          <w:tcPr>
            <w:tcW w:w="3077" w:type="dxa"/>
            <w:tcBorders>
              <w:top w:val="nil"/>
              <w:left w:val="nil"/>
              <w:bottom w:val="nil"/>
              <w:right w:val="nil"/>
            </w:tcBorders>
            <w:shd w:val="clear" w:color="auto" w:fill="auto"/>
          </w:tcPr>
          <w:p w14:paraId="13028B92" w14:textId="77777777" w:rsidR="009E6B8A" w:rsidRPr="007274D3" w:rsidRDefault="009E6B8A" w:rsidP="00774E6A">
            <w:pPr>
              <w:rPr>
                <w:rFonts w:cs="Arial"/>
                <w:sz w:val="20"/>
                <w:szCs w:val="20"/>
              </w:rPr>
            </w:pPr>
            <w:r w:rsidRPr="007274D3">
              <w:rPr>
                <w:rFonts w:cs="Arial"/>
                <w:sz w:val="20"/>
                <w:szCs w:val="20"/>
              </w:rPr>
              <w:t>Sim</w:t>
            </w:r>
          </w:p>
        </w:tc>
        <w:tc>
          <w:tcPr>
            <w:tcW w:w="2458" w:type="dxa"/>
            <w:tcBorders>
              <w:top w:val="single" w:sz="4" w:space="0" w:color="auto"/>
              <w:left w:val="nil"/>
              <w:bottom w:val="nil"/>
              <w:right w:val="nil"/>
            </w:tcBorders>
            <w:shd w:val="clear" w:color="auto" w:fill="auto"/>
          </w:tcPr>
          <w:p w14:paraId="63B115C3" w14:textId="77777777" w:rsidR="009E6B8A" w:rsidRPr="007274D3" w:rsidRDefault="009E6B8A" w:rsidP="00774E6A">
            <w:pPr>
              <w:jc w:val="center"/>
              <w:rPr>
                <w:rFonts w:cs="Arial"/>
                <w:sz w:val="20"/>
                <w:szCs w:val="20"/>
              </w:rPr>
            </w:pPr>
            <w:proofErr w:type="gramStart"/>
            <w:r w:rsidRPr="007274D3">
              <w:rPr>
                <w:rFonts w:cs="Arial"/>
                <w:sz w:val="20"/>
                <w:szCs w:val="20"/>
              </w:rPr>
              <w:t>8</w:t>
            </w:r>
            <w:proofErr w:type="gramEnd"/>
          </w:p>
        </w:tc>
      </w:tr>
      <w:tr w:rsidR="009E6B8A" w:rsidRPr="007274D3" w14:paraId="109CC4C9" w14:textId="77777777" w:rsidTr="00774E6A">
        <w:trPr>
          <w:gridAfter w:val="1"/>
          <w:wAfter w:w="2774" w:type="dxa"/>
          <w:trHeight w:val="468"/>
        </w:trPr>
        <w:tc>
          <w:tcPr>
            <w:tcW w:w="3077" w:type="dxa"/>
            <w:tcBorders>
              <w:top w:val="nil"/>
              <w:left w:val="nil"/>
              <w:bottom w:val="nil"/>
              <w:right w:val="nil"/>
            </w:tcBorders>
            <w:shd w:val="clear" w:color="auto" w:fill="auto"/>
          </w:tcPr>
          <w:p w14:paraId="6A743487" w14:textId="77777777" w:rsidR="009E6B8A" w:rsidRPr="007274D3" w:rsidRDefault="009E6B8A" w:rsidP="00774E6A">
            <w:pPr>
              <w:rPr>
                <w:rFonts w:cs="Arial"/>
                <w:sz w:val="20"/>
                <w:szCs w:val="20"/>
              </w:rPr>
            </w:pPr>
            <w:r w:rsidRPr="007274D3">
              <w:rPr>
                <w:rFonts w:cs="Arial"/>
                <w:sz w:val="20"/>
                <w:szCs w:val="20"/>
              </w:rPr>
              <w:t>Não</w:t>
            </w:r>
          </w:p>
        </w:tc>
        <w:tc>
          <w:tcPr>
            <w:tcW w:w="2458" w:type="dxa"/>
            <w:tcBorders>
              <w:top w:val="nil"/>
              <w:left w:val="nil"/>
              <w:bottom w:val="nil"/>
              <w:right w:val="nil"/>
            </w:tcBorders>
            <w:shd w:val="clear" w:color="auto" w:fill="auto"/>
          </w:tcPr>
          <w:p w14:paraId="07101FB3" w14:textId="77777777" w:rsidR="009E6B8A" w:rsidRPr="007274D3" w:rsidRDefault="009E6B8A" w:rsidP="00774E6A">
            <w:pPr>
              <w:jc w:val="center"/>
              <w:rPr>
                <w:rFonts w:cs="Arial"/>
                <w:sz w:val="20"/>
                <w:szCs w:val="20"/>
              </w:rPr>
            </w:pPr>
            <w:r w:rsidRPr="007274D3">
              <w:rPr>
                <w:rFonts w:cs="Arial"/>
                <w:sz w:val="20"/>
                <w:szCs w:val="20"/>
              </w:rPr>
              <w:t>81</w:t>
            </w:r>
          </w:p>
        </w:tc>
      </w:tr>
      <w:tr w:rsidR="009E6B8A" w:rsidRPr="007274D3" w14:paraId="78353658" w14:textId="77777777" w:rsidTr="00774E6A">
        <w:trPr>
          <w:gridAfter w:val="1"/>
          <w:wAfter w:w="2774" w:type="dxa"/>
          <w:trHeight w:val="495"/>
        </w:trPr>
        <w:tc>
          <w:tcPr>
            <w:tcW w:w="3077" w:type="dxa"/>
            <w:tcBorders>
              <w:top w:val="nil"/>
              <w:left w:val="nil"/>
              <w:bottom w:val="single" w:sz="4" w:space="0" w:color="auto"/>
              <w:right w:val="nil"/>
            </w:tcBorders>
            <w:shd w:val="clear" w:color="auto" w:fill="auto"/>
          </w:tcPr>
          <w:p w14:paraId="693613AE" w14:textId="77777777" w:rsidR="009E6B8A" w:rsidRPr="007274D3" w:rsidRDefault="009E6B8A" w:rsidP="00774E6A">
            <w:pPr>
              <w:rPr>
                <w:rFonts w:cs="Arial"/>
                <w:sz w:val="20"/>
                <w:szCs w:val="20"/>
              </w:rPr>
            </w:pPr>
            <w:r w:rsidRPr="007274D3">
              <w:rPr>
                <w:rFonts w:cs="Arial"/>
                <w:sz w:val="20"/>
                <w:szCs w:val="20"/>
              </w:rPr>
              <w:t>Total</w:t>
            </w:r>
          </w:p>
        </w:tc>
        <w:tc>
          <w:tcPr>
            <w:tcW w:w="2458" w:type="dxa"/>
            <w:tcBorders>
              <w:top w:val="nil"/>
              <w:left w:val="nil"/>
              <w:bottom w:val="single" w:sz="4" w:space="0" w:color="auto"/>
              <w:right w:val="nil"/>
            </w:tcBorders>
            <w:shd w:val="clear" w:color="auto" w:fill="auto"/>
          </w:tcPr>
          <w:p w14:paraId="5A9DF10C" w14:textId="77777777" w:rsidR="009E6B8A" w:rsidRPr="007274D3" w:rsidRDefault="009E6B8A" w:rsidP="00774E6A">
            <w:pPr>
              <w:jc w:val="center"/>
              <w:rPr>
                <w:rFonts w:cs="Arial"/>
                <w:sz w:val="20"/>
                <w:szCs w:val="20"/>
              </w:rPr>
            </w:pPr>
            <w:r w:rsidRPr="007274D3">
              <w:rPr>
                <w:rFonts w:cs="Arial"/>
                <w:sz w:val="20"/>
                <w:szCs w:val="20"/>
              </w:rPr>
              <w:t>89</w:t>
            </w:r>
          </w:p>
        </w:tc>
      </w:tr>
      <w:tr w:rsidR="009E6B8A" w:rsidRPr="007274D3" w14:paraId="099FF5D6" w14:textId="77777777" w:rsidTr="00774E6A">
        <w:trPr>
          <w:gridAfter w:val="1"/>
          <w:wAfter w:w="2774" w:type="dxa"/>
          <w:trHeight w:val="849"/>
        </w:trPr>
        <w:tc>
          <w:tcPr>
            <w:tcW w:w="3077" w:type="dxa"/>
            <w:tcBorders>
              <w:top w:val="single" w:sz="4" w:space="0" w:color="auto"/>
              <w:left w:val="nil"/>
              <w:bottom w:val="nil"/>
              <w:right w:val="nil"/>
            </w:tcBorders>
            <w:shd w:val="clear" w:color="auto" w:fill="auto"/>
          </w:tcPr>
          <w:p w14:paraId="2C72B7C5" w14:textId="77777777" w:rsidR="009E6B8A" w:rsidRPr="007274D3" w:rsidRDefault="009E6B8A" w:rsidP="00774E6A">
            <w:pPr>
              <w:rPr>
                <w:rFonts w:cs="Arial"/>
                <w:sz w:val="20"/>
                <w:szCs w:val="20"/>
              </w:rPr>
            </w:pPr>
          </w:p>
          <w:p w14:paraId="4800C653" w14:textId="77777777" w:rsidR="009E6B8A" w:rsidRPr="007274D3" w:rsidRDefault="009E6B8A" w:rsidP="00774E6A">
            <w:pPr>
              <w:rPr>
                <w:rFonts w:cs="Arial"/>
                <w:sz w:val="20"/>
                <w:szCs w:val="20"/>
              </w:rPr>
            </w:pPr>
            <w:r w:rsidRPr="007274D3">
              <w:rPr>
                <w:rFonts w:cs="Arial"/>
                <w:sz w:val="20"/>
                <w:szCs w:val="20"/>
              </w:rPr>
              <w:t>Tempo de atividade com as PICS</w:t>
            </w:r>
          </w:p>
        </w:tc>
        <w:tc>
          <w:tcPr>
            <w:tcW w:w="2458" w:type="dxa"/>
            <w:tcBorders>
              <w:top w:val="single" w:sz="4" w:space="0" w:color="auto"/>
              <w:left w:val="nil"/>
              <w:bottom w:val="single" w:sz="4" w:space="0" w:color="auto"/>
              <w:right w:val="nil"/>
            </w:tcBorders>
            <w:shd w:val="clear" w:color="auto" w:fill="auto"/>
          </w:tcPr>
          <w:p w14:paraId="60C53C1C" w14:textId="77777777" w:rsidR="009E6B8A" w:rsidRPr="007274D3" w:rsidRDefault="009E6B8A" w:rsidP="00774E6A">
            <w:pPr>
              <w:jc w:val="center"/>
              <w:rPr>
                <w:rFonts w:cs="Arial"/>
                <w:sz w:val="20"/>
                <w:szCs w:val="20"/>
              </w:rPr>
            </w:pPr>
          </w:p>
        </w:tc>
      </w:tr>
      <w:tr w:rsidR="009E6B8A" w:rsidRPr="007274D3" w14:paraId="362C7C5C" w14:textId="77777777" w:rsidTr="00774E6A">
        <w:trPr>
          <w:gridAfter w:val="1"/>
          <w:wAfter w:w="2774" w:type="dxa"/>
          <w:trHeight w:val="495"/>
        </w:trPr>
        <w:tc>
          <w:tcPr>
            <w:tcW w:w="3077" w:type="dxa"/>
            <w:tcBorders>
              <w:top w:val="nil"/>
              <w:left w:val="nil"/>
              <w:bottom w:val="nil"/>
              <w:right w:val="nil"/>
            </w:tcBorders>
            <w:shd w:val="clear" w:color="auto" w:fill="auto"/>
          </w:tcPr>
          <w:p w14:paraId="58A6C94A" w14:textId="77777777" w:rsidR="009E6B8A" w:rsidRPr="007274D3" w:rsidRDefault="009E6B8A" w:rsidP="00774E6A">
            <w:pPr>
              <w:rPr>
                <w:rFonts w:cs="Arial"/>
                <w:sz w:val="20"/>
                <w:szCs w:val="20"/>
              </w:rPr>
            </w:pPr>
            <w:r w:rsidRPr="007274D3">
              <w:rPr>
                <w:rFonts w:cs="Arial"/>
                <w:sz w:val="20"/>
                <w:szCs w:val="20"/>
              </w:rPr>
              <w:t>&lt; 1 ano</w:t>
            </w:r>
          </w:p>
        </w:tc>
        <w:tc>
          <w:tcPr>
            <w:tcW w:w="2458" w:type="dxa"/>
            <w:tcBorders>
              <w:top w:val="single" w:sz="4" w:space="0" w:color="auto"/>
              <w:left w:val="nil"/>
              <w:bottom w:val="nil"/>
              <w:right w:val="nil"/>
            </w:tcBorders>
            <w:shd w:val="clear" w:color="auto" w:fill="auto"/>
          </w:tcPr>
          <w:p w14:paraId="1184FEB7" w14:textId="77777777" w:rsidR="009E6B8A" w:rsidRPr="007274D3" w:rsidRDefault="009E6B8A" w:rsidP="00774E6A">
            <w:pPr>
              <w:jc w:val="center"/>
              <w:rPr>
                <w:rFonts w:cs="Arial"/>
                <w:sz w:val="20"/>
                <w:szCs w:val="20"/>
              </w:rPr>
            </w:pPr>
            <w:proofErr w:type="gramStart"/>
            <w:r w:rsidRPr="007274D3">
              <w:rPr>
                <w:rFonts w:cs="Arial"/>
                <w:sz w:val="20"/>
                <w:szCs w:val="20"/>
              </w:rPr>
              <w:t>2</w:t>
            </w:r>
            <w:proofErr w:type="gramEnd"/>
          </w:p>
        </w:tc>
      </w:tr>
      <w:tr w:rsidR="009E6B8A" w:rsidRPr="007274D3" w14:paraId="73C34E02" w14:textId="77777777" w:rsidTr="00774E6A">
        <w:trPr>
          <w:gridAfter w:val="1"/>
          <w:wAfter w:w="2774" w:type="dxa"/>
          <w:trHeight w:val="495"/>
        </w:trPr>
        <w:tc>
          <w:tcPr>
            <w:tcW w:w="3077" w:type="dxa"/>
            <w:tcBorders>
              <w:top w:val="nil"/>
              <w:left w:val="nil"/>
              <w:bottom w:val="nil"/>
              <w:right w:val="nil"/>
            </w:tcBorders>
            <w:shd w:val="clear" w:color="auto" w:fill="auto"/>
          </w:tcPr>
          <w:p w14:paraId="63ABB301" w14:textId="77777777" w:rsidR="009E6B8A" w:rsidRPr="007274D3" w:rsidRDefault="009E6B8A" w:rsidP="00774E6A">
            <w:pPr>
              <w:rPr>
                <w:rFonts w:cs="Arial"/>
                <w:sz w:val="20"/>
                <w:szCs w:val="20"/>
              </w:rPr>
            </w:pPr>
            <w:r w:rsidRPr="007274D3">
              <w:rPr>
                <w:rFonts w:cs="Arial"/>
                <w:sz w:val="20"/>
                <w:szCs w:val="20"/>
              </w:rPr>
              <w:t>1 a 3 anos</w:t>
            </w:r>
          </w:p>
        </w:tc>
        <w:tc>
          <w:tcPr>
            <w:tcW w:w="2458" w:type="dxa"/>
            <w:tcBorders>
              <w:top w:val="nil"/>
              <w:left w:val="nil"/>
              <w:bottom w:val="nil"/>
              <w:right w:val="nil"/>
            </w:tcBorders>
            <w:shd w:val="clear" w:color="auto" w:fill="auto"/>
          </w:tcPr>
          <w:p w14:paraId="4CFF288C" w14:textId="77777777" w:rsidR="009E6B8A" w:rsidRPr="007274D3" w:rsidRDefault="009E6B8A" w:rsidP="00774E6A">
            <w:pPr>
              <w:jc w:val="center"/>
              <w:rPr>
                <w:rFonts w:cs="Arial"/>
                <w:sz w:val="20"/>
                <w:szCs w:val="20"/>
              </w:rPr>
            </w:pPr>
            <w:proofErr w:type="gramStart"/>
            <w:r w:rsidRPr="007274D3">
              <w:rPr>
                <w:rFonts w:cs="Arial"/>
                <w:sz w:val="20"/>
                <w:szCs w:val="20"/>
              </w:rPr>
              <w:t>5</w:t>
            </w:r>
            <w:proofErr w:type="gramEnd"/>
          </w:p>
        </w:tc>
      </w:tr>
      <w:tr w:rsidR="009E6B8A" w:rsidRPr="007274D3" w14:paraId="7E8B3B18" w14:textId="77777777" w:rsidTr="00774E6A">
        <w:trPr>
          <w:gridAfter w:val="1"/>
          <w:wAfter w:w="2774" w:type="dxa"/>
          <w:trHeight w:val="495"/>
        </w:trPr>
        <w:tc>
          <w:tcPr>
            <w:tcW w:w="3077" w:type="dxa"/>
            <w:tcBorders>
              <w:top w:val="nil"/>
              <w:left w:val="nil"/>
              <w:bottom w:val="nil"/>
              <w:right w:val="nil"/>
            </w:tcBorders>
            <w:shd w:val="clear" w:color="auto" w:fill="auto"/>
          </w:tcPr>
          <w:p w14:paraId="2694AA0D" w14:textId="77777777" w:rsidR="009E6B8A" w:rsidRPr="007274D3" w:rsidRDefault="009E6B8A" w:rsidP="00774E6A">
            <w:pPr>
              <w:rPr>
                <w:rFonts w:cs="Arial"/>
                <w:sz w:val="20"/>
                <w:szCs w:val="20"/>
              </w:rPr>
            </w:pPr>
            <w:r w:rsidRPr="007274D3">
              <w:rPr>
                <w:rFonts w:cs="Arial"/>
                <w:sz w:val="20"/>
                <w:szCs w:val="20"/>
              </w:rPr>
              <w:lastRenderedPageBreak/>
              <w:t>Não deseja responder</w:t>
            </w:r>
          </w:p>
        </w:tc>
        <w:tc>
          <w:tcPr>
            <w:tcW w:w="2458" w:type="dxa"/>
            <w:tcBorders>
              <w:top w:val="nil"/>
              <w:left w:val="nil"/>
              <w:bottom w:val="nil"/>
              <w:right w:val="nil"/>
            </w:tcBorders>
            <w:shd w:val="clear" w:color="auto" w:fill="auto"/>
          </w:tcPr>
          <w:p w14:paraId="304C69FF" w14:textId="77777777" w:rsidR="009E6B8A" w:rsidRPr="007274D3" w:rsidRDefault="009E6B8A" w:rsidP="00774E6A">
            <w:pPr>
              <w:jc w:val="center"/>
              <w:rPr>
                <w:rFonts w:cs="Arial"/>
                <w:sz w:val="20"/>
                <w:szCs w:val="20"/>
              </w:rPr>
            </w:pPr>
            <w:proofErr w:type="gramStart"/>
            <w:r w:rsidRPr="007274D3">
              <w:rPr>
                <w:rFonts w:cs="Arial"/>
                <w:sz w:val="20"/>
                <w:szCs w:val="20"/>
              </w:rPr>
              <w:t>1</w:t>
            </w:r>
            <w:proofErr w:type="gramEnd"/>
          </w:p>
        </w:tc>
      </w:tr>
      <w:tr w:rsidR="009E6B8A" w:rsidRPr="007274D3" w14:paraId="5398F60F" w14:textId="77777777" w:rsidTr="00774E6A">
        <w:trPr>
          <w:gridAfter w:val="1"/>
          <w:wAfter w:w="2774" w:type="dxa"/>
          <w:trHeight w:val="495"/>
        </w:trPr>
        <w:tc>
          <w:tcPr>
            <w:tcW w:w="3077" w:type="dxa"/>
            <w:tcBorders>
              <w:top w:val="nil"/>
              <w:left w:val="nil"/>
              <w:bottom w:val="single" w:sz="4" w:space="0" w:color="auto"/>
              <w:right w:val="nil"/>
            </w:tcBorders>
            <w:shd w:val="clear" w:color="auto" w:fill="auto"/>
          </w:tcPr>
          <w:p w14:paraId="3E66F14B" w14:textId="77777777" w:rsidR="009E6B8A" w:rsidRPr="007274D3" w:rsidRDefault="009E6B8A" w:rsidP="00774E6A">
            <w:pPr>
              <w:rPr>
                <w:rFonts w:cs="Arial"/>
                <w:sz w:val="20"/>
                <w:szCs w:val="20"/>
              </w:rPr>
            </w:pPr>
            <w:r w:rsidRPr="007274D3">
              <w:rPr>
                <w:rFonts w:cs="Arial"/>
                <w:sz w:val="20"/>
                <w:szCs w:val="20"/>
              </w:rPr>
              <w:t>Total</w:t>
            </w:r>
          </w:p>
        </w:tc>
        <w:tc>
          <w:tcPr>
            <w:tcW w:w="2458" w:type="dxa"/>
            <w:tcBorders>
              <w:top w:val="nil"/>
              <w:left w:val="nil"/>
              <w:right w:val="nil"/>
            </w:tcBorders>
            <w:shd w:val="clear" w:color="auto" w:fill="auto"/>
          </w:tcPr>
          <w:p w14:paraId="0E43A18A" w14:textId="77777777" w:rsidR="009E6B8A" w:rsidRPr="007274D3" w:rsidRDefault="009E6B8A" w:rsidP="00774E6A">
            <w:pPr>
              <w:jc w:val="center"/>
              <w:rPr>
                <w:rFonts w:cs="Arial"/>
                <w:sz w:val="20"/>
                <w:szCs w:val="20"/>
              </w:rPr>
            </w:pPr>
            <w:proofErr w:type="gramStart"/>
            <w:r w:rsidRPr="007274D3">
              <w:rPr>
                <w:rFonts w:cs="Arial"/>
                <w:sz w:val="20"/>
                <w:szCs w:val="20"/>
              </w:rPr>
              <w:t>8</w:t>
            </w:r>
            <w:proofErr w:type="gramEnd"/>
          </w:p>
        </w:tc>
      </w:tr>
      <w:tr w:rsidR="009E6B8A" w:rsidRPr="007274D3" w14:paraId="38F5841D" w14:textId="77777777" w:rsidTr="00774E6A">
        <w:trPr>
          <w:gridAfter w:val="1"/>
          <w:wAfter w:w="2774" w:type="dxa"/>
          <w:trHeight w:val="495"/>
        </w:trPr>
        <w:tc>
          <w:tcPr>
            <w:tcW w:w="3077" w:type="dxa"/>
            <w:tcBorders>
              <w:top w:val="single" w:sz="4" w:space="0" w:color="auto"/>
              <w:left w:val="nil"/>
              <w:bottom w:val="nil"/>
              <w:right w:val="nil"/>
            </w:tcBorders>
            <w:shd w:val="clear" w:color="auto" w:fill="auto"/>
          </w:tcPr>
          <w:p w14:paraId="2254C4CF" w14:textId="3C491FC7" w:rsidR="000D5DA2" w:rsidRPr="00FE2055" w:rsidRDefault="009E6B8A" w:rsidP="00FE2055">
            <w:pPr>
              <w:spacing w:line="276" w:lineRule="auto"/>
              <w:jc w:val="center"/>
              <w:rPr>
                <w:rFonts w:cs="Arial"/>
                <w:sz w:val="20"/>
                <w:szCs w:val="20"/>
              </w:rPr>
            </w:pPr>
            <w:r w:rsidRPr="00FE2055">
              <w:rPr>
                <w:rFonts w:cs="Arial"/>
                <w:sz w:val="20"/>
                <w:szCs w:val="20"/>
              </w:rPr>
              <w:t>Fonte:</w:t>
            </w:r>
            <w:r w:rsidR="000D5DA2" w:rsidRPr="00FE2055">
              <w:rPr>
                <w:rFonts w:cs="Arial"/>
                <w:sz w:val="20"/>
                <w:szCs w:val="20"/>
              </w:rPr>
              <w:t xml:space="preserve"> Autores (2020)</w:t>
            </w:r>
          </w:p>
          <w:p w14:paraId="2E248FDE" w14:textId="77777777" w:rsidR="000D5DA2" w:rsidRPr="007274D3" w:rsidRDefault="000D5DA2" w:rsidP="000D5DA2">
            <w:pPr>
              <w:spacing w:line="276" w:lineRule="auto"/>
              <w:rPr>
                <w:rFonts w:cs="Arial"/>
                <w:sz w:val="20"/>
                <w:szCs w:val="20"/>
              </w:rPr>
            </w:pPr>
          </w:p>
        </w:tc>
        <w:tc>
          <w:tcPr>
            <w:tcW w:w="2458" w:type="dxa"/>
            <w:tcBorders>
              <w:left w:val="nil"/>
              <w:bottom w:val="nil"/>
              <w:right w:val="nil"/>
            </w:tcBorders>
            <w:shd w:val="clear" w:color="auto" w:fill="auto"/>
          </w:tcPr>
          <w:p w14:paraId="4BAFF923" w14:textId="77777777" w:rsidR="009E6B8A" w:rsidRPr="007274D3" w:rsidRDefault="009E6B8A" w:rsidP="00774E6A">
            <w:pPr>
              <w:jc w:val="center"/>
              <w:rPr>
                <w:rFonts w:cs="Arial"/>
                <w:sz w:val="20"/>
                <w:szCs w:val="20"/>
              </w:rPr>
            </w:pPr>
          </w:p>
        </w:tc>
      </w:tr>
    </w:tbl>
    <w:p w14:paraId="67547531" w14:textId="77777777" w:rsidR="00EC035D" w:rsidRDefault="000D5DA2" w:rsidP="00B503C0">
      <w:pPr>
        <w:rPr>
          <w:rFonts w:cs="Arial"/>
        </w:rPr>
      </w:pPr>
      <w:r>
        <w:rPr>
          <w:rFonts w:cs="Arial"/>
        </w:rPr>
        <w:t xml:space="preserve">        </w:t>
      </w:r>
    </w:p>
    <w:p w14:paraId="7C2E2778" w14:textId="388322F7" w:rsidR="000D5DA2" w:rsidRDefault="00EC035D" w:rsidP="00B503C0">
      <w:pPr>
        <w:rPr>
          <w:rFonts w:cs="Arial"/>
        </w:rPr>
      </w:pPr>
      <w:r>
        <w:rPr>
          <w:rFonts w:cs="Arial"/>
        </w:rPr>
        <w:t xml:space="preserve">    </w:t>
      </w:r>
      <w:r w:rsidR="000D5DA2">
        <w:rPr>
          <w:rFonts w:cs="Arial"/>
        </w:rPr>
        <w:t xml:space="preserve">   </w:t>
      </w:r>
      <w:r w:rsidR="000D5DA2" w:rsidRPr="007274D3">
        <w:rPr>
          <w:rFonts w:cs="Arial"/>
        </w:rPr>
        <w:t xml:space="preserve">Dos 89 participantes do presente estudo houve participação de 08 (8,9%) discentes atuantes nas PICS. Verificou-se na </w:t>
      </w:r>
      <w:r w:rsidR="000D5DA2" w:rsidRPr="007274D3">
        <w:rPr>
          <w:rFonts w:cs="Arial"/>
          <w:b/>
        </w:rPr>
        <w:t xml:space="preserve">tabela </w:t>
      </w:r>
      <w:r w:rsidR="000D5DA2">
        <w:rPr>
          <w:rFonts w:cs="Arial"/>
          <w:b/>
        </w:rPr>
        <w:t>1</w:t>
      </w:r>
      <w:r w:rsidR="000D5DA2" w:rsidRPr="007274D3">
        <w:rPr>
          <w:rFonts w:cs="Arial"/>
          <w:b/>
        </w:rPr>
        <w:t xml:space="preserve"> </w:t>
      </w:r>
      <w:r w:rsidR="000D5DA2" w:rsidRPr="007274D3">
        <w:rPr>
          <w:rFonts w:cs="Arial"/>
        </w:rPr>
        <w:t>que 81 (91%) dos alunos não atuam com as PICS. Aos que praticam quando questionados o tempo de atuação, constatou-se que 05 (62,5%) atuam entre 1 a 3 anos, como ilustrado</w:t>
      </w:r>
      <w:r w:rsidR="000D5DA2">
        <w:rPr>
          <w:rFonts w:cs="Arial"/>
        </w:rPr>
        <w:t xml:space="preserve"> </w:t>
      </w:r>
      <w:r w:rsidR="000D5DA2" w:rsidRPr="007274D3">
        <w:rPr>
          <w:rFonts w:cs="Arial"/>
        </w:rPr>
        <w:t xml:space="preserve">na </w:t>
      </w:r>
      <w:r w:rsidR="000D5DA2" w:rsidRPr="007274D3">
        <w:rPr>
          <w:rFonts w:cs="Arial"/>
          <w:b/>
        </w:rPr>
        <w:t xml:space="preserve">tabela </w:t>
      </w:r>
      <w:r w:rsidR="000D5DA2">
        <w:rPr>
          <w:rFonts w:cs="Arial"/>
          <w:b/>
        </w:rPr>
        <w:t>1</w:t>
      </w:r>
      <w:r w:rsidR="000D5DA2" w:rsidRPr="007274D3">
        <w:rPr>
          <w:rFonts w:cs="Arial"/>
        </w:rPr>
        <w:t>.</w:t>
      </w:r>
    </w:p>
    <w:p w14:paraId="003E4F55" w14:textId="6EDE9C10" w:rsidR="000D5DA2" w:rsidRPr="007274D3" w:rsidRDefault="000D5DA2" w:rsidP="00B503C0">
      <w:pPr>
        <w:rPr>
          <w:rFonts w:cs="Arial"/>
        </w:rPr>
      </w:pPr>
      <w:r w:rsidRPr="007274D3">
        <w:rPr>
          <w:rFonts w:cs="Arial"/>
        </w:rPr>
        <w:t xml:space="preserve">             Lamentavelmente, a formação nas PICS ainda é muito distante dos cursos de graduação da saúde, onde as formações e conhecimentos em geral são </w:t>
      </w:r>
      <w:r w:rsidR="00EC035D" w:rsidRPr="007274D3">
        <w:rPr>
          <w:rFonts w:cs="Arial"/>
        </w:rPr>
        <w:t>limitados</w:t>
      </w:r>
      <w:r w:rsidRPr="007274D3">
        <w:rPr>
          <w:rFonts w:cs="Arial"/>
        </w:rPr>
        <w:t xml:space="preserve">. No Brasil existe uma carência no ensino de práticas voltadas para terapias complementares, porém, é necessário que as instituições de níveis superiores evidenciem essa abordagem terapêutica nos currículos dos cursos ofertados na área de saúde (ESTÁCIO </w:t>
      </w:r>
      <w:proofErr w:type="gramStart"/>
      <w:r w:rsidRPr="007274D3">
        <w:rPr>
          <w:rFonts w:cs="Arial"/>
          <w:i/>
        </w:rPr>
        <w:t>et</w:t>
      </w:r>
      <w:proofErr w:type="gramEnd"/>
      <w:r w:rsidRPr="007274D3">
        <w:rPr>
          <w:rFonts w:cs="Arial"/>
          <w:i/>
        </w:rPr>
        <w:t xml:space="preserve"> al</w:t>
      </w:r>
      <w:r w:rsidRPr="007274D3">
        <w:rPr>
          <w:rFonts w:cs="Arial"/>
        </w:rPr>
        <w:t>., 2015).</w:t>
      </w:r>
    </w:p>
    <w:p w14:paraId="6336FDC2" w14:textId="77777777" w:rsidR="000D5DA2" w:rsidRDefault="000D5DA2" w:rsidP="000D5DA2">
      <w:pPr>
        <w:spacing w:line="276" w:lineRule="auto"/>
        <w:rPr>
          <w:rFonts w:cs="Arial"/>
        </w:rPr>
      </w:pPr>
    </w:p>
    <w:p w14:paraId="4FB1F72F" w14:textId="176A8D21" w:rsidR="000D5DA2" w:rsidRPr="000D5DA2" w:rsidRDefault="000D5DA2" w:rsidP="000D5DA2">
      <w:pPr>
        <w:spacing w:line="276" w:lineRule="auto"/>
        <w:rPr>
          <w:rFonts w:cs="Arial"/>
        </w:rPr>
      </w:pPr>
      <w:r w:rsidRPr="000D5DA2">
        <w:rPr>
          <w:rFonts w:cs="Arial"/>
          <w:b/>
          <w:noProof/>
        </w:rPr>
        <w:t xml:space="preserve">Figura 5. </w:t>
      </w:r>
      <w:r w:rsidRPr="000D5DA2">
        <w:rPr>
          <w:rFonts w:cs="Arial"/>
        </w:rPr>
        <w:t>Local de formação</w:t>
      </w:r>
      <w:r>
        <w:rPr>
          <w:rFonts w:cs="Arial"/>
        </w:rPr>
        <w:t>.</w:t>
      </w:r>
    </w:p>
    <w:p w14:paraId="79649BA4" w14:textId="77777777" w:rsidR="000D5DA2" w:rsidRDefault="000D5DA2" w:rsidP="000D5DA2">
      <w:pPr>
        <w:spacing w:line="276" w:lineRule="auto"/>
        <w:rPr>
          <w:rFonts w:cs="Arial"/>
        </w:rPr>
      </w:pPr>
    </w:p>
    <w:p w14:paraId="5926EF44" w14:textId="7C7658BB" w:rsidR="000D5DA2" w:rsidRPr="007274D3" w:rsidRDefault="000D5DA2" w:rsidP="000D5DA2">
      <w:pPr>
        <w:spacing w:line="276" w:lineRule="auto"/>
        <w:rPr>
          <w:rFonts w:cs="Arial"/>
        </w:rPr>
      </w:pPr>
      <w:r>
        <w:rPr>
          <w:rFonts w:cs="Arial"/>
        </w:rPr>
        <w:t xml:space="preserve">                  </w:t>
      </w:r>
      <w:r w:rsidRPr="007274D3">
        <w:rPr>
          <w:noProof/>
        </w:rPr>
        <w:drawing>
          <wp:inline distT="0" distB="0" distL="0" distR="0" wp14:anchorId="6D150E43" wp14:editId="5BD1033E">
            <wp:extent cx="3939540" cy="2743200"/>
            <wp:effectExtent l="0" t="0" r="381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39540" cy="2743200"/>
                    </a:xfrm>
                    <a:prstGeom prst="rect">
                      <a:avLst/>
                    </a:prstGeom>
                    <a:noFill/>
                    <a:ln>
                      <a:noFill/>
                    </a:ln>
                  </pic:spPr>
                </pic:pic>
              </a:graphicData>
            </a:graphic>
          </wp:inline>
        </w:drawing>
      </w:r>
    </w:p>
    <w:p w14:paraId="23023713" w14:textId="402D6B1F" w:rsidR="000D5DA2" w:rsidRPr="00EC035D" w:rsidRDefault="000D5DA2" w:rsidP="00FE2055">
      <w:pPr>
        <w:autoSpaceDE w:val="0"/>
        <w:autoSpaceDN w:val="0"/>
        <w:adjustRightInd w:val="0"/>
        <w:spacing w:line="276" w:lineRule="auto"/>
        <w:jc w:val="center"/>
        <w:rPr>
          <w:rFonts w:cs="Arial"/>
          <w:bCs/>
          <w:sz w:val="20"/>
          <w:szCs w:val="20"/>
        </w:rPr>
      </w:pPr>
      <w:r w:rsidRPr="00EC035D">
        <w:rPr>
          <w:rFonts w:cs="Arial"/>
          <w:b/>
          <w:bCs/>
          <w:sz w:val="20"/>
          <w:szCs w:val="20"/>
        </w:rPr>
        <w:t xml:space="preserve">Fonte: </w:t>
      </w:r>
      <w:r w:rsidRPr="00EC035D">
        <w:rPr>
          <w:rFonts w:cs="Arial"/>
          <w:bCs/>
          <w:sz w:val="20"/>
          <w:szCs w:val="20"/>
        </w:rPr>
        <w:t>Autores (2020).</w:t>
      </w:r>
    </w:p>
    <w:p w14:paraId="6976882A" w14:textId="77777777" w:rsidR="000D5DA2" w:rsidRDefault="000D5DA2" w:rsidP="00D71CAC">
      <w:pPr>
        <w:autoSpaceDE w:val="0"/>
        <w:autoSpaceDN w:val="0"/>
        <w:adjustRightInd w:val="0"/>
        <w:spacing w:line="276" w:lineRule="auto"/>
        <w:rPr>
          <w:rFonts w:cs="Arial"/>
          <w:b/>
          <w:bCs/>
        </w:rPr>
      </w:pPr>
    </w:p>
    <w:p w14:paraId="58873B59" w14:textId="652FC60C" w:rsidR="000D5DA2" w:rsidRDefault="000D5DA2" w:rsidP="00B503C0">
      <w:pPr>
        <w:ind w:firstLine="708"/>
        <w:rPr>
          <w:rFonts w:cs="Arial"/>
        </w:rPr>
      </w:pPr>
      <w:r w:rsidRPr="007274D3">
        <w:rPr>
          <w:rFonts w:cs="Arial"/>
        </w:rPr>
        <w:lastRenderedPageBreak/>
        <w:t>Sobre o local de formação, 07 (87,5%) responderam que obtiveram certificado em empresa de cursos e 01 (12,5%) em faculdade/universidade que disponibilizavam alguma prática integrativa e complementar</w:t>
      </w:r>
      <w:r>
        <w:rPr>
          <w:rFonts w:cs="Arial"/>
          <w:b/>
        </w:rPr>
        <w:t xml:space="preserve"> (Figura 6</w:t>
      </w:r>
      <w:r w:rsidRPr="007274D3">
        <w:rPr>
          <w:rFonts w:cs="Arial"/>
          <w:b/>
        </w:rPr>
        <w:t>)</w:t>
      </w:r>
      <w:r w:rsidRPr="007274D3">
        <w:rPr>
          <w:rFonts w:cs="Arial"/>
        </w:rPr>
        <w:t xml:space="preserve">. </w:t>
      </w:r>
    </w:p>
    <w:p w14:paraId="2FDADE69" w14:textId="77777777" w:rsidR="000D5DA2" w:rsidRPr="007274D3" w:rsidRDefault="000D5DA2" w:rsidP="00B503C0">
      <w:pPr>
        <w:ind w:firstLine="708"/>
        <w:rPr>
          <w:rFonts w:cs="Arial"/>
        </w:rPr>
      </w:pPr>
      <w:r w:rsidRPr="007274D3">
        <w:rPr>
          <w:rFonts w:cs="Arial"/>
        </w:rPr>
        <w:t xml:space="preserve">Conhecendo esses dados, é evidente que o profissional em formação possui relevante vontade em instruir-se mais sobre o tema e, mesmo diante das dificuldades encontradas, a grande maioria busca a formação de forma complementar a formação profissional e diversas vezes obtém esse conhecimento de forma suplementar. </w:t>
      </w:r>
    </w:p>
    <w:p w14:paraId="05A74AA4" w14:textId="409D08CE" w:rsidR="00EE1D1F" w:rsidRPr="00452FAE" w:rsidRDefault="000D5DA2" w:rsidP="00452FAE">
      <w:pPr>
        <w:ind w:firstLine="709"/>
        <w:rPr>
          <w:rFonts w:cs="Arial"/>
        </w:rPr>
      </w:pPr>
      <w:r w:rsidRPr="007274D3">
        <w:rPr>
          <w:rFonts w:cs="Arial"/>
        </w:rPr>
        <w:t xml:space="preserve"> Em um estudo realizado os pesquisadores analisaram a situação do ensino das PICS em instituições de ensino superior e verificaram que os graduandos concluíam seus estudos sem ter aproximação com estes temas (SALLES </w:t>
      </w:r>
      <w:proofErr w:type="gramStart"/>
      <w:r w:rsidRPr="007274D3">
        <w:rPr>
          <w:rFonts w:cs="Arial"/>
          <w:i/>
        </w:rPr>
        <w:t>et</w:t>
      </w:r>
      <w:proofErr w:type="gramEnd"/>
      <w:r w:rsidRPr="007274D3">
        <w:rPr>
          <w:rFonts w:cs="Arial"/>
          <w:i/>
        </w:rPr>
        <w:t xml:space="preserve"> al</w:t>
      </w:r>
      <w:r w:rsidR="00452FAE">
        <w:rPr>
          <w:rFonts w:cs="Arial"/>
        </w:rPr>
        <w:t>., 2014).</w:t>
      </w:r>
    </w:p>
    <w:p w14:paraId="7DE735F0" w14:textId="77777777" w:rsidR="00EE1D1F" w:rsidRDefault="00EE1D1F" w:rsidP="00D71CAC">
      <w:pPr>
        <w:autoSpaceDE w:val="0"/>
        <w:autoSpaceDN w:val="0"/>
        <w:adjustRightInd w:val="0"/>
        <w:spacing w:line="276" w:lineRule="auto"/>
        <w:rPr>
          <w:rFonts w:cs="Arial"/>
          <w:b/>
          <w:bCs/>
        </w:rPr>
      </w:pPr>
    </w:p>
    <w:p w14:paraId="47E69224" w14:textId="77777777" w:rsidR="00EE1D1F" w:rsidRDefault="00EE1D1F" w:rsidP="00D71CAC">
      <w:pPr>
        <w:autoSpaceDE w:val="0"/>
        <w:autoSpaceDN w:val="0"/>
        <w:adjustRightInd w:val="0"/>
        <w:spacing w:line="276" w:lineRule="auto"/>
        <w:rPr>
          <w:rFonts w:cs="Arial"/>
          <w:b/>
          <w:bCs/>
        </w:rPr>
      </w:pPr>
    </w:p>
    <w:p w14:paraId="73814BC3" w14:textId="77777777" w:rsidR="00EE1D1F" w:rsidRDefault="00EE1D1F" w:rsidP="00D71CAC">
      <w:pPr>
        <w:autoSpaceDE w:val="0"/>
        <w:autoSpaceDN w:val="0"/>
        <w:adjustRightInd w:val="0"/>
        <w:spacing w:line="276" w:lineRule="auto"/>
        <w:rPr>
          <w:rFonts w:cs="Arial"/>
          <w:b/>
          <w:bCs/>
        </w:rPr>
      </w:pPr>
    </w:p>
    <w:p w14:paraId="7D93C999" w14:textId="25023213" w:rsidR="00D71CAC" w:rsidRPr="00452FAE" w:rsidRDefault="00D71CAC" w:rsidP="00EE1D1F">
      <w:pPr>
        <w:autoSpaceDE w:val="0"/>
        <w:autoSpaceDN w:val="0"/>
        <w:adjustRightInd w:val="0"/>
        <w:spacing w:line="276" w:lineRule="auto"/>
        <w:rPr>
          <w:rFonts w:cs="Arial"/>
          <w:b/>
          <w:bCs/>
        </w:rPr>
      </w:pPr>
      <w:r w:rsidRPr="00F2333F">
        <w:rPr>
          <w:rFonts w:cs="Arial"/>
          <w:b/>
          <w:bCs/>
        </w:rPr>
        <w:t xml:space="preserve">CONCLUSÕES </w:t>
      </w:r>
    </w:p>
    <w:p w14:paraId="29A9E287" w14:textId="77777777" w:rsidR="00D71CAC" w:rsidRPr="00F2333F" w:rsidRDefault="00D71CAC" w:rsidP="00F81037">
      <w:pPr>
        <w:autoSpaceDE w:val="0"/>
        <w:autoSpaceDN w:val="0"/>
        <w:adjustRightInd w:val="0"/>
        <w:rPr>
          <w:rFonts w:cs="Arial"/>
        </w:rPr>
      </w:pPr>
    </w:p>
    <w:p w14:paraId="333957B6" w14:textId="71492B87" w:rsidR="00F81037" w:rsidRPr="00BB62E6" w:rsidRDefault="00F81037" w:rsidP="00942B79">
      <w:pPr>
        <w:ind w:firstLine="708"/>
        <w:rPr>
          <w:rFonts w:cs="Arial"/>
        </w:rPr>
      </w:pPr>
      <w:r w:rsidRPr="00BB62E6">
        <w:rPr>
          <w:rFonts w:cs="Arial"/>
        </w:rPr>
        <w:t xml:space="preserve">Com a observação dos dados analisados percebe-se que ainda existem grandes dificuldades para implantação das PICS nas instituições de ensino superior (IES) privadas no Brasil. Ainda que o presente estudo revele um percentual de 82% na oferta dessas disciplinas na graduação dos participantes, muitas vezes direcionam os estudantes para um conhecimento supérfluo e centrado em temas mais conhecidos e trabalhado ao longo doa anos na formação do farmacêutico. As temáticas abordadas geralmente são voltadas apenas para os cuidados conservadores, instigando o estudante a buscar </w:t>
      </w:r>
      <w:r w:rsidR="00EE1D1F" w:rsidRPr="00BB62E6">
        <w:rPr>
          <w:rFonts w:cs="Arial"/>
        </w:rPr>
        <w:t>conhecimento externo</w:t>
      </w:r>
      <w:r w:rsidRPr="00BB62E6">
        <w:rPr>
          <w:rFonts w:cs="Arial"/>
        </w:rPr>
        <w:t xml:space="preserve"> </w:t>
      </w:r>
      <w:r>
        <w:rPr>
          <w:rFonts w:cs="Arial"/>
        </w:rPr>
        <w:t>a</w:t>
      </w:r>
      <w:r w:rsidRPr="00BB62E6">
        <w:rPr>
          <w:rFonts w:cs="Arial"/>
        </w:rPr>
        <w:t xml:space="preserve"> graduação.   </w:t>
      </w:r>
    </w:p>
    <w:p w14:paraId="39E6B4E3" w14:textId="08A0ECAA" w:rsidR="00F81037" w:rsidRPr="00BB62E6" w:rsidRDefault="00F81037" w:rsidP="00942B79">
      <w:pPr>
        <w:rPr>
          <w:rFonts w:cs="Arial"/>
        </w:rPr>
      </w:pPr>
      <w:r w:rsidRPr="00BB62E6">
        <w:rPr>
          <w:rFonts w:cs="Arial"/>
        </w:rPr>
        <w:tab/>
        <w:t xml:space="preserve">É evidente a objeção das faculdades quando confrontadas para incorporação dessas terapias nas matrizes curriculares dos cursos de saúde, visto que para tal se faz necessário </w:t>
      </w:r>
      <w:proofErr w:type="gramStart"/>
      <w:r w:rsidRPr="00BB62E6">
        <w:rPr>
          <w:rFonts w:cs="Arial"/>
        </w:rPr>
        <w:t>a</w:t>
      </w:r>
      <w:proofErr w:type="gramEnd"/>
      <w:r w:rsidRPr="00BB62E6">
        <w:rPr>
          <w:rFonts w:cs="Arial"/>
        </w:rPr>
        <w:t xml:space="preserve"> qualificação profissional e melhoria</w:t>
      </w:r>
      <w:r w:rsidR="00EE1D1F">
        <w:rPr>
          <w:rFonts w:cs="Arial"/>
        </w:rPr>
        <w:t xml:space="preserve">s na infraestrutura. Apesar do </w:t>
      </w:r>
      <w:r w:rsidR="00EE1D1F" w:rsidRPr="00BB62E6">
        <w:rPr>
          <w:rFonts w:cs="Arial"/>
        </w:rPr>
        <w:t>esforço</w:t>
      </w:r>
      <w:r w:rsidRPr="00BB62E6">
        <w:rPr>
          <w:rFonts w:cs="Arial"/>
        </w:rPr>
        <w:t xml:space="preserve"> dos profissionais que atuam nessa linha de cuidado para o reconhecimento e divulgação em nosso país, a utilização das </w:t>
      </w:r>
      <w:r w:rsidRPr="00BB62E6">
        <w:rPr>
          <w:rFonts w:cs="Arial"/>
        </w:rPr>
        <w:lastRenderedPageBreak/>
        <w:t xml:space="preserve">PICS é limitada, uma vez que </w:t>
      </w:r>
      <w:r w:rsidR="00EE1D1F" w:rsidRPr="00BB62E6">
        <w:rPr>
          <w:rFonts w:cs="Arial"/>
        </w:rPr>
        <w:t>grandes partes dos discentes em formação as desconhecem</w:t>
      </w:r>
      <w:r w:rsidRPr="00BB62E6">
        <w:rPr>
          <w:rFonts w:cs="Arial"/>
        </w:rPr>
        <w:t xml:space="preserve">, embora </w:t>
      </w:r>
      <w:r w:rsidR="00EE1D1F" w:rsidRPr="00BB62E6">
        <w:rPr>
          <w:rFonts w:cs="Arial"/>
        </w:rPr>
        <w:t>reconheçam</w:t>
      </w:r>
      <w:r w:rsidRPr="00BB62E6">
        <w:rPr>
          <w:rFonts w:cs="Arial"/>
        </w:rPr>
        <w:t xml:space="preserve"> a importância do tema na vida profissional.</w:t>
      </w:r>
    </w:p>
    <w:p w14:paraId="62B64526" w14:textId="77777777" w:rsidR="00F81037" w:rsidRPr="00BB62E6" w:rsidRDefault="00F81037" w:rsidP="00942B79">
      <w:pPr>
        <w:rPr>
          <w:rFonts w:cs="Arial"/>
        </w:rPr>
      </w:pPr>
      <w:r w:rsidRPr="00BB62E6">
        <w:rPr>
          <w:rFonts w:cs="Arial"/>
        </w:rPr>
        <w:tab/>
        <w:t>Considerando o aumento da população brasileira na busca por especialistas que atuem nessas linhas de cuidado e o estímulo pelo ministério da saúde para adesão as PICS, torna-se evidente o grau de importância desses métodos no currículo e formação de um profissional da saúde com o olhar voltado ao cuidado integral.</w:t>
      </w:r>
    </w:p>
    <w:p w14:paraId="632AE5A4" w14:textId="77777777" w:rsidR="00281FB6" w:rsidRDefault="00281FB6" w:rsidP="00D71CAC">
      <w:pPr>
        <w:tabs>
          <w:tab w:val="left" w:pos="284"/>
          <w:tab w:val="left" w:pos="567"/>
        </w:tabs>
        <w:spacing w:line="276" w:lineRule="auto"/>
        <w:ind w:left="426" w:hanging="426"/>
        <w:rPr>
          <w:rFonts w:cs="Arial"/>
          <w:b/>
        </w:rPr>
      </w:pPr>
    </w:p>
    <w:p w14:paraId="20A3F0A7" w14:textId="77777777" w:rsidR="00EE1D1F" w:rsidRDefault="00EE1D1F" w:rsidP="00D71CAC">
      <w:pPr>
        <w:tabs>
          <w:tab w:val="left" w:pos="284"/>
          <w:tab w:val="left" w:pos="567"/>
        </w:tabs>
        <w:spacing w:line="276" w:lineRule="auto"/>
        <w:ind w:left="426" w:hanging="426"/>
        <w:rPr>
          <w:rFonts w:cs="Arial"/>
          <w:b/>
        </w:rPr>
      </w:pPr>
    </w:p>
    <w:p w14:paraId="4C5407AA" w14:textId="77777777" w:rsidR="00EE1D1F" w:rsidRDefault="00EE1D1F" w:rsidP="00D71CAC">
      <w:pPr>
        <w:tabs>
          <w:tab w:val="left" w:pos="284"/>
          <w:tab w:val="left" w:pos="567"/>
        </w:tabs>
        <w:spacing w:line="276" w:lineRule="auto"/>
        <w:ind w:left="426" w:hanging="426"/>
        <w:rPr>
          <w:rFonts w:cs="Arial"/>
          <w:b/>
        </w:rPr>
      </w:pPr>
    </w:p>
    <w:p w14:paraId="4EB6EC29" w14:textId="77777777" w:rsidR="00EE1D1F" w:rsidRDefault="00EE1D1F" w:rsidP="00D71CAC">
      <w:pPr>
        <w:tabs>
          <w:tab w:val="left" w:pos="284"/>
          <w:tab w:val="left" w:pos="567"/>
        </w:tabs>
        <w:spacing w:line="276" w:lineRule="auto"/>
        <w:ind w:left="426" w:hanging="426"/>
        <w:rPr>
          <w:rFonts w:cs="Arial"/>
          <w:b/>
        </w:rPr>
      </w:pPr>
    </w:p>
    <w:p w14:paraId="5A8EADD8" w14:textId="77777777" w:rsidR="00EE1D1F" w:rsidRDefault="00EE1D1F" w:rsidP="00D71CAC">
      <w:pPr>
        <w:tabs>
          <w:tab w:val="left" w:pos="284"/>
          <w:tab w:val="left" w:pos="567"/>
        </w:tabs>
        <w:spacing w:line="276" w:lineRule="auto"/>
        <w:ind w:left="426" w:hanging="426"/>
        <w:rPr>
          <w:rFonts w:cs="Arial"/>
          <w:b/>
        </w:rPr>
      </w:pPr>
    </w:p>
    <w:p w14:paraId="2EB02637" w14:textId="77777777" w:rsidR="00EE1D1F" w:rsidRDefault="00EE1D1F" w:rsidP="00D71CAC">
      <w:pPr>
        <w:tabs>
          <w:tab w:val="left" w:pos="284"/>
          <w:tab w:val="left" w:pos="567"/>
        </w:tabs>
        <w:spacing w:line="276" w:lineRule="auto"/>
        <w:ind w:left="426" w:hanging="426"/>
        <w:rPr>
          <w:rFonts w:cs="Arial"/>
          <w:b/>
        </w:rPr>
      </w:pPr>
    </w:p>
    <w:p w14:paraId="0E993893" w14:textId="77777777" w:rsidR="00EE1D1F" w:rsidRDefault="00EE1D1F" w:rsidP="00EE1D1F">
      <w:pPr>
        <w:tabs>
          <w:tab w:val="left" w:pos="284"/>
          <w:tab w:val="left" w:pos="567"/>
        </w:tabs>
        <w:spacing w:line="276" w:lineRule="auto"/>
        <w:rPr>
          <w:rFonts w:cs="Arial"/>
          <w:b/>
        </w:rPr>
      </w:pPr>
    </w:p>
    <w:p w14:paraId="5D4E4CC5" w14:textId="77777777" w:rsidR="00FE2055" w:rsidRDefault="00FE2055" w:rsidP="00EE1D1F">
      <w:pPr>
        <w:tabs>
          <w:tab w:val="left" w:pos="284"/>
          <w:tab w:val="left" w:pos="567"/>
        </w:tabs>
        <w:spacing w:line="276" w:lineRule="auto"/>
        <w:rPr>
          <w:rFonts w:cs="Arial"/>
          <w:b/>
        </w:rPr>
      </w:pPr>
    </w:p>
    <w:p w14:paraId="1FE41901" w14:textId="77777777" w:rsidR="00FE2055" w:rsidRDefault="00FE2055" w:rsidP="00EE1D1F">
      <w:pPr>
        <w:tabs>
          <w:tab w:val="left" w:pos="284"/>
          <w:tab w:val="left" w:pos="567"/>
        </w:tabs>
        <w:spacing w:line="276" w:lineRule="auto"/>
        <w:rPr>
          <w:rFonts w:cs="Arial"/>
          <w:b/>
        </w:rPr>
      </w:pPr>
    </w:p>
    <w:p w14:paraId="0CA0035F" w14:textId="77777777" w:rsidR="00FE2055" w:rsidRDefault="00FE2055" w:rsidP="00EE1D1F">
      <w:pPr>
        <w:tabs>
          <w:tab w:val="left" w:pos="284"/>
          <w:tab w:val="left" w:pos="567"/>
        </w:tabs>
        <w:spacing w:line="276" w:lineRule="auto"/>
        <w:rPr>
          <w:rFonts w:cs="Arial"/>
          <w:b/>
        </w:rPr>
      </w:pPr>
    </w:p>
    <w:p w14:paraId="6367A7B7" w14:textId="77777777" w:rsidR="00452FAE" w:rsidRDefault="00452FAE" w:rsidP="00EE1D1F">
      <w:pPr>
        <w:tabs>
          <w:tab w:val="left" w:pos="284"/>
          <w:tab w:val="left" w:pos="567"/>
        </w:tabs>
        <w:spacing w:line="276" w:lineRule="auto"/>
        <w:rPr>
          <w:rFonts w:cs="Arial"/>
          <w:b/>
        </w:rPr>
      </w:pPr>
    </w:p>
    <w:p w14:paraId="1A9A125E" w14:textId="77777777" w:rsidR="00452FAE" w:rsidRDefault="00452FAE" w:rsidP="00EE1D1F">
      <w:pPr>
        <w:tabs>
          <w:tab w:val="left" w:pos="284"/>
          <w:tab w:val="left" w:pos="567"/>
        </w:tabs>
        <w:spacing w:line="276" w:lineRule="auto"/>
        <w:rPr>
          <w:rFonts w:cs="Arial"/>
          <w:b/>
        </w:rPr>
      </w:pPr>
    </w:p>
    <w:p w14:paraId="23BF4F6E" w14:textId="77777777" w:rsidR="00452FAE" w:rsidRDefault="00452FAE" w:rsidP="00EE1D1F">
      <w:pPr>
        <w:tabs>
          <w:tab w:val="left" w:pos="284"/>
          <w:tab w:val="left" w:pos="567"/>
        </w:tabs>
        <w:spacing w:line="276" w:lineRule="auto"/>
        <w:rPr>
          <w:rFonts w:cs="Arial"/>
          <w:b/>
        </w:rPr>
      </w:pPr>
    </w:p>
    <w:p w14:paraId="7D56FA09" w14:textId="77777777" w:rsidR="00452FAE" w:rsidRDefault="00452FAE" w:rsidP="00EE1D1F">
      <w:pPr>
        <w:tabs>
          <w:tab w:val="left" w:pos="284"/>
          <w:tab w:val="left" w:pos="567"/>
        </w:tabs>
        <w:spacing w:line="276" w:lineRule="auto"/>
        <w:rPr>
          <w:rFonts w:cs="Arial"/>
          <w:b/>
        </w:rPr>
      </w:pPr>
    </w:p>
    <w:p w14:paraId="0CC32BA0" w14:textId="77777777" w:rsidR="00452FAE" w:rsidRDefault="00452FAE" w:rsidP="00EE1D1F">
      <w:pPr>
        <w:tabs>
          <w:tab w:val="left" w:pos="284"/>
          <w:tab w:val="left" w:pos="567"/>
        </w:tabs>
        <w:spacing w:line="276" w:lineRule="auto"/>
        <w:rPr>
          <w:rFonts w:cs="Arial"/>
          <w:b/>
        </w:rPr>
      </w:pPr>
    </w:p>
    <w:p w14:paraId="366D5272" w14:textId="77777777" w:rsidR="00452FAE" w:rsidRDefault="00452FAE" w:rsidP="00EE1D1F">
      <w:pPr>
        <w:tabs>
          <w:tab w:val="left" w:pos="284"/>
          <w:tab w:val="left" w:pos="567"/>
        </w:tabs>
        <w:spacing w:line="276" w:lineRule="auto"/>
        <w:rPr>
          <w:rFonts w:cs="Arial"/>
          <w:b/>
        </w:rPr>
      </w:pPr>
    </w:p>
    <w:p w14:paraId="1B00B788" w14:textId="77777777" w:rsidR="00452FAE" w:rsidRDefault="00452FAE" w:rsidP="00EE1D1F">
      <w:pPr>
        <w:tabs>
          <w:tab w:val="left" w:pos="284"/>
          <w:tab w:val="left" w:pos="567"/>
        </w:tabs>
        <w:spacing w:line="276" w:lineRule="auto"/>
        <w:rPr>
          <w:rFonts w:cs="Arial"/>
          <w:b/>
        </w:rPr>
      </w:pPr>
    </w:p>
    <w:p w14:paraId="058DA743" w14:textId="77777777" w:rsidR="00452FAE" w:rsidRDefault="00452FAE" w:rsidP="00EE1D1F">
      <w:pPr>
        <w:tabs>
          <w:tab w:val="left" w:pos="284"/>
          <w:tab w:val="left" w:pos="567"/>
        </w:tabs>
        <w:spacing w:line="276" w:lineRule="auto"/>
        <w:rPr>
          <w:rFonts w:cs="Arial"/>
          <w:b/>
        </w:rPr>
      </w:pPr>
    </w:p>
    <w:p w14:paraId="26567A6D" w14:textId="77777777" w:rsidR="00452FAE" w:rsidRDefault="00452FAE" w:rsidP="00EE1D1F">
      <w:pPr>
        <w:tabs>
          <w:tab w:val="left" w:pos="284"/>
          <w:tab w:val="left" w:pos="567"/>
        </w:tabs>
        <w:spacing w:line="276" w:lineRule="auto"/>
        <w:rPr>
          <w:rFonts w:cs="Arial"/>
          <w:b/>
        </w:rPr>
      </w:pPr>
    </w:p>
    <w:p w14:paraId="5EA36D34" w14:textId="77777777" w:rsidR="00452FAE" w:rsidRDefault="00452FAE" w:rsidP="00EE1D1F">
      <w:pPr>
        <w:tabs>
          <w:tab w:val="left" w:pos="284"/>
          <w:tab w:val="left" w:pos="567"/>
        </w:tabs>
        <w:spacing w:line="276" w:lineRule="auto"/>
        <w:rPr>
          <w:rFonts w:cs="Arial"/>
          <w:b/>
        </w:rPr>
      </w:pPr>
    </w:p>
    <w:p w14:paraId="3EA15A47" w14:textId="77777777" w:rsidR="00452FAE" w:rsidRDefault="00452FAE" w:rsidP="00EE1D1F">
      <w:pPr>
        <w:tabs>
          <w:tab w:val="left" w:pos="284"/>
          <w:tab w:val="left" w:pos="567"/>
        </w:tabs>
        <w:spacing w:line="276" w:lineRule="auto"/>
        <w:rPr>
          <w:rFonts w:cs="Arial"/>
          <w:b/>
        </w:rPr>
      </w:pPr>
    </w:p>
    <w:p w14:paraId="4F112F55" w14:textId="77777777" w:rsidR="00452FAE" w:rsidRDefault="00452FAE" w:rsidP="00EE1D1F">
      <w:pPr>
        <w:tabs>
          <w:tab w:val="left" w:pos="284"/>
          <w:tab w:val="left" w:pos="567"/>
        </w:tabs>
        <w:spacing w:line="276" w:lineRule="auto"/>
        <w:rPr>
          <w:rFonts w:cs="Arial"/>
          <w:b/>
        </w:rPr>
      </w:pPr>
    </w:p>
    <w:p w14:paraId="6151AC0A" w14:textId="77777777" w:rsidR="00452FAE" w:rsidRDefault="00452FAE" w:rsidP="00EE1D1F">
      <w:pPr>
        <w:tabs>
          <w:tab w:val="left" w:pos="284"/>
          <w:tab w:val="left" w:pos="567"/>
        </w:tabs>
        <w:spacing w:line="276" w:lineRule="auto"/>
        <w:rPr>
          <w:rFonts w:cs="Arial"/>
          <w:b/>
        </w:rPr>
      </w:pPr>
    </w:p>
    <w:p w14:paraId="1541E582" w14:textId="77777777" w:rsidR="00452FAE" w:rsidRDefault="00452FAE" w:rsidP="00EE1D1F">
      <w:pPr>
        <w:tabs>
          <w:tab w:val="left" w:pos="284"/>
          <w:tab w:val="left" w:pos="567"/>
        </w:tabs>
        <w:spacing w:line="276" w:lineRule="auto"/>
        <w:rPr>
          <w:rFonts w:cs="Arial"/>
          <w:b/>
        </w:rPr>
      </w:pPr>
    </w:p>
    <w:p w14:paraId="1C0E78F5" w14:textId="77777777" w:rsidR="00452FAE" w:rsidRDefault="00452FAE" w:rsidP="00EE1D1F">
      <w:pPr>
        <w:tabs>
          <w:tab w:val="left" w:pos="284"/>
          <w:tab w:val="left" w:pos="567"/>
        </w:tabs>
        <w:spacing w:line="276" w:lineRule="auto"/>
        <w:rPr>
          <w:rFonts w:cs="Arial"/>
          <w:b/>
        </w:rPr>
      </w:pPr>
    </w:p>
    <w:p w14:paraId="7243027A" w14:textId="77777777" w:rsidR="00452FAE" w:rsidRDefault="00452FAE" w:rsidP="00EE1D1F">
      <w:pPr>
        <w:tabs>
          <w:tab w:val="left" w:pos="284"/>
          <w:tab w:val="left" w:pos="567"/>
        </w:tabs>
        <w:spacing w:line="276" w:lineRule="auto"/>
        <w:rPr>
          <w:rFonts w:cs="Arial"/>
          <w:b/>
        </w:rPr>
      </w:pPr>
    </w:p>
    <w:p w14:paraId="0FC2FA5C" w14:textId="77777777" w:rsidR="00452FAE" w:rsidRDefault="00452FAE" w:rsidP="00EE1D1F">
      <w:pPr>
        <w:tabs>
          <w:tab w:val="left" w:pos="284"/>
          <w:tab w:val="left" w:pos="567"/>
        </w:tabs>
        <w:spacing w:line="276" w:lineRule="auto"/>
        <w:rPr>
          <w:rFonts w:cs="Arial"/>
          <w:b/>
        </w:rPr>
      </w:pPr>
    </w:p>
    <w:p w14:paraId="460B4E99" w14:textId="77777777" w:rsidR="00452FAE" w:rsidRDefault="00452FAE" w:rsidP="00EE1D1F">
      <w:pPr>
        <w:tabs>
          <w:tab w:val="left" w:pos="284"/>
          <w:tab w:val="left" w:pos="567"/>
        </w:tabs>
        <w:spacing w:line="276" w:lineRule="auto"/>
        <w:rPr>
          <w:rFonts w:cs="Arial"/>
          <w:b/>
        </w:rPr>
      </w:pPr>
    </w:p>
    <w:p w14:paraId="3AD31FBF" w14:textId="77777777" w:rsidR="00452FAE" w:rsidRDefault="00452FAE" w:rsidP="00EE1D1F">
      <w:pPr>
        <w:tabs>
          <w:tab w:val="left" w:pos="284"/>
          <w:tab w:val="left" w:pos="567"/>
        </w:tabs>
        <w:spacing w:line="276" w:lineRule="auto"/>
        <w:rPr>
          <w:rFonts w:cs="Arial"/>
          <w:b/>
        </w:rPr>
      </w:pPr>
    </w:p>
    <w:p w14:paraId="5075A5E5" w14:textId="77777777" w:rsidR="00452FAE" w:rsidRDefault="00452FAE" w:rsidP="00EE1D1F">
      <w:pPr>
        <w:tabs>
          <w:tab w:val="left" w:pos="284"/>
          <w:tab w:val="left" w:pos="567"/>
        </w:tabs>
        <w:spacing w:line="276" w:lineRule="auto"/>
        <w:rPr>
          <w:rFonts w:cs="Arial"/>
          <w:b/>
        </w:rPr>
      </w:pPr>
    </w:p>
    <w:p w14:paraId="4C6A3548" w14:textId="77777777" w:rsidR="00452FAE" w:rsidRDefault="00452FAE" w:rsidP="00EE1D1F">
      <w:pPr>
        <w:tabs>
          <w:tab w:val="left" w:pos="284"/>
          <w:tab w:val="left" w:pos="567"/>
        </w:tabs>
        <w:spacing w:line="276" w:lineRule="auto"/>
        <w:rPr>
          <w:rFonts w:cs="Arial"/>
          <w:b/>
        </w:rPr>
      </w:pPr>
    </w:p>
    <w:p w14:paraId="04B3D976" w14:textId="77777777" w:rsidR="00D71CAC" w:rsidRDefault="00D71CAC" w:rsidP="00EE1D1F">
      <w:pPr>
        <w:tabs>
          <w:tab w:val="left" w:pos="284"/>
          <w:tab w:val="left" w:pos="567"/>
        </w:tabs>
        <w:spacing w:line="276" w:lineRule="auto"/>
        <w:rPr>
          <w:rFonts w:cs="Arial"/>
          <w:b/>
        </w:rPr>
      </w:pPr>
      <w:r w:rsidRPr="00F2333F">
        <w:rPr>
          <w:rFonts w:cs="Arial"/>
          <w:b/>
        </w:rPr>
        <w:lastRenderedPageBreak/>
        <w:t>REFERÊNCIAS BIBLIOGRÁFICAS</w:t>
      </w:r>
    </w:p>
    <w:p w14:paraId="39C21487" w14:textId="77777777" w:rsidR="00F72317" w:rsidRDefault="00F72317" w:rsidP="00D71CAC">
      <w:pPr>
        <w:tabs>
          <w:tab w:val="left" w:pos="284"/>
          <w:tab w:val="left" w:pos="567"/>
        </w:tabs>
        <w:spacing w:line="276" w:lineRule="auto"/>
        <w:ind w:left="426" w:hanging="426"/>
        <w:rPr>
          <w:rFonts w:cs="Arial"/>
          <w:b/>
        </w:rPr>
      </w:pPr>
    </w:p>
    <w:p w14:paraId="5A3D1970" w14:textId="2EC169CC" w:rsidR="00F72317" w:rsidRPr="007C0E5E" w:rsidRDefault="00F72317" w:rsidP="007C0E5E">
      <w:pPr>
        <w:rPr>
          <w:rFonts w:cs="Arial"/>
          <w:sz w:val="20"/>
          <w:szCs w:val="20"/>
        </w:rPr>
      </w:pPr>
      <w:r w:rsidRPr="00F72317">
        <w:rPr>
          <w:rFonts w:cs="Arial"/>
          <w:sz w:val="20"/>
          <w:szCs w:val="20"/>
        </w:rPr>
        <w:t xml:space="preserve">BERNARDES, A. C. M.M </w:t>
      </w:r>
      <w:proofErr w:type="gramStart"/>
      <w:r w:rsidRPr="00F72317">
        <w:rPr>
          <w:rFonts w:cs="Arial"/>
          <w:sz w:val="20"/>
          <w:szCs w:val="20"/>
        </w:rPr>
        <w:t>et</w:t>
      </w:r>
      <w:proofErr w:type="gramEnd"/>
      <w:r w:rsidRPr="00F72317">
        <w:rPr>
          <w:rFonts w:cs="Arial"/>
          <w:sz w:val="20"/>
          <w:szCs w:val="20"/>
        </w:rPr>
        <w:t xml:space="preserve"> al. </w:t>
      </w:r>
      <w:r w:rsidRPr="00F72317">
        <w:rPr>
          <w:rFonts w:cs="Arial"/>
          <w:b/>
          <w:sz w:val="20"/>
          <w:szCs w:val="20"/>
        </w:rPr>
        <w:t xml:space="preserve">Capacitação em fitoterápicos, </w:t>
      </w:r>
      <w:r w:rsidRPr="00F72317">
        <w:rPr>
          <w:rFonts w:cs="Arial"/>
          <w:sz w:val="20"/>
          <w:szCs w:val="20"/>
        </w:rPr>
        <w:t xml:space="preserve">Campinas, p. 4-31, set. 2015. Disponível em: </w:t>
      </w:r>
      <w:proofErr w:type="gramStart"/>
      <w:r w:rsidRPr="00F72317">
        <w:rPr>
          <w:rFonts w:cs="Arial"/>
          <w:sz w:val="20"/>
          <w:szCs w:val="20"/>
        </w:rPr>
        <w:t>https</w:t>
      </w:r>
      <w:proofErr w:type="gramEnd"/>
      <w:r w:rsidRPr="00F72317">
        <w:rPr>
          <w:rFonts w:cs="Arial"/>
          <w:sz w:val="20"/>
          <w:szCs w:val="20"/>
        </w:rPr>
        <w:t>://dokumen.tips/documents/capacitacao-em-fitoterapicos.html. Acesso em: 05 nov. 202</w:t>
      </w:r>
      <w:r w:rsidR="007C0E5E">
        <w:rPr>
          <w:rFonts w:cs="Arial"/>
          <w:sz w:val="20"/>
          <w:szCs w:val="20"/>
        </w:rPr>
        <w:t>0.</w:t>
      </w:r>
    </w:p>
    <w:p w14:paraId="77C3232F" w14:textId="77777777" w:rsidR="00F72317" w:rsidRPr="00BB62E6" w:rsidRDefault="00F72317" w:rsidP="00F72317">
      <w:pPr>
        <w:spacing w:before="240"/>
        <w:rPr>
          <w:rFonts w:cs="Arial"/>
          <w:i/>
        </w:rPr>
      </w:pPr>
      <w:r w:rsidRPr="00F72317">
        <w:rPr>
          <w:rFonts w:cs="Arial"/>
          <w:sz w:val="20"/>
          <w:szCs w:val="20"/>
        </w:rPr>
        <w:t>BRASIL. Ministério da Saúde. Secretaria de Atenção à Saúde.</w:t>
      </w:r>
      <w:r w:rsidRPr="00F72317">
        <w:rPr>
          <w:rFonts w:cs="Arial"/>
          <w:b/>
          <w:sz w:val="20"/>
          <w:szCs w:val="20"/>
        </w:rPr>
        <w:t xml:space="preserve"> Política Nacional de Práticas Integrativas E Complementares No SUS: Atitude De Ampliação De Acesso/ Ministério da Saúde</w:t>
      </w:r>
      <w:r w:rsidRPr="00F72317">
        <w:rPr>
          <w:rFonts w:cs="Arial"/>
          <w:sz w:val="20"/>
          <w:szCs w:val="20"/>
        </w:rPr>
        <w:t xml:space="preserve">. Departamento de Atenção Básica. </w:t>
      </w:r>
      <w:proofErr w:type="gramStart"/>
      <w:r w:rsidRPr="00F72317">
        <w:rPr>
          <w:rFonts w:cs="Arial"/>
          <w:sz w:val="20"/>
          <w:szCs w:val="20"/>
        </w:rPr>
        <w:t>1</w:t>
      </w:r>
      <w:proofErr w:type="gramEnd"/>
      <w:r w:rsidRPr="00F72317">
        <w:rPr>
          <w:rFonts w:cs="Arial"/>
          <w:sz w:val="20"/>
          <w:szCs w:val="20"/>
        </w:rPr>
        <w:t xml:space="preserve"> ed. Brasília, DF: Ministério da Saúde, 2006. Disponível em: http://bvsms.saude.gov.br/bvs/publicacoes/politica_nacional_praticas_integrativas_complementares_2ed.pdf. Acesso em: 18 out. 2020</w:t>
      </w:r>
      <w:r w:rsidRPr="00BB62E6">
        <w:rPr>
          <w:rFonts w:cs="Arial"/>
          <w:i/>
        </w:rPr>
        <w:t>.</w:t>
      </w:r>
    </w:p>
    <w:p w14:paraId="50A48F85" w14:textId="77777777" w:rsidR="00DB4E1A" w:rsidRDefault="00DB4E1A" w:rsidP="00F72317">
      <w:pPr>
        <w:tabs>
          <w:tab w:val="left" w:pos="284"/>
          <w:tab w:val="left" w:pos="567"/>
        </w:tabs>
        <w:spacing w:line="276" w:lineRule="auto"/>
        <w:rPr>
          <w:rFonts w:cs="Arial"/>
          <w:b/>
        </w:rPr>
      </w:pPr>
    </w:p>
    <w:p w14:paraId="5422B6A9" w14:textId="1B44E9F4" w:rsidR="00DB4E1A" w:rsidRPr="00281FB6" w:rsidRDefault="00DB4E1A" w:rsidP="00281FB6">
      <w:pPr>
        <w:rPr>
          <w:rFonts w:cs="Arial"/>
          <w:sz w:val="20"/>
          <w:szCs w:val="20"/>
        </w:rPr>
      </w:pPr>
      <w:r w:rsidRPr="00DB4E1A">
        <w:rPr>
          <w:rFonts w:cs="Arial"/>
          <w:sz w:val="20"/>
          <w:szCs w:val="20"/>
        </w:rPr>
        <w:t xml:space="preserve">BRASIL. Ministério da Saúde. Secretaria de Atenção à Saúde. Departamento de Atenção Básica. </w:t>
      </w:r>
      <w:r w:rsidRPr="00DB4E1A">
        <w:rPr>
          <w:rFonts w:cs="Arial"/>
          <w:b/>
          <w:bCs/>
          <w:sz w:val="20"/>
          <w:szCs w:val="20"/>
        </w:rPr>
        <w:t xml:space="preserve">Política nacional de práticas integrativas e complementares no SUS: </w:t>
      </w:r>
      <w:r w:rsidRPr="00DB4E1A">
        <w:rPr>
          <w:rFonts w:cs="Arial"/>
          <w:sz w:val="20"/>
          <w:szCs w:val="20"/>
        </w:rPr>
        <w:t xml:space="preserve">atitude de ampliação de acesso. 2. </w:t>
      </w:r>
      <w:proofErr w:type="gramStart"/>
      <w:r w:rsidRPr="00DB4E1A">
        <w:rPr>
          <w:rFonts w:cs="Arial"/>
          <w:sz w:val="20"/>
          <w:szCs w:val="20"/>
        </w:rPr>
        <w:t>ed.</w:t>
      </w:r>
      <w:proofErr w:type="gramEnd"/>
      <w:r w:rsidRPr="00DB4E1A">
        <w:rPr>
          <w:rFonts w:cs="Arial"/>
          <w:sz w:val="20"/>
          <w:szCs w:val="20"/>
        </w:rPr>
        <w:t xml:space="preserve"> Brasília, DF: Ministério da Saúde, 2018. Disponível em: </w:t>
      </w:r>
      <w:proofErr w:type="gramStart"/>
      <w:r w:rsidRPr="00DB4E1A">
        <w:rPr>
          <w:rFonts w:cs="Arial"/>
          <w:sz w:val="20"/>
          <w:szCs w:val="20"/>
        </w:rPr>
        <w:t>https</w:t>
      </w:r>
      <w:proofErr w:type="gramEnd"/>
      <w:r w:rsidRPr="00DB4E1A">
        <w:rPr>
          <w:rFonts w:cs="Arial"/>
          <w:sz w:val="20"/>
          <w:szCs w:val="20"/>
        </w:rPr>
        <w:t>://bvsms.saude.gov.br/bvs/publicacoes/politica_praticas_integrativas_complementares_sus_2ed_1_reim</w:t>
      </w:r>
      <w:r w:rsidR="00281FB6">
        <w:rPr>
          <w:rFonts w:cs="Arial"/>
          <w:sz w:val="20"/>
          <w:szCs w:val="20"/>
        </w:rPr>
        <w:t>p.pdf. Acesso em: 01 out. 2020.</w:t>
      </w:r>
    </w:p>
    <w:p w14:paraId="26BFEA79" w14:textId="77777777" w:rsidR="004C52DA" w:rsidRDefault="004C52DA" w:rsidP="00046BE7">
      <w:pPr>
        <w:rPr>
          <w:rFonts w:cs="Arial"/>
          <w:sz w:val="20"/>
          <w:szCs w:val="20"/>
        </w:rPr>
      </w:pPr>
    </w:p>
    <w:p w14:paraId="633CD4C5" w14:textId="4D048AE1" w:rsidR="004C52DA" w:rsidRDefault="00046BE7" w:rsidP="00046BE7">
      <w:pPr>
        <w:rPr>
          <w:rFonts w:cs="Arial"/>
          <w:sz w:val="20"/>
          <w:szCs w:val="20"/>
        </w:rPr>
      </w:pPr>
      <w:r w:rsidRPr="00DB4E1A">
        <w:rPr>
          <w:rFonts w:cs="Arial"/>
          <w:sz w:val="20"/>
          <w:szCs w:val="20"/>
        </w:rPr>
        <w:t xml:space="preserve">CÁCERES, A. </w:t>
      </w:r>
      <w:proofErr w:type="spellStart"/>
      <w:r w:rsidRPr="00DB4E1A">
        <w:rPr>
          <w:rFonts w:cs="Arial"/>
          <w:i/>
          <w:sz w:val="20"/>
          <w:szCs w:val="20"/>
        </w:rPr>
        <w:t>Integrative</w:t>
      </w:r>
      <w:proofErr w:type="spellEnd"/>
      <w:r w:rsidRPr="00DB4E1A">
        <w:rPr>
          <w:rFonts w:cs="Arial"/>
          <w:i/>
          <w:sz w:val="20"/>
          <w:szCs w:val="20"/>
        </w:rPr>
        <w:t xml:space="preserve"> Medicine: A Health </w:t>
      </w:r>
      <w:proofErr w:type="spellStart"/>
      <w:r w:rsidRPr="00DB4E1A">
        <w:rPr>
          <w:rFonts w:cs="Arial"/>
          <w:i/>
          <w:sz w:val="20"/>
          <w:szCs w:val="20"/>
        </w:rPr>
        <w:t>Paradigm</w:t>
      </w:r>
      <w:proofErr w:type="spellEnd"/>
      <w:r w:rsidRPr="00DB4E1A">
        <w:rPr>
          <w:rFonts w:cs="Arial"/>
          <w:i/>
          <w:sz w:val="20"/>
          <w:szCs w:val="20"/>
        </w:rPr>
        <w:t xml:space="preserve"> </w:t>
      </w:r>
      <w:proofErr w:type="spellStart"/>
      <w:r w:rsidRPr="00DB4E1A">
        <w:rPr>
          <w:rFonts w:cs="Arial"/>
          <w:i/>
          <w:sz w:val="20"/>
          <w:szCs w:val="20"/>
        </w:rPr>
        <w:t>of</w:t>
      </w:r>
      <w:proofErr w:type="spellEnd"/>
      <w:r w:rsidRPr="00DB4E1A">
        <w:rPr>
          <w:rFonts w:cs="Arial"/>
          <w:i/>
          <w:sz w:val="20"/>
          <w:szCs w:val="20"/>
        </w:rPr>
        <w:t xml:space="preserve"> </w:t>
      </w:r>
      <w:proofErr w:type="spellStart"/>
      <w:r w:rsidRPr="00DB4E1A">
        <w:rPr>
          <w:rFonts w:cs="Arial"/>
          <w:i/>
          <w:sz w:val="20"/>
          <w:szCs w:val="20"/>
        </w:rPr>
        <w:t>the</w:t>
      </w:r>
      <w:proofErr w:type="spellEnd"/>
      <w:r w:rsidRPr="00DB4E1A">
        <w:rPr>
          <w:rFonts w:cs="Arial"/>
          <w:i/>
          <w:sz w:val="20"/>
          <w:szCs w:val="20"/>
        </w:rPr>
        <w:t xml:space="preserve"> Future. </w:t>
      </w:r>
      <w:proofErr w:type="spellStart"/>
      <w:r w:rsidRPr="00DB4E1A">
        <w:rPr>
          <w:rFonts w:cs="Arial"/>
          <w:b/>
          <w:i/>
          <w:sz w:val="20"/>
          <w:szCs w:val="20"/>
        </w:rPr>
        <w:t>International</w:t>
      </w:r>
      <w:proofErr w:type="spellEnd"/>
      <w:r w:rsidRPr="00DB4E1A">
        <w:rPr>
          <w:rFonts w:cs="Arial"/>
          <w:b/>
          <w:i/>
          <w:sz w:val="20"/>
          <w:szCs w:val="20"/>
        </w:rPr>
        <w:t xml:space="preserve"> </w:t>
      </w:r>
      <w:proofErr w:type="spellStart"/>
      <w:r w:rsidRPr="00DB4E1A">
        <w:rPr>
          <w:rFonts w:cs="Arial"/>
          <w:b/>
          <w:i/>
          <w:sz w:val="20"/>
          <w:szCs w:val="20"/>
        </w:rPr>
        <w:t>Journal</w:t>
      </w:r>
      <w:proofErr w:type="spellEnd"/>
      <w:r w:rsidRPr="00DB4E1A">
        <w:rPr>
          <w:rFonts w:cs="Arial"/>
          <w:b/>
          <w:i/>
          <w:sz w:val="20"/>
          <w:szCs w:val="20"/>
        </w:rPr>
        <w:t xml:space="preserve"> </w:t>
      </w:r>
      <w:proofErr w:type="spellStart"/>
      <w:r w:rsidRPr="00DB4E1A">
        <w:rPr>
          <w:rFonts w:cs="Arial"/>
          <w:b/>
          <w:i/>
          <w:sz w:val="20"/>
          <w:szCs w:val="20"/>
        </w:rPr>
        <w:t>of</w:t>
      </w:r>
      <w:proofErr w:type="spellEnd"/>
      <w:r w:rsidRPr="00DB4E1A">
        <w:rPr>
          <w:rFonts w:cs="Arial"/>
          <w:b/>
          <w:i/>
          <w:sz w:val="20"/>
          <w:szCs w:val="20"/>
        </w:rPr>
        <w:t xml:space="preserve"> </w:t>
      </w:r>
      <w:proofErr w:type="spellStart"/>
      <w:r w:rsidRPr="00DB4E1A">
        <w:rPr>
          <w:rFonts w:cs="Arial"/>
          <w:b/>
          <w:i/>
          <w:sz w:val="20"/>
          <w:szCs w:val="20"/>
        </w:rPr>
        <w:t>Phytocosmetics</w:t>
      </w:r>
      <w:proofErr w:type="spellEnd"/>
      <w:r w:rsidRPr="00DB4E1A">
        <w:rPr>
          <w:rFonts w:cs="Arial"/>
          <w:b/>
          <w:i/>
          <w:sz w:val="20"/>
          <w:szCs w:val="20"/>
        </w:rPr>
        <w:t xml:space="preserve"> </w:t>
      </w:r>
      <w:proofErr w:type="spellStart"/>
      <w:r w:rsidRPr="00DB4E1A">
        <w:rPr>
          <w:rFonts w:cs="Arial"/>
          <w:b/>
          <w:i/>
          <w:sz w:val="20"/>
          <w:szCs w:val="20"/>
        </w:rPr>
        <w:t>and</w:t>
      </w:r>
      <w:proofErr w:type="spellEnd"/>
      <w:r w:rsidRPr="00DB4E1A">
        <w:rPr>
          <w:rFonts w:cs="Arial"/>
          <w:b/>
          <w:i/>
          <w:sz w:val="20"/>
          <w:szCs w:val="20"/>
        </w:rPr>
        <w:t xml:space="preserve"> Natural </w:t>
      </w:r>
      <w:proofErr w:type="spellStart"/>
      <w:r w:rsidRPr="00DB4E1A">
        <w:rPr>
          <w:rFonts w:cs="Arial"/>
          <w:b/>
          <w:i/>
          <w:sz w:val="20"/>
          <w:szCs w:val="20"/>
        </w:rPr>
        <w:t>Ingredients</w:t>
      </w:r>
      <w:proofErr w:type="spellEnd"/>
      <w:r w:rsidRPr="00DB4E1A">
        <w:rPr>
          <w:rFonts w:cs="Arial"/>
          <w:i/>
          <w:sz w:val="20"/>
          <w:szCs w:val="20"/>
        </w:rPr>
        <w:t>,</w:t>
      </w:r>
      <w:r w:rsidRPr="00DB4E1A">
        <w:rPr>
          <w:rFonts w:cs="Arial"/>
          <w:sz w:val="20"/>
          <w:szCs w:val="20"/>
        </w:rPr>
        <w:t xml:space="preserve"> Guatemala, v. 6, n. 6, p. 01-09, 2019. Disponível em: </w:t>
      </w:r>
      <w:proofErr w:type="gramStart"/>
      <w:r w:rsidRPr="00DB4E1A">
        <w:rPr>
          <w:rFonts w:cs="Arial"/>
          <w:sz w:val="20"/>
          <w:szCs w:val="20"/>
        </w:rPr>
        <w:t>https</w:t>
      </w:r>
      <w:proofErr w:type="gramEnd"/>
      <w:r w:rsidRPr="00DB4E1A">
        <w:rPr>
          <w:rFonts w:cs="Arial"/>
          <w:sz w:val="20"/>
          <w:szCs w:val="20"/>
        </w:rPr>
        <w:t>://pdfs.semanticscholar.org/7009/b89472144d1c142b5b00e3981c7e270fa00e.pdf. Acesso em: 08 out. 2020.</w:t>
      </w:r>
    </w:p>
    <w:p w14:paraId="4250B66D" w14:textId="77777777" w:rsidR="007C0E5E" w:rsidRDefault="007C0E5E" w:rsidP="00046BE7">
      <w:pPr>
        <w:rPr>
          <w:rFonts w:cs="Arial"/>
          <w:sz w:val="20"/>
          <w:szCs w:val="20"/>
        </w:rPr>
      </w:pPr>
    </w:p>
    <w:p w14:paraId="2345A0A4" w14:textId="41306D0C" w:rsidR="004C52DA" w:rsidRPr="004C52DA" w:rsidRDefault="004C52DA" w:rsidP="00046BE7">
      <w:pPr>
        <w:rPr>
          <w:rFonts w:cs="Arial"/>
          <w:sz w:val="20"/>
          <w:szCs w:val="20"/>
        </w:rPr>
      </w:pPr>
      <w:r w:rsidRPr="004C52DA">
        <w:rPr>
          <w:rFonts w:cs="Arial"/>
          <w:sz w:val="20"/>
          <w:szCs w:val="20"/>
        </w:rPr>
        <w:t xml:space="preserve">CARVALHO, M.N.; LEITE, S.N. Mercado de trabalho farmacêutico no Brasil: 2010 a 2015. </w:t>
      </w:r>
      <w:r w:rsidRPr="004C52DA">
        <w:rPr>
          <w:rFonts w:cs="Arial"/>
          <w:b/>
          <w:sz w:val="20"/>
          <w:szCs w:val="20"/>
        </w:rPr>
        <w:t>Escola nacional dos farmacêuticos</w:t>
      </w:r>
      <w:r w:rsidRPr="004C52DA">
        <w:rPr>
          <w:rFonts w:cs="Arial"/>
          <w:sz w:val="20"/>
          <w:szCs w:val="20"/>
        </w:rPr>
        <w:t>, São Paulo, 2016. Disponível em: http://escoladosfarmaceuticos.org.br/pdf/livreto-mercado-WEB.pdf. Acesso em: 02 dez. 2020</w:t>
      </w:r>
    </w:p>
    <w:p w14:paraId="2FBB76F7" w14:textId="77777777" w:rsidR="004C52DA" w:rsidRDefault="004C52DA" w:rsidP="00281FB6">
      <w:pPr>
        <w:rPr>
          <w:rFonts w:cs="Arial"/>
          <w:spacing w:val="2"/>
          <w:sz w:val="20"/>
          <w:szCs w:val="20"/>
          <w:shd w:val="clear" w:color="auto" w:fill="FFFFFF"/>
        </w:rPr>
      </w:pPr>
    </w:p>
    <w:p w14:paraId="16F0236A" w14:textId="158B69FC" w:rsidR="00281FB6" w:rsidRPr="00281FB6" w:rsidRDefault="00281FB6" w:rsidP="00281FB6">
      <w:pPr>
        <w:rPr>
          <w:rFonts w:cs="Arial"/>
          <w:sz w:val="20"/>
          <w:szCs w:val="20"/>
        </w:rPr>
      </w:pPr>
      <w:r w:rsidRPr="00281FB6">
        <w:rPr>
          <w:rFonts w:cs="Arial"/>
          <w:spacing w:val="2"/>
          <w:sz w:val="20"/>
          <w:szCs w:val="20"/>
          <w:shd w:val="clear" w:color="auto" w:fill="FFFFFF"/>
        </w:rPr>
        <w:t>CONSELHO FEDERAL DE FARMÁCIA-CFF (Brasil)</w:t>
      </w:r>
      <w:r w:rsidRPr="00281FB6">
        <w:rPr>
          <w:rFonts w:cs="Arial"/>
          <w:sz w:val="20"/>
          <w:szCs w:val="20"/>
        </w:rPr>
        <w:t xml:space="preserve">. Resolução CFF nº 572 de 25 de Abril de </w:t>
      </w:r>
      <w:proofErr w:type="gramStart"/>
      <w:r w:rsidRPr="00281FB6">
        <w:rPr>
          <w:rFonts w:cs="Arial"/>
          <w:sz w:val="20"/>
          <w:szCs w:val="20"/>
        </w:rPr>
        <w:t>2013a.</w:t>
      </w:r>
      <w:proofErr w:type="gramEnd"/>
      <w:r w:rsidRPr="00281FB6">
        <w:rPr>
          <w:rFonts w:cs="Arial"/>
          <w:sz w:val="20"/>
          <w:szCs w:val="20"/>
        </w:rPr>
        <w:t xml:space="preserve"> Ementa: Dispõe sobre a regulamentação das especialidades farmacêuticas, por linhas de atuação. </w:t>
      </w:r>
      <w:r w:rsidRPr="00281FB6">
        <w:rPr>
          <w:rFonts w:cs="Arial"/>
          <w:b/>
          <w:sz w:val="20"/>
          <w:szCs w:val="20"/>
        </w:rPr>
        <w:t>Diário oficial da união</w:t>
      </w:r>
      <w:r w:rsidRPr="00281FB6">
        <w:rPr>
          <w:rFonts w:cs="Arial"/>
          <w:sz w:val="20"/>
          <w:szCs w:val="20"/>
        </w:rPr>
        <w:t xml:space="preserve">, Brasília, DF: Conselho Federal de Farmácia, 25 abr. 2013. Seção 1, p. 3. Disponível em: </w:t>
      </w:r>
      <w:proofErr w:type="gramStart"/>
      <w:r w:rsidRPr="00281FB6">
        <w:rPr>
          <w:rFonts w:cs="Arial"/>
          <w:sz w:val="20"/>
          <w:szCs w:val="20"/>
        </w:rPr>
        <w:t>https</w:t>
      </w:r>
      <w:proofErr w:type="gramEnd"/>
      <w:r w:rsidRPr="00281FB6">
        <w:rPr>
          <w:rFonts w:cs="Arial"/>
          <w:sz w:val="20"/>
          <w:szCs w:val="20"/>
        </w:rPr>
        <w:t>://www.cff.org.br/userfiles/file/resolucoes/572.pdf. Acesso em: 06 out. 2020.</w:t>
      </w:r>
    </w:p>
    <w:p w14:paraId="45CF9CB3" w14:textId="77777777" w:rsidR="004C52DA" w:rsidRDefault="004C52DA" w:rsidP="00281FB6">
      <w:pPr>
        <w:rPr>
          <w:rFonts w:cs="Arial"/>
          <w:spacing w:val="2"/>
          <w:sz w:val="20"/>
          <w:szCs w:val="20"/>
          <w:shd w:val="clear" w:color="auto" w:fill="FFFFFF"/>
        </w:rPr>
      </w:pPr>
    </w:p>
    <w:p w14:paraId="5D2A84D7" w14:textId="28801E6C" w:rsidR="00281FB6" w:rsidRPr="00281FB6" w:rsidRDefault="00281FB6" w:rsidP="00281FB6">
      <w:pPr>
        <w:rPr>
          <w:rFonts w:cs="Arial"/>
          <w:sz w:val="20"/>
          <w:szCs w:val="20"/>
        </w:rPr>
      </w:pPr>
      <w:r w:rsidRPr="00281FB6">
        <w:rPr>
          <w:rFonts w:cs="Arial"/>
          <w:spacing w:val="2"/>
          <w:sz w:val="20"/>
          <w:szCs w:val="20"/>
          <w:shd w:val="clear" w:color="auto" w:fill="FFFFFF"/>
        </w:rPr>
        <w:t>CONSELHO FEDERAL DE FARMÁCIA-CFF (Brasil)</w:t>
      </w:r>
      <w:r w:rsidRPr="00281FB6">
        <w:rPr>
          <w:rFonts w:cs="Arial"/>
          <w:sz w:val="20"/>
          <w:szCs w:val="20"/>
        </w:rPr>
        <w:t xml:space="preserve">. Resolução CFF nº 586 de 29 de Agosto de 2013b. Ementa: Regula a prescrição farmacêutica e dá outras providências. </w:t>
      </w:r>
      <w:r w:rsidRPr="00281FB6">
        <w:rPr>
          <w:rFonts w:cs="Arial"/>
          <w:b/>
          <w:sz w:val="20"/>
          <w:szCs w:val="20"/>
        </w:rPr>
        <w:t>Diário oficial da união</w:t>
      </w:r>
      <w:r w:rsidRPr="00281FB6">
        <w:rPr>
          <w:rFonts w:cs="Arial"/>
          <w:sz w:val="20"/>
          <w:szCs w:val="20"/>
        </w:rPr>
        <w:t xml:space="preserve">, Brasília, DF: Conselho Federal de Farmácia, 29 set. 2013. Seção 1, p.136. </w:t>
      </w:r>
      <w:r w:rsidRPr="00281FB6">
        <w:rPr>
          <w:rFonts w:cs="Arial"/>
          <w:sz w:val="20"/>
          <w:szCs w:val="20"/>
        </w:rPr>
        <w:lastRenderedPageBreak/>
        <w:t>Disponível em:&lt;</w:t>
      </w:r>
      <w:r w:rsidRPr="00281FB6">
        <w:rPr>
          <w:sz w:val="20"/>
          <w:szCs w:val="20"/>
        </w:rPr>
        <w:t xml:space="preserve"> </w:t>
      </w:r>
      <w:proofErr w:type="gramStart"/>
      <w:r w:rsidRPr="00281FB6">
        <w:rPr>
          <w:rFonts w:cs="Arial"/>
          <w:sz w:val="20"/>
          <w:szCs w:val="20"/>
        </w:rPr>
        <w:t>https</w:t>
      </w:r>
      <w:proofErr w:type="gramEnd"/>
      <w:r w:rsidRPr="00281FB6">
        <w:rPr>
          <w:rFonts w:cs="Arial"/>
          <w:sz w:val="20"/>
          <w:szCs w:val="20"/>
        </w:rPr>
        <w:t xml:space="preserve">://www.cff.org.br/userfiles/file/resolucoes/586.pdf&gt;. Acesso em: 10 dez. 2020. </w:t>
      </w:r>
    </w:p>
    <w:p w14:paraId="48BB56FE" w14:textId="77777777" w:rsidR="004C52DA" w:rsidRDefault="004C52DA" w:rsidP="00281FB6">
      <w:pPr>
        <w:rPr>
          <w:rFonts w:cs="Arial"/>
          <w:spacing w:val="2"/>
          <w:sz w:val="20"/>
          <w:szCs w:val="20"/>
          <w:shd w:val="clear" w:color="auto" w:fill="FFFFFF"/>
        </w:rPr>
      </w:pPr>
    </w:p>
    <w:p w14:paraId="33B7A663" w14:textId="561BDAFE" w:rsidR="00281FB6" w:rsidRPr="00281FB6" w:rsidRDefault="00281FB6" w:rsidP="00281FB6">
      <w:pPr>
        <w:rPr>
          <w:rFonts w:cs="Arial"/>
          <w:sz w:val="20"/>
          <w:szCs w:val="20"/>
        </w:rPr>
      </w:pPr>
      <w:r w:rsidRPr="00281FB6">
        <w:rPr>
          <w:rFonts w:cs="Arial"/>
          <w:spacing w:val="2"/>
          <w:sz w:val="20"/>
          <w:szCs w:val="20"/>
          <w:shd w:val="clear" w:color="auto" w:fill="FFFFFF"/>
        </w:rPr>
        <w:t>CONSELHO FEDERAL DE FARMÁCIA-CFF (Brasil)</w:t>
      </w:r>
      <w:r w:rsidRPr="00281FB6">
        <w:rPr>
          <w:rFonts w:cs="Arial"/>
          <w:sz w:val="20"/>
          <w:szCs w:val="20"/>
        </w:rPr>
        <w:t xml:space="preserve">. Resolução CFF nº 611, de 29 de maio de 2015. Ementa: Dispõe sobre as atribuições clínicas do farmacêutico no âmbito da </w:t>
      </w:r>
      <w:proofErr w:type="spellStart"/>
      <w:r w:rsidRPr="00281FB6">
        <w:rPr>
          <w:rFonts w:cs="Arial"/>
          <w:sz w:val="20"/>
          <w:szCs w:val="20"/>
        </w:rPr>
        <w:t>floralterapia</w:t>
      </w:r>
      <w:proofErr w:type="spellEnd"/>
      <w:r w:rsidRPr="00281FB6">
        <w:rPr>
          <w:rFonts w:cs="Arial"/>
          <w:sz w:val="20"/>
          <w:szCs w:val="20"/>
        </w:rPr>
        <w:t>, e dá outras providências</w:t>
      </w:r>
      <w:r w:rsidRPr="00281FB6">
        <w:rPr>
          <w:rFonts w:cs="Arial"/>
          <w:sz w:val="20"/>
          <w:szCs w:val="20"/>
          <w:shd w:val="clear" w:color="auto" w:fill="FFFFFF"/>
        </w:rPr>
        <w:t xml:space="preserve">. </w:t>
      </w:r>
      <w:r w:rsidRPr="00281FB6">
        <w:rPr>
          <w:rFonts w:cs="Arial"/>
          <w:b/>
          <w:sz w:val="20"/>
          <w:szCs w:val="20"/>
        </w:rPr>
        <w:t>Diário oficial da união</w:t>
      </w:r>
      <w:r w:rsidRPr="00281FB6">
        <w:rPr>
          <w:rFonts w:cs="Arial"/>
          <w:sz w:val="20"/>
          <w:szCs w:val="20"/>
        </w:rPr>
        <w:t>, Brasília, DF: Conselho Federal de Farmácia, 09 jun. 2015. Seção 1, p. 54. Disponível em: &lt;</w:t>
      </w:r>
      <w:proofErr w:type="gramStart"/>
      <w:r w:rsidRPr="00281FB6">
        <w:rPr>
          <w:rFonts w:cs="Arial"/>
          <w:sz w:val="20"/>
          <w:szCs w:val="20"/>
        </w:rPr>
        <w:t>https</w:t>
      </w:r>
      <w:proofErr w:type="gramEnd"/>
      <w:r w:rsidRPr="00281FB6">
        <w:rPr>
          <w:rFonts w:cs="Arial"/>
          <w:sz w:val="20"/>
          <w:szCs w:val="20"/>
        </w:rPr>
        <w:t>://cff-br.implanta.net.br/portaltransparencia/#publico/Listas?</w:t>
      </w:r>
      <w:proofErr w:type="gramStart"/>
      <w:r w:rsidRPr="00281FB6">
        <w:rPr>
          <w:rFonts w:cs="Arial"/>
          <w:sz w:val="20"/>
          <w:szCs w:val="20"/>
        </w:rPr>
        <w:t>id</w:t>
      </w:r>
      <w:proofErr w:type="gramEnd"/>
      <w:r w:rsidRPr="00281FB6">
        <w:rPr>
          <w:rFonts w:cs="Arial"/>
          <w:sz w:val="20"/>
          <w:szCs w:val="20"/>
        </w:rPr>
        <w:t>=704808bb-41da-4658-97d9-c0978c6334dc&gt;. Acesso em: 17 out. 2020.</w:t>
      </w:r>
    </w:p>
    <w:p w14:paraId="5605318D" w14:textId="77777777" w:rsidR="004C52DA" w:rsidRDefault="004C52DA" w:rsidP="00DB4E1A">
      <w:pPr>
        <w:rPr>
          <w:rFonts w:cs="Arial"/>
          <w:spacing w:val="2"/>
          <w:sz w:val="20"/>
          <w:szCs w:val="20"/>
          <w:shd w:val="clear" w:color="auto" w:fill="FFFFFF"/>
        </w:rPr>
      </w:pPr>
    </w:p>
    <w:p w14:paraId="6374DADD" w14:textId="05AD203D" w:rsidR="00DB4E1A" w:rsidRDefault="00281FB6" w:rsidP="00DB4E1A">
      <w:pPr>
        <w:rPr>
          <w:rFonts w:cs="Arial"/>
          <w:sz w:val="20"/>
          <w:szCs w:val="20"/>
        </w:rPr>
      </w:pPr>
      <w:r w:rsidRPr="00281FB6">
        <w:rPr>
          <w:rFonts w:cs="Arial"/>
          <w:spacing w:val="2"/>
          <w:sz w:val="20"/>
          <w:szCs w:val="20"/>
          <w:shd w:val="clear" w:color="auto" w:fill="FFFFFF"/>
        </w:rPr>
        <w:t>CONSELHO FEDERAL DE FARMÁCIA-CFF (Brasil)</w:t>
      </w:r>
      <w:r w:rsidRPr="00281FB6">
        <w:rPr>
          <w:rFonts w:cs="Arial"/>
          <w:sz w:val="20"/>
          <w:szCs w:val="20"/>
        </w:rPr>
        <w:t xml:space="preserve">. Resolução CFF nº 685, de 30 de janeiro de 2020. Ementa: </w:t>
      </w:r>
      <w:r w:rsidRPr="00281FB6">
        <w:rPr>
          <w:rFonts w:cs="Arial"/>
          <w:sz w:val="20"/>
          <w:szCs w:val="20"/>
          <w:shd w:val="clear" w:color="auto" w:fill="FFFFFF"/>
        </w:rPr>
        <w:t xml:space="preserve">Regulamenta a atribuição do farmacêutico na prática da </w:t>
      </w:r>
      <w:proofErr w:type="spellStart"/>
      <w:r w:rsidRPr="00281FB6">
        <w:rPr>
          <w:rFonts w:cs="Arial"/>
          <w:sz w:val="20"/>
          <w:szCs w:val="20"/>
          <w:shd w:val="clear" w:color="auto" w:fill="FFFFFF"/>
        </w:rPr>
        <w:t>ozonioterapia</w:t>
      </w:r>
      <w:proofErr w:type="spellEnd"/>
      <w:r w:rsidRPr="00281FB6">
        <w:rPr>
          <w:rFonts w:cs="Arial"/>
          <w:sz w:val="20"/>
          <w:szCs w:val="20"/>
          <w:shd w:val="clear" w:color="auto" w:fill="FFFFFF"/>
        </w:rPr>
        <w:t xml:space="preserve">. </w:t>
      </w:r>
      <w:r w:rsidRPr="00281FB6">
        <w:rPr>
          <w:rFonts w:cs="Arial"/>
          <w:b/>
          <w:sz w:val="20"/>
          <w:szCs w:val="20"/>
        </w:rPr>
        <w:t>Diário oficial da união</w:t>
      </w:r>
      <w:r w:rsidRPr="00281FB6">
        <w:rPr>
          <w:rFonts w:cs="Arial"/>
          <w:sz w:val="20"/>
          <w:szCs w:val="20"/>
        </w:rPr>
        <w:t>, Brasília, DF: Conselho Federal de Farmácia, 17 maio. 2020. Seção 1, p. 267. Disponível em: &lt;</w:t>
      </w:r>
      <w:proofErr w:type="gramStart"/>
      <w:r w:rsidRPr="00281FB6">
        <w:rPr>
          <w:rFonts w:cs="Arial"/>
          <w:sz w:val="20"/>
          <w:szCs w:val="20"/>
        </w:rPr>
        <w:t>https</w:t>
      </w:r>
      <w:proofErr w:type="gramEnd"/>
      <w:r w:rsidRPr="00281FB6">
        <w:rPr>
          <w:rFonts w:cs="Arial"/>
          <w:sz w:val="20"/>
          <w:szCs w:val="20"/>
        </w:rPr>
        <w:t>://www.in.gov.br/web/dou/-/resolucao-n-685-de-30-de-janeiro-de-2020-255613547&gt;. Acesso em: 17 out. 2020.</w:t>
      </w:r>
    </w:p>
    <w:p w14:paraId="33F54DBC" w14:textId="77777777" w:rsidR="00F72317" w:rsidRDefault="00F72317" w:rsidP="00DB4E1A">
      <w:pPr>
        <w:rPr>
          <w:rFonts w:cs="Arial"/>
          <w:sz w:val="20"/>
          <w:szCs w:val="20"/>
        </w:rPr>
      </w:pPr>
    </w:p>
    <w:p w14:paraId="683B944A" w14:textId="77777777" w:rsidR="00F72317" w:rsidRDefault="00F72317" w:rsidP="00F72317">
      <w:pPr>
        <w:rPr>
          <w:rFonts w:cs="Arial"/>
          <w:sz w:val="20"/>
          <w:szCs w:val="20"/>
        </w:rPr>
      </w:pPr>
      <w:r w:rsidRPr="00F72317">
        <w:rPr>
          <w:rFonts w:cs="Arial"/>
          <w:sz w:val="20"/>
          <w:szCs w:val="20"/>
        </w:rPr>
        <w:t>CONTIJO, M. B. A.; NUNES, M. F</w:t>
      </w:r>
      <w:r w:rsidRPr="00F72317">
        <w:rPr>
          <w:rFonts w:cs="Arial"/>
          <w:i/>
          <w:sz w:val="20"/>
          <w:szCs w:val="20"/>
        </w:rPr>
        <w:t xml:space="preserve">. </w:t>
      </w:r>
      <w:proofErr w:type="spellStart"/>
      <w:r w:rsidRPr="00F72317">
        <w:rPr>
          <w:rFonts w:cs="Arial"/>
          <w:i/>
          <w:sz w:val="20"/>
          <w:szCs w:val="20"/>
        </w:rPr>
        <w:t>Integrative</w:t>
      </w:r>
      <w:proofErr w:type="spellEnd"/>
      <w:r w:rsidRPr="00F72317">
        <w:rPr>
          <w:rFonts w:cs="Arial"/>
          <w:i/>
          <w:sz w:val="20"/>
          <w:szCs w:val="20"/>
        </w:rPr>
        <w:t xml:space="preserve"> </w:t>
      </w:r>
      <w:proofErr w:type="spellStart"/>
      <w:r w:rsidRPr="00F72317">
        <w:rPr>
          <w:rFonts w:cs="Arial"/>
          <w:i/>
          <w:sz w:val="20"/>
          <w:szCs w:val="20"/>
        </w:rPr>
        <w:t>and</w:t>
      </w:r>
      <w:proofErr w:type="spellEnd"/>
      <w:r w:rsidRPr="00F72317">
        <w:rPr>
          <w:rFonts w:cs="Arial"/>
          <w:i/>
          <w:sz w:val="20"/>
          <w:szCs w:val="20"/>
        </w:rPr>
        <w:t xml:space="preserve"> </w:t>
      </w:r>
      <w:proofErr w:type="spellStart"/>
      <w:r w:rsidRPr="00F72317">
        <w:rPr>
          <w:rFonts w:cs="Arial"/>
          <w:i/>
          <w:sz w:val="20"/>
          <w:szCs w:val="20"/>
        </w:rPr>
        <w:t>complementary</w:t>
      </w:r>
      <w:proofErr w:type="spellEnd"/>
      <w:r w:rsidRPr="00F72317">
        <w:rPr>
          <w:rFonts w:cs="Arial"/>
          <w:i/>
          <w:sz w:val="20"/>
          <w:szCs w:val="20"/>
        </w:rPr>
        <w:t xml:space="preserve"> </w:t>
      </w:r>
      <w:proofErr w:type="spellStart"/>
      <w:r w:rsidRPr="00F72317">
        <w:rPr>
          <w:rFonts w:cs="Arial"/>
          <w:i/>
          <w:sz w:val="20"/>
          <w:szCs w:val="20"/>
        </w:rPr>
        <w:t>practices</w:t>
      </w:r>
      <w:proofErr w:type="spellEnd"/>
      <w:r w:rsidRPr="00F72317">
        <w:rPr>
          <w:rFonts w:cs="Arial"/>
          <w:i/>
          <w:sz w:val="20"/>
          <w:szCs w:val="20"/>
        </w:rPr>
        <w:t xml:space="preserve">: </w:t>
      </w:r>
      <w:proofErr w:type="spellStart"/>
      <w:r w:rsidRPr="00F72317">
        <w:rPr>
          <w:rFonts w:cs="Arial"/>
          <w:i/>
          <w:sz w:val="20"/>
          <w:szCs w:val="20"/>
        </w:rPr>
        <w:t>knowledge</w:t>
      </w:r>
      <w:proofErr w:type="spellEnd"/>
      <w:r w:rsidRPr="00F72317">
        <w:rPr>
          <w:rFonts w:cs="Arial"/>
          <w:i/>
          <w:sz w:val="20"/>
          <w:szCs w:val="20"/>
        </w:rPr>
        <w:t xml:space="preserve"> </w:t>
      </w:r>
      <w:proofErr w:type="spellStart"/>
      <w:r w:rsidRPr="00F72317">
        <w:rPr>
          <w:rFonts w:cs="Arial"/>
          <w:i/>
          <w:sz w:val="20"/>
          <w:szCs w:val="20"/>
        </w:rPr>
        <w:t>and</w:t>
      </w:r>
      <w:proofErr w:type="spellEnd"/>
      <w:r w:rsidRPr="00F72317">
        <w:rPr>
          <w:rFonts w:cs="Arial"/>
          <w:i/>
          <w:sz w:val="20"/>
          <w:szCs w:val="20"/>
        </w:rPr>
        <w:t xml:space="preserve"> </w:t>
      </w:r>
      <w:proofErr w:type="gramStart"/>
      <w:r w:rsidRPr="00F72317">
        <w:rPr>
          <w:rFonts w:cs="Arial"/>
          <w:i/>
          <w:sz w:val="20"/>
          <w:szCs w:val="20"/>
        </w:rPr>
        <w:t>professional</w:t>
      </w:r>
      <w:proofErr w:type="gramEnd"/>
      <w:r w:rsidRPr="00F72317">
        <w:rPr>
          <w:rFonts w:cs="Arial"/>
          <w:i/>
          <w:sz w:val="20"/>
          <w:szCs w:val="20"/>
        </w:rPr>
        <w:t xml:space="preserve"> </w:t>
      </w:r>
      <w:proofErr w:type="spellStart"/>
      <w:r w:rsidRPr="00F72317">
        <w:rPr>
          <w:rFonts w:cs="Arial"/>
          <w:i/>
          <w:sz w:val="20"/>
          <w:szCs w:val="20"/>
        </w:rPr>
        <w:t>credibility</w:t>
      </w:r>
      <w:proofErr w:type="spellEnd"/>
      <w:r w:rsidRPr="00F72317">
        <w:rPr>
          <w:rFonts w:cs="Arial"/>
          <w:i/>
          <w:sz w:val="20"/>
          <w:szCs w:val="20"/>
        </w:rPr>
        <w:t xml:space="preserve"> </w:t>
      </w:r>
      <w:proofErr w:type="spellStart"/>
      <w:r w:rsidRPr="00F72317">
        <w:rPr>
          <w:rFonts w:cs="Arial"/>
          <w:i/>
          <w:sz w:val="20"/>
          <w:szCs w:val="20"/>
        </w:rPr>
        <w:t>of</w:t>
      </w:r>
      <w:proofErr w:type="spellEnd"/>
      <w:r w:rsidRPr="00F72317">
        <w:rPr>
          <w:rFonts w:cs="Arial"/>
          <w:i/>
          <w:sz w:val="20"/>
          <w:szCs w:val="20"/>
        </w:rPr>
        <w:t xml:space="preserve"> </w:t>
      </w:r>
      <w:proofErr w:type="spellStart"/>
      <w:r w:rsidRPr="00F72317">
        <w:rPr>
          <w:rFonts w:cs="Arial"/>
          <w:i/>
          <w:sz w:val="20"/>
          <w:szCs w:val="20"/>
        </w:rPr>
        <w:t>the</w:t>
      </w:r>
      <w:proofErr w:type="spellEnd"/>
      <w:r w:rsidRPr="00F72317">
        <w:rPr>
          <w:rFonts w:cs="Arial"/>
          <w:i/>
          <w:sz w:val="20"/>
          <w:szCs w:val="20"/>
        </w:rPr>
        <w:t xml:space="preserve"> </w:t>
      </w:r>
      <w:proofErr w:type="spellStart"/>
      <w:r w:rsidRPr="00F72317">
        <w:rPr>
          <w:rFonts w:cs="Arial"/>
          <w:i/>
          <w:sz w:val="20"/>
          <w:szCs w:val="20"/>
        </w:rPr>
        <w:t>public</w:t>
      </w:r>
      <w:proofErr w:type="spellEnd"/>
      <w:r w:rsidRPr="00F72317">
        <w:rPr>
          <w:rFonts w:cs="Arial"/>
          <w:i/>
          <w:sz w:val="20"/>
          <w:szCs w:val="20"/>
        </w:rPr>
        <w:t xml:space="preserve"> </w:t>
      </w:r>
      <w:proofErr w:type="spellStart"/>
      <w:r w:rsidRPr="00F72317">
        <w:rPr>
          <w:rFonts w:cs="Arial"/>
          <w:i/>
          <w:sz w:val="20"/>
          <w:szCs w:val="20"/>
        </w:rPr>
        <w:t>health</w:t>
      </w:r>
      <w:proofErr w:type="spellEnd"/>
      <w:r w:rsidRPr="00F72317">
        <w:rPr>
          <w:rFonts w:cs="Arial"/>
          <w:i/>
          <w:sz w:val="20"/>
          <w:szCs w:val="20"/>
        </w:rPr>
        <w:t xml:space="preserve"> </w:t>
      </w:r>
      <w:proofErr w:type="spellStart"/>
      <w:r w:rsidRPr="00F72317">
        <w:rPr>
          <w:rFonts w:cs="Arial"/>
          <w:i/>
          <w:sz w:val="20"/>
          <w:szCs w:val="20"/>
        </w:rPr>
        <w:t>service</w:t>
      </w:r>
      <w:proofErr w:type="spellEnd"/>
      <w:r w:rsidRPr="00F72317">
        <w:rPr>
          <w:rFonts w:cs="Arial"/>
          <w:sz w:val="20"/>
          <w:szCs w:val="20"/>
        </w:rPr>
        <w:t xml:space="preserve">. </w:t>
      </w:r>
      <w:r w:rsidRPr="00F72317">
        <w:rPr>
          <w:rFonts w:cs="Arial"/>
          <w:b/>
          <w:sz w:val="20"/>
          <w:szCs w:val="20"/>
        </w:rPr>
        <w:t>Trab. Educ. Saúde,</w:t>
      </w:r>
      <w:r w:rsidRPr="00F72317">
        <w:rPr>
          <w:rFonts w:cs="Arial"/>
          <w:sz w:val="20"/>
          <w:szCs w:val="20"/>
        </w:rPr>
        <w:t xml:space="preserve"> Rio de Janeiro, v. 15 n. 1, p. 301-320, 2017. Disponível em:</w:t>
      </w:r>
      <w:r w:rsidRPr="00F72317">
        <w:rPr>
          <w:sz w:val="20"/>
          <w:szCs w:val="20"/>
        </w:rPr>
        <w:t xml:space="preserve"> </w:t>
      </w:r>
      <w:proofErr w:type="gramStart"/>
      <w:r w:rsidRPr="00F72317">
        <w:rPr>
          <w:rFonts w:cs="Arial"/>
          <w:sz w:val="20"/>
          <w:szCs w:val="20"/>
        </w:rPr>
        <w:t>https</w:t>
      </w:r>
      <w:proofErr w:type="gramEnd"/>
      <w:r w:rsidRPr="00F72317">
        <w:rPr>
          <w:rFonts w:cs="Arial"/>
          <w:sz w:val="20"/>
          <w:szCs w:val="20"/>
        </w:rPr>
        <w:t>://www.scielo.br/pdf/tes/v15n1/1678-1007-tes-1981-7746-sol00040.pdf. Acesso em: 15 nov. 2020.</w:t>
      </w:r>
    </w:p>
    <w:p w14:paraId="6FB65C40" w14:textId="77777777" w:rsidR="007C0E5E" w:rsidRDefault="007C0E5E" w:rsidP="00F72317">
      <w:pPr>
        <w:rPr>
          <w:rFonts w:cs="Arial"/>
          <w:sz w:val="20"/>
          <w:szCs w:val="20"/>
        </w:rPr>
      </w:pPr>
    </w:p>
    <w:p w14:paraId="64B3FE9C" w14:textId="49A9215F" w:rsidR="00F72317" w:rsidRDefault="00F72317" w:rsidP="00DB4E1A">
      <w:pPr>
        <w:rPr>
          <w:rFonts w:cs="Arial"/>
          <w:sz w:val="20"/>
          <w:szCs w:val="20"/>
        </w:rPr>
      </w:pPr>
      <w:r w:rsidRPr="00F72317">
        <w:rPr>
          <w:rFonts w:cs="Arial"/>
          <w:sz w:val="20"/>
          <w:szCs w:val="20"/>
        </w:rPr>
        <w:t>DACAL, M. P. O</w:t>
      </w:r>
      <w:proofErr w:type="gramStart"/>
      <w:r w:rsidRPr="00F72317">
        <w:rPr>
          <w:rFonts w:cs="Arial"/>
          <w:sz w:val="20"/>
          <w:szCs w:val="20"/>
        </w:rPr>
        <w:t>.;</w:t>
      </w:r>
      <w:proofErr w:type="gramEnd"/>
      <w:r w:rsidRPr="00F72317">
        <w:rPr>
          <w:rFonts w:cs="Arial"/>
          <w:sz w:val="20"/>
          <w:szCs w:val="20"/>
        </w:rPr>
        <w:t xml:space="preserve"> SILVA, I. S. Impacto das práticas integrativas e complementares na saúde de pacientes crônicos. </w:t>
      </w:r>
      <w:r w:rsidRPr="00F72317">
        <w:rPr>
          <w:rFonts w:cs="Arial"/>
          <w:b/>
          <w:sz w:val="20"/>
          <w:szCs w:val="20"/>
        </w:rPr>
        <w:t>Revista Saúde Debate</w:t>
      </w:r>
      <w:r w:rsidRPr="00F72317">
        <w:rPr>
          <w:rFonts w:cs="Arial"/>
          <w:sz w:val="20"/>
          <w:szCs w:val="20"/>
        </w:rPr>
        <w:t xml:space="preserve">, Rio de Janeiro, v. 42, n. 118, p. 724-735, 2018. Disponível em: </w:t>
      </w:r>
      <w:proofErr w:type="gramStart"/>
      <w:r w:rsidR="007C0E5E" w:rsidRPr="007C0E5E">
        <w:rPr>
          <w:rFonts w:cs="Arial"/>
          <w:sz w:val="20"/>
          <w:szCs w:val="20"/>
        </w:rPr>
        <w:t>https</w:t>
      </w:r>
      <w:proofErr w:type="gramEnd"/>
      <w:r w:rsidR="007C0E5E" w:rsidRPr="007C0E5E">
        <w:rPr>
          <w:rFonts w:cs="Arial"/>
          <w:sz w:val="20"/>
          <w:szCs w:val="20"/>
        </w:rPr>
        <w:t>://www.scielo.br/pdf/sdeb/v42n118/0103-1104-sdeb-42-118-0724.pdf</w:t>
      </w:r>
      <w:r w:rsidR="007C0E5E">
        <w:rPr>
          <w:rFonts w:cs="Arial"/>
          <w:sz w:val="20"/>
          <w:szCs w:val="20"/>
        </w:rPr>
        <w:t>. Acesso em: 04 dez. 2020.</w:t>
      </w:r>
    </w:p>
    <w:p w14:paraId="204AE1EA" w14:textId="77777777" w:rsidR="004C52DA" w:rsidRDefault="004C52DA" w:rsidP="00046BE7">
      <w:pPr>
        <w:rPr>
          <w:rFonts w:cs="Arial"/>
          <w:sz w:val="20"/>
          <w:szCs w:val="20"/>
        </w:rPr>
      </w:pPr>
    </w:p>
    <w:p w14:paraId="7F0F6D3E" w14:textId="374104AB" w:rsidR="00F72317" w:rsidRDefault="00DB4E1A" w:rsidP="00F72317">
      <w:pPr>
        <w:rPr>
          <w:rFonts w:cs="Arial"/>
          <w:sz w:val="20"/>
          <w:szCs w:val="20"/>
        </w:rPr>
      </w:pPr>
      <w:r w:rsidRPr="00DB4E1A">
        <w:rPr>
          <w:rFonts w:cs="Arial"/>
          <w:sz w:val="20"/>
          <w:szCs w:val="20"/>
        </w:rPr>
        <w:t xml:space="preserve">DAMASCENO, C.M.D. </w:t>
      </w:r>
      <w:proofErr w:type="gramStart"/>
      <w:r w:rsidRPr="00DB4E1A">
        <w:rPr>
          <w:rFonts w:cs="Arial"/>
          <w:i/>
          <w:sz w:val="20"/>
          <w:szCs w:val="20"/>
        </w:rPr>
        <w:t>et</w:t>
      </w:r>
      <w:proofErr w:type="gramEnd"/>
      <w:r w:rsidRPr="00DB4E1A">
        <w:rPr>
          <w:rFonts w:cs="Arial"/>
          <w:i/>
          <w:sz w:val="20"/>
          <w:szCs w:val="20"/>
        </w:rPr>
        <w:t xml:space="preserve"> al</w:t>
      </w:r>
      <w:r w:rsidRPr="00DB4E1A">
        <w:rPr>
          <w:rFonts w:cs="Arial"/>
          <w:sz w:val="20"/>
          <w:szCs w:val="20"/>
        </w:rPr>
        <w:t>. Avaliação do conhecimento de estudantes universitários sobre medicina alternativa</w:t>
      </w:r>
      <w:r w:rsidRPr="00DB4E1A">
        <w:rPr>
          <w:rFonts w:cs="Arial"/>
          <w:b/>
          <w:sz w:val="20"/>
          <w:szCs w:val="20"/>
        </w:rPr>
        <w:t xml:space="preserve">. Revista Baiana de Saúde Pública, </w:t>
      </w:r>
      <w:r w:rsidRPr="00DB4E1A">
        <w:rPr>
          <w:rFonts w:cs="Arial"/>
          <w:sz w:val="20"/>
          <w:szCs w:val="20"/>
        </w:rPr>
        <w:t xml:space="preserve">Petrolina-PE, v. 40, n. 2, p. 1-10, 2016. Disponível em: </w:t>
      </w:r>
      <w:proofErr w:type="gramStart"/>
      <w:r w:rsidRPr="00DB4E1A">
        <w:rPr>
          <w:rFonts w:cs="Arial"/>
          <w:sz w:val="20"/>
          <w:szCs w:val="20"/>
        </w:rPr>
        <w:t>http://rbsp.sesab.ba.gov.br/index.</w:t>
      </w:r>
      <w:proofErr w:type="gramEnd"/>
      <w:r w:rsidRPr="00DB4E1A">
        <w:rPr>
          <w:rFonts w:cs="Arial"/>
          <w:sz w:val="20"/>
          <w:szCs w:val="20"/>
        </w:rPr>
        <w:t>php/rbsp/article/view/1989</w:t>
      </w:r>
      <w:r w:rsidR="00281FB6">
        <w:rPr>
          <w:rFonts w:cs="Arial"/>
          <w:sz w:val="20"/>
          <w:szCs w:val="20"/>
        </w:rPr>
        <w:t>. Acesso em: 02 dez. 2020.</w:t>
      </w:r>
    </w:p>
    <w:p w14:paraId="545CDFB9" w14:textId="77777777" w:rsidR="007C0E5E" w:rsidRDefault="007C0E5E" w:rsidP="00F72317">
      <w:pPr>
        <w:rPr>
          <w:rFonts w:cs="Arial"/>
          <w:sz w:val="20"/>
          <w:szCs w:val="20"/>
        </w:rPr>
      </w:pPr>
    </w:p>
    <w:p w14:paraId="634CBA11" w14:textId="687FDC4E" w:rsidR="00F72317" w:rsidRPr="00F72317" w:rsidRDefault="00F72317" w:rsidP="00F72317">
      <w:pPr>
        <w:rPr>
          <w:rFonts w:cs="Arial"/>
          <w:sz w:val="20"/>
          <w:szCs w:val="20"/>
        </w:rPr>
      </w:pPr>
      <w:r w:rsidRPr="00F72317">
        <w:rPr>
          <w:rFonts w:cs="Arial"/>
          <w:sz w:val="20"/>
          <w:szCs w:val="20"/>
        </w:rPr>
        <w:t xml:space="preserve">EGLEM, E. </w:t>
      </w:r>
      <w:r w:rsidRPr="00F72317">
        <w:rPr>
          <w:rFonts w:cs="Arial"/>
          <w:b/>
          <w:sz w:val="20"/>
          <w:szCs w:val="20"/>
        </w:rPr>
        <w:t>Medicinas alternativas em Paris e no Rio de Janeiro</w:t>
      </w:r>
      <w:r w:rsidRPr="00F72317">
        <w:rPr>
          <w:rFonts w:cs="Arial"/>
          <w:sz w:val="20"/>
          <w:szCs w:val="20"/>
        </w:rPr>
        <w:t xml:space="preserve">: um estudo sobre as experiências transformadoras de saúde, São Paulo, v. 23, n. 2, p. 1-14. 2014. Disponível em: </w:t>
      </w:r>
      <w:proofErr w:type="gramStart"/>
      <w:r w:rsidRPr="00F72317">
        <w:rPr>
          <w:rFonts w:cs="Arial"/>
          <w:sz w:val="20"/>
          <w:szCs w:val="20"/>
        </w:rPr>
        <w:t>https</w:t>
      </w:r>
      <w:proofErr w:type="gramEnd"/>
      <w:r w:rsidRPr="00F72317">
        <w:rPr>
          <w:rFonts w:cs="Arial"/>
          <w:sz w:val="20"/>
          <w:szCs w:val="20"/>
        </w:rPr>
        <w:t>://www.scielo.br/scielo.php?</w:t>
      </w:r>
      <w:r w:rsidR="00452FAE" w:rsidRPr="00F72317">
        <w:rPr>
          <w:rFonts w:cs="Arial"/>
          <w:sz w:val="20"/>
          <w:szCs w:val="20"/>
        </w:rPr>
        <w:t>Script</w:t>
      </w:r>
      <w:r w:rsidRPr="00F72317">
        <w:rPr>
          <w:rFonts w:cs="Arial"/>
          <w:sz w:val="20"/>
          <w:szCs w:val="20"/>
        </w:rPr>
        <w:t>=sci_arttext&amp;pid=S0104-12902014000200404. Acesso em: 04 out. 2020.</w:t>
      </w:r>
    </w:p>
    <w:p w14:paraId="46F4C547" w14:textId="77777777" w:rsidR="007C0E5E" w:rsidRDefault="007C0E5E" w:rsidP="00046BE7">
      <w:pPr>
        <w:rPr>
          <w:rFonts w:cs="Arial"/>
          <w:sz w:val="20"/>
          <w:szCs w:val="20"/>
        </w:rPr>
      </w:pPr>
    </w:p>
    <w:p w14:paraId="4C1F2EA1" w14:textId="6C3BDBE1" w:rsidR="00F72317" w:rsidRDefault="00F72317" w:rsidP="00046BE7">
      <w:pPr>
        <w:rPr>
          <w:rFonts w:cs="Arial"/>
          <w:sz w:val="20"/>
          <w:szCs w:val="20"/>
        </w:rPr>
      </w:pPr>
      <w:r w:rsidRPr="00F72317">
        <w:rPr>
          <w:rFonts w:cs="Arial"/>
          <w:sz w:val="20"/>
          <w:szCs w:val="20"/>
        </w:rPr>
        <w:lastRenderedPageBreak/>
        <w:t xml:space="preserve">ESTÁCIO, M. M. S. </w:t>
      </w:r>
      <w:proofErr w:type="gramStart"/>
      <w:r w:rsidRPr="00F72317">
        <w:rPr>
          <w:rFonts w:cs="Arial"/>
          <w:i/>
          <w:sz w:val="20"/>
          <w:szCs w:val="20"/>
        </w:rPr>
        <w:t>et</w:t>
      </w:r>
      <w:proofErr w:type="gramEnd"/>
      <w:r w:rsidRPr="00F72317">
        <w:rPr>
          <w:rFonts w:cs="Arial"/>
          <w:i/>
          <w:sz w:val="20"/>
          <w:szCs w:val="20"/>
        </w:rPr>
        <w:t xml:space="preserve"> al</w:t>
      </w:r>
      <w:r w:rsidRPr="00F72317">
        <w:rPr>
          <w:rFonts w:cs="Arial"/>
          <w:sz w:val="20"/>
          <w:szCs w:val="20"/>
        </w:rPr>
        <w:t xml:space="preserve">. formação técnica em práticas integrativas e complementares em saúde na escola de saúde da UFRN. </w:t>
      </w:r>
      <w:r w:rsidRPr="00F72317">
        <w:rPr>
          <w:rFonts w:cs="Arial"/>
          <w:b/>
          <w:sz w:val="20"/>
          <w:szCs w:val="20"/>
        </w:rPr>
        <w:t xml:space="preserve">Revista brasileira da educação profissional em tecnologia, </w:t>
      </w:r>
      <w:r w:rsidRPr="00F72317">
        <w:rPr>
          <w:rFonts w:cs="Arial"/>
          <w:sz w:val="20"/>
          <w:szCs w:val="20"/>
        </w:rPr>
        <w:t xml:space="preserve">Rio Grande do Norte, v. 1 n. 8, p. 34-42, dez. 2015. Disponível em: </w:t>
      </w:r>
      <w:r w:rsidR="00452FAE" w:rsidRPr="00F72317">
        <w:rPr>
          <w:rFonts w:cs="Arial"/>
          <w:sz w:val="20"/>
          <w:szCs w:val="20"/>
        </w:rPr>
        <w:t xml:space="preserve">http://www2.ifrn.edu.br/ojs/index. </w:t>
      </w:r>
      <w:proofErr w:type="spellStart"/>
      <w:proofErr w:type="gramStart"/>
      <w:r w:rsidRPr="00F72317">
        <w:rPr>
          <w:rFonts w:cs="Arial"/>
          <w:sz w:val="20"/>
          <w:szCs w:val="20"/>
        </w:rPr>
        <w:t>php</w:t>
      </w:r>
      <w:proofErr w:type="spellEnd"/>
      <w:proofErr w:type="gramEnd"/>
      <w:r w:rsidRPr="00F72317">
        <w:rPr>
          <w:rFonts w:cs="Arial"/>
          <w:sz w:val="20"/>
          <w:szCs w:val="20"/>
        </w:rPr>
        <w:t>/RBEPT/</w:t>
      </w:r>
      <w:proofErr w:type="spellStart"/>
      <w:r w:rsidRPr="00F72317">
        <w:rPr>
          <w:rFonts w:cs="Arial"/>
          <w:sz w:val="20"/>
          <w:szCs w:val="20"/>
        </w:rPr>
        <w:t>article</w:t>
      </w:r>
      <w:proofErr w:type="spellEnd"/>
      <w:r w:rsidRPr="00F72317">
        <w:rPr>
          <w:rFonts w:cs="Arial"/>
          <w:sz w:val="20"/>
          <w:szCs w:val="20"/>
        </w:rPr>
        <w:t>/</w:t>
      </w:r>
      <w:proofErr w:type="spellStart"/>
      <w:r w:rsidRPr="00F72317">
        <w:rPr>
          <w:rFonts w:cs="Arial"/>
          <w:sz w:val="20"/>
          <w:szCs w:val="20"/>
        </w:rPr>
        <w:t>view</w:t>
      </w:r>
      <w:proofErr w:type="spellEnd"/>
      <w:r w:rsidRPr="00F72317">
        <w:rPr>
          <w:rFonts w:cs="Arial"/>
          <w:sz w:val="20"/>
          <w:szCs w:val="20"/>
        </w:rPr>
        <w:t>/3344</w:t>
      </w:r>
      <w:r w:rsidR="007C0E5E">
        <w:rPr>
          <w:rFonts w:cs="Arial"/>
          <w:sz w:val="20"/>
          <w:szCs w:val="20"/>
        </w:rPr>
        <w:t>. Acesso em: 07 nov. 2020.</w:t>
      </w:r>
    </w:p>
    <w:p w14:paraId="39A587EC" w14:textId="77777777" w:rsidR="007C0E5E" w:rsidRDefault="007C0E5E" w:rsidP="00046BE7">
      <w:pPr>
        <w:rPr>
          <w:rFonts w:cs="Arial"/>
          <w:sz w:val="20"/>
          <w:szCs w:val="20"/>
        </w:rPr>
      </w:pPr>
    </w:p>
    <w:p w14:paraId="54D76E8C" w14:textId="77777777" w:rsidR="007C0E5E" w:rsidRPr="00F72317" w:rsidRDefault="007C0E5E" w:rsidP="007C0E5E">
      <w:pPr>
        <w:rPr>
          <w:rFonts w:cs="Arial"/>
          <w:sz w:val="20"/>
          <w:szCs w:val="20"/>
        </w:rPr>
      </w:pPr>
      <w:r w:rsidRPr="00F72317">
        <w:rPr>
          <w:rFonts w:cs="Arial"/>
          <w:sz w:val="20"/>
          <w:szCs w:val="20"/>
        </w:rPr>
        <w:t xml:space="preserve">GOMES, D.R.G.M. </w:t>
      </w:r>
      <w:proofErr w:type="gramStart"/>
      <w:r w:rsidRPr="00F72317">
        <w:rPr>
          <w:rFonts w:cs="Arial"/>
          <w:i/>
          <w:sz w:val="20"/>
          <w:szCs w:val="20"/>
        </w:rPr>
        <w:t>et</w:t>
      </w:r>
      <w:proofErr w:type="gramEnd"/>
      <w:r w:rsidRPr="00F72317">
        <w:rPr>
          <w:rFonts w:cs="Arial"/>
          <w:i/>
          <w:sz w:val="20"/>
          <w:szCs w:val="20"/>
        </w:rPr>
        <w:t xml:space="preserve"> al</w:t>
      </w:r>
      <w:r w:rsidRPr="00F72317">
        <w:rPr>
          <w:rFonts w:cs="Arial"/>
          <w:sz w:val="20"/>
          <w:szCs w:val="20"/>
        </w:rPr>
        <w:t xml:space="preserve">. A inclusão das terapias integrativas e complementares na formação dos acadêmicos da saúde. </w:t>
      </w:r>
      <w:r w:rsidRPr="00F72317">
        <w:rPr>
          <w:rFonts w:cs="Arial"/>
          <w:b/>
          <w:sz w:val="20"/>
          <w:szCs w:val="20"/>
        </w:rPr>
        <w:t>SANARE</w:t>
      </w:r>
      <w:r w:rsidRPr="00F72317">
        <w:rPr>
          <w:rFonts w:cs="Arial"/>
          <w:sz w:val="20"/>
          <w:szCs w:val="20"/>
        </w:rPr>
        <w:t xml:space="preserve">, </w:t>
      </w:r>
      <w:proofErr w:type="spellStart"/>
      <w:r w:rsidRPr="00F72317">
        <w:rPr>
          <w:rFonts w:cs="Arial"/>
          <w:sz w:val="20"/>
          <w:szCs w:val="20"/>
        </w:rPr>
        <w:t>Sobral-CE</w:t>
      </w:r>
      <w:proofErr w:type="spellEnd"/>
      <w:r w:rsidRPr="00F72317">
        <w:rPr>
          <w:rFonts w:cs="Arial"/>
          <w:sz w:val="20"/>
          <w:szCs w:val="20"/>
        </w:rPr>
        <w:t>,</w:t>
      </w:r>
      <w:r w:rsidRPr="00F72317">
        <w:rPr>
          <w:rFonts w:cs="Arial"/>
          <w:b/>
          <w:sz w:val="20"/>
          <w:szCs w:val="20"/>
        </w:rPr>
        <w:t xml:space="preserve"> </w:t>
      </w:r>
      <w:r w:rsidRPr="00F72317">
        <w:rPr>
          <w:rFonts w:cs="Arial"/>
          <w:sz w:val="20"/>
          <w:szCs w:val="20"/>
        </w:rPr>
        <w:t xml:space="preserve">v. 8, n.01, p.1-8, 2017. Disponível em: </w:t>
      </w:r>
      <w:proofErr w:type="gramStart"/>
      <w:r w:rsidRPr="00F72317">
        <w:rPr>
          <w:rFonts w:cs="Arial"/>
          <w:sz w:val="20"/>
          <w:szCs w:val="20"/>
        </w:rPr>
        <w:t>https</w:t>
      </w:r>
      <w:proofErr w:type="gramEnd"/>
      <w:r w:rsidRPr="00F72317">
        <w:rPr>
          <w:rFonts w:cs="Arial"/>
          <w:sz w:val="20"/>
          <w:szCs w:val="20"/>
        </w:rPr>
        <w:t>://sanare.emnuvens.com.br/sanare/article/view/1142. Acesso em: 01 dez. 2020.</w:t>
      </w:r>
    </w:p>
    <w:p w14:paraId="73C992DD" w14:textId="77777777" w:rsidR="004C52DA" w:rsidRDefault="004C52DA" w:rsidP="00DB4E1A">
      <w:pPr>
        <w:rPr>
          <w:rFonts w:cs="Arial"/>
          <w:sz w:val="20"/>
          <w:szCs w:val="20"/>
        </w:rPr>
      </w:pPr>
    </w:p>
    <w:p w14:paraId="06CA3D1B" w14:textId="30BA984E" w:rsidR="00DB4E1A" w:rsidRPr="00DB4E1A" w:rsidRDefault="00DB4E1A" w:rsidP="00DB4E1A">
      <w:pPr>
        <w:rPr>
          <w:rFonts w:cs="Arial"/>
          <w:sz w:val="20"/>
          <w:szCs w:val="20"/>
        </w:rPr>
      </w:pPr>
      <w:r w:rsidRPr="00DB4E1A">
        <w:rPr>
          <w:rFonts w:cs="Arial"/>
          <w:sz w:val="20"/>
          <w:szCs w:val="20"/>
        </w:rPr>
        <w:t xml:space="preserve">PEGADO, E. </w:t>
      </w:r>
      <w:r w:rsidRPr="00DB4E1A">
        <w:rPr>
          <w:rFonts w:cs="Arial"/>
          <w:b/>
          <w:sz w:val="20"/>
          <w:szCs w:val="20"/>
        </w:rPr>
        <w:t>Medicinas Complementares e Alternativas</w:t>
      </w:r>
      <w:r w:rsidRPr="00DB4E1A">
        <w:rPr>
          <w:rFonts w:cs="Arial"/>
          <w:sz w:val="20"/>
          <w:szCs w:val="20"/>
        </w:rPr>
        <w:t>: Uma reflexão sobre definições, designações e demarcações sociais, Lisboa, n. 93, p. 1-18, 2020. Disponível em:</w:t>
      </w:r>
      <w:r w:rsidRPr="00DB4E1A">
        <w:rPr>
          <w:sz w:val="20"/>
          <w:szCs w:val="20"/>
        </w:rPr>
        <w:t xml:space="preserve"> </w:t>
      </w:r>
      <w:proofErr w:type="gramStart"/>
      <w:r w:rsidRPr="00DB4E1A">
        <w:rPr>
          <w:rFonts w:cs="Arial"/>
          <w:sz w:val="20"/>
          <w:szCs w:val="20"/>
        </w:rPr>
        <w:t>http://www.scielo.mec.pt/scielo.</w:t>
      </w:r>
      <w:proofErr w:type="gramEnd"/>
      <w:r w:rsidRPr="00DB4E1A">
        <w:rPr>
          <w:rFonts w:cs="Arial"/>
          <w:sz w:val="20"/>
          <w:szCs w:val="20"/>
        </w:rPr>
        <w:t>php?</w:t>
      </w:r>
      <w:r w:rsidR="00452FAE" w:rsidRPr="00DB4E1A">
        <w:rPr>
          <w:rFonts w:cs="Arial"/>
          <w:sz w:val="20"/>
          <w:szCs w:val="20"/>
        </w:rPr>
        <w:t>Script</w:t>
      </w:r>
      <w:r w:rsidRPr="00DB4E1A">
        <w:rPr>
          <w:rFonts w:cs="Arial"/>
          <w:sz w:val="20"/>
          <w:szCs w:val="20"/>
        </w:rPr>
        <w:t>=sci_arttext&amp;pid=S0873-65292020000200004</w:t>
      </w:r>
      <w:r w:rsidR="00281FB6">
        <w:rPr>
          <w:rFonts w:cs="Arial"/>
          <w:sz w:val="20"/>
          <w:szCs w:val="20"/>
        </w:rPr>
        <w:t>. Acesso em: 03 out. 2020.</w:t>
      </w:r>
    </w:p>
    <w:p w14:paraId="171425B8" w14:textId="77777777" w:rsidR="004C52DA" w:rsidRDefault="004C52DA" w:rsidP="00281FB6">
      <w:pPr>
        <w:ind w:right="-285"/>
        <w:rPr>
          <w:rFonts w:cs="Arial"/>
          <w:sz w:val="20"/>
          <w:szCs w:val="20"/>
        </w:rPr>
      </w:pPr>
    </w:p>
    <w:p w14:paraId="55C7C9ED" w14:textId="77777777" w:rsidR="00281FB6" w:rsidRDefault="00DB4E1A" w:rsidP="00281FB6">
      <w:pPr>
        <w:ind w:right="-285"/>
        <w:rPr>
          <w:rFonts w:cs="Arial"/>
          <w:sz w:val="20"/>
          <w:szCs w:val="20"/>
        </w:rPr>
      </w:pPr>
      <w:r w:rsidRPr="00DB4E1A">
        <w:rPr>
          <w:rFonts w:cs="Arial"/>
          <w:sz w:val="20"/>
          <w:szCs w:val="20"/>
        </w:rPr>
        <w:t xml:space="preserve">PEREJA, E.H.L. </w:t>
      </w:r>
      <w:proofErr w:type="spellStart"/>
      <w:proofErr w:type="gramStart"/>
      <w:r w:rsidRPr="00DB4E1A">
        <w:rPr>
          <w:rFonts w:cs="Arial"/>
          <w:i/>
          <w:sz w:val="20"/>
          <w:szCs w:val="20"/>
        </w:rPr>
        <w:t>el</w:t>
      </w:r>
      <w:proofErr w:type="spellEnd"/>
      <w:proofErr w:type="gramEnd"/>
      <w:r w:rsidRPr="00DB4E1A">
        <w:rPr>
          <w:rFonts w:cs="Arial"/>
          <w:i/>
          <w:sz w:val="20"/>
          <w:szCs w:val="20"/>
        </w:rPr>
        <w:t xml:space="preserve"> debate político sobre </w:t>
      </w:r>
      <w:proofErr w:type="spellStart"/>
      <w:r w:rsidRPr="00DB4E1A">
        <w:rPr>
          <w:rFonts w:cs="Arial"/>
          <w:i/>
          <w:sz w:val="20"/>
          <w:szCs w:val="20"/>
        </w:rPr>
        <w:t>las</w:t>
      </w:r>
      <w:proofErr w:type="spellEnd"/>
      <w:r w:rsidRPr="00DB4E1A">
        <w:rPr>
          <w:rFonts w:cs="Arial"/>
          <w:i/>
          <w:sz w:val="20"/>
          <w:szCs w:val="20"/>
        </w:rPr>
        <w:t xml:space="preserve"> terapias alternativas y complementarias </w:t>
      </w:r>
      <w:proofErr w:type="spellStart"/>
      <w:r w:rsidRPr="00DB4E1A">
        <w:rPr>
          <w:rFonts w:cs="Arial"/>
          <w:i/>
          <w:sz w:val="20"/>
          <w:szCs w:val="20"/>
        </w:rPr>
        <w:t>en</w:t>
      </w:r>
      <w:proofErr w:type="spellEnd"/>
      <w:r w:rsidRPr="00DB4E1A">
        <w:rPr>
          <w:rFonts w:cs="Arial"/>
          <w:i/>
          <w:sz w:val="20"/>
          <w:szCs w:val="20"/>
        </w:rPr>
        <w:t xml:space="preserve"> </w:t>
      </w:r>
      <w:proofErr w:type="spellStart"/>
      <w:r w:rsidRPr="00DB4E1A">
        <w:rPr>
          <w:rFonts w:cs="Arial"/>
          <w:i/>
          <w:sz w:val="20"/>
          <w:szCs w:val="20"/>
        </w:rPr>
        <w:t>españa</w:t>
      </w:r>
      <w:proofErr w:type="spellEnd"/>
      <w:r w:rsidRPr="00DB4E1A">
        <w:rPr>
          <w:rFonts w:cs="Arial"/>
          <w:i/>
          <w:sz w:val="20"/>
          <w:szCs w:val="20"/>
        </w:rPr>
        <w:t xml:space="preserve"> </w:t>
      </w:r>
      <w:proofErr w:type="spellStart"/>
      <w:r w:rsidRPr="00DB4E1A">
        <w:rPr>
          <w:rFonts w:cs="Arial"/>
          <w:i/>
          <w:sz w:val="20"/>
          <w:szCs w:val="20"/>
        </w:rPr>
        <w:t>en</w:t>
      </w:r>
      <w:proofErr w:type="spellEnd"/>
      <w:r w:rsidRPr="00DB4E1A">
        <w:rPr>
          <w:rFonts w:cs="Arial"/>
          <w:i/>
          <w:sz w:val="20"/>
          <w:szCs w:val="20"/>
        </w:rPr>
        <w:t xml:space="preserve"> </w:t>
      </w:r>
      <w:proofErr w:type="spellStart"/>
      <w:r w:rsidRPr="00DB4E1A">
        <w:rPr>
          <w:rFonts w:cs="Arial"/>
          <w:i/>
          <w:sz w:val="20"/>
          <w:szCs w:val="20"/>
        </w:rPr>
        <w:t>la</w:t>
      </w:r>
      <w:proofErr w:type="spellEnd"/>
      <w:r w:rsidRPr="00DB4E1A">
        <w:rPr>
          <w:rFonts w:cs="Arial"/>
          <w:i/>
          <w:sz w:val="20"/>
          <w:szCs w:val="20"/>
        </w:rPr>
        <w:t xml:space="preserve"> </w:t>
      </w:r>
      <w:proofErr w:type="spellStart"/>
      <w:r w:rsidRPr="00DB4E1A">
        <w:rPr>
          <w:rFonts w:cs="Arial"/>
          <w:i/>
          <w:sz w:val="20"/>
          <w:szCs w:val="20"/>
        </w:rPr>
        <w:t>interfaz</w:t>
      </w:r>
      <w:proofErr w:type="spellEnd"/>
      <w:r w:rsidRPr="00DB4E1A">
        <w:rPr>
          <w:rFonts w:cs="Arial"/>
          <w:i/>
          <w:sz w:val="20"/>
          <w:szCs w:val="20"/>
        </w:rPr>
        <w:t xml:space="preserve"> entre </w:t>
      </w:r>
      <w:proofErr w:type="spellStart"/>
      <w:r w:rsidRPr="00DB4E1A">
        <w:rPr>
          <w:rFonts w:cs="Arial"/>
          <w:i/>
          <w:sz w:val="20"/>
          <w:szCs w:val="20"/>
        </w:rPr>
        <w:t>ciencia</w:t>
      </w:r>
      <w:proofErr w:type="spellEnd"/>
      <w:r w:rsidRPr="00DB4E1A">
        <w:rPr>
          <w:rFonts w:cs="Arial"/>
          <w:i/>
          <w:sz w:val="20"/>
          <w:szCs w:val="20"/>
        </w:rPr>
        <w:t xml:space="preserve">, política y </w:t>
      </w:r>
      <w:proofErr w:type="spellStart"/>
      <w:r w:rsidRPr="00DB4E1A">
        <w:rPr>
          <w:rFonts w:cs="Arial"/>
          <w:i/>
          <w:sz w:val="20"/>
          <w:szCs w:val="20"/>
        </w:rPr>
        <w:t>sociedad</w:t>
      </w:r>
      <w:proofErr w:type="spellEnd"/>
      <w:r w:rsidRPr="00DB4E1A">
        <w:rPr>
          <w:rFonts w:cs="Arial"/>
          <w:i/>
          <w:sz w:val="20"/>
          <w:szCs w:val="20"/>
        </w:rPr>
        <w:t xml:space="preserve"> (1979-2018). </w:t>
      </w:r>
      <w:r w:rsidRPr="00DB4E1A">
        <w:rPr>
          <w:rFonts w:cs="Arial"/>
          <w:b/>
          <w:i/>
          <w:sz w:val="20"/>
          <w:szCs w:val="20"/>
        </w:rPr>
        <w:t xml:space="preserve">Perspectivas de </w:t>
      </w:r>
      <w:proofErr w:type="spellStart"/>
      <w:proofErr w:type="gramStart"/>
      <w:r w:rsidRPr="00DB4E1A">
        <w:rPr>
          <w:rFonts w:cs="Arial"/>
          <w:b/>
          <w:i/>
          <w:sz w:val="20"/>
          <w:szCs w:val="20"/>
        </w:rPr>
        <w:t>la</w:t>
      </w:r>
      <w:proofErr w:type="spellEnd"/>
      <w:proofErr w:type="gramEnd"/>
      <w:r w:rsidRPr="00DB4E1A">
        <w:rPr>
          <w:rFonts w:cs="Arial"/>
          <w:b/>
          <w:i/>
          <w:sz w:val="20"/>
          <w:szCs w:val="20"/>
        </w:rPr>
        <w:t xml:space="preserve"> </w:t>
      </w:r>
      <w:proofErr w:type="spellStart"/>
      <w:r w:rsidRPr="00DB4E1A">
        <w:rPr>
          <w:rFonts w:cs="Arial"/>
          <w:b/>
          <w:i/>
          <w:sz w:val="20"/>
          <w:szCs w:val="20"/>
        </w:rPr>
        <w:t>Comunicación</w:t>
      </w:r>
      <w:proofErr w:type="spellEnd"/>
      <w:r w:rsidRPr="00DB4E1A">
        <w:rPr>
          <w:rFonts w:cs="Arial"/>
          <w:i/>
          <w:sz w:val="20"/>
          <w:szCs w:val="20"/>
        </w:rPr>
        <w:t xml:space="preserve">, </w:t>
      </w:r>
      <w:r w:rsidRPr="00DB4E1A">
        <w:rPr>
          <w:rFonts w:cs="Arial"/>
          <w:sz w:val="20"/>
          <w:szCs w:val="20"/>
        </w:rPr>
        <w:t xml:space="preserve">Madrid, v. 12, n. 2, p. 1-39, 2019. Disponível em: </w:t>
      </w:r>
      <w:proofErr w:type="gramStart"/>
      <w:r w:rsidRPr="00DB4E1A">
        <w:rPr>
          <w:rFonts w:cs="Arial"/>
          <w:sz w:val="20"/>
          <w:szCs w:val="20"/>
        </w:rPr>
        <w:t>https</w:t>
      </w:r>
      <w:proofErr w:type="gramEnd"/>
      <w:r w:rsidRPr="00DB4E1A">
        <w:rPr>
          <w:rFonts w:cs="Arial"/>
          <w:sz w:val="20"/>
          <w:szCs w:val="20"/>
        </w:rPr>
        <w:t>://scielo.conicyt.cl/scielo.php?</w:t>
      </w:r>
      <w:proofErr w:type="gramStart"/>
      <w:r w:rsidRPr="00DB4E1A">
        <w:rPr>
          <w:rFonts w:cs="Arial"/>
          <w:sz w:val="20"/>
          <w:szCs w:val="20"/>
        </w:rPr>
        <w:t>script</w:t>
      </w:r>
      <w:proofErr w:type="gramEnd"/>
      <w:r w:rsidRPr="00DB4E1A">
        <w:rPr>
          <w:rFonts w:cs="Arial"/>
          <w:sz w:val="20"/>
          <w:szCs w:val="20"/>
        </w:rPr>
        <w:t>=sci_arttext&amp;pid=S0718-48672019000200155&amp;lng=es&amp;nrm=iso. Acesso em: 09 out. 2020.</w:t>
      </w:r>
    </w:p>
    <w:p w14:paraId="7AF7BA03" w14:textId="77777777" w:rsidR="004C52DA" w:rsidRDefault="004C52DA" w:rsidP="00281FB6">
      <w:pPr>
        <w:ind w:right="-285"/>
        <w:rPr>
          <w:rFonts w:cs="Arial"/>
          <w:sz w:val="20"/>
          <w:szCs w:val="20"/>
        </w:rPr>
      </w:pPr>
    </w:p>
    <w:p w14:paraId="0766C49A" w14:textId="04F9611A" w:rsidR="00DB4E1A" w:rsidRDefault="00DB4E1A" w:rsidP="00281FB6">
      <w:pPr>
        <w:ind w:right="-285"/>
        <w:rPr>
          <w:rFonts w:cs="Arial"/>
          <w:sz w:val="20"/>
          <w:szCs w:val="20"/>
          <w:shd w:val="clear" w:color="auto" w:fill="FFFFFF"/>
        </w:rPr>
      </w:pPr>
      <w:r w:rsidRPr="00DB4E1A">
        <w:rPr>
          <w:rFonts w:cs="Arial"/>
          <w:sz w:val="20"/>
          <w:szCs w:val="20"/>
        </w:rPr>
        <w:t xml:space="preserve">RODRIGUES NETO, J.F.; </w:t>
      </w:r>
      <w:r w:rsidR="00452FAE" w:rsidRPr="00DB4E1A">
        <w:rPr>
          <w:rFonts w:cs="Arial"/>
          <w:sz w:val="20"/>
          <w:szCs w:val="20"/>
        </w:rPr>
        <w:t>FARIA</w:t>
      </w:r>
      <w:r w:rsidRPr="00DB4E1A">
        <w:rPr>
          <w:rFonts w:cs="Arial"/>
          <w:sz w:val="20"/>
          <w:szCs w:val="20"/>
        </w:rPr>
        <w:t xml:space="preserve"> A.A.; FIGUEIREDO, M.F.S. Medicina complementar e alternativa: utilização pela comunidade de montes claros, minas gerais, Minas Gerais. </w:t>
      </w:r>
      <w:r w:rsidRPr="00DB4E1A">
        <w:rPr>
          <w:rFonts w:cs="Arial"/>
          <w:b/>
          <w:sz w:val="20"/>
          <w:szCs w:val="20"/>
        </w:rPr>
        <w:t>Revista de associação médica</w:t>
      </w:r>
      <w:r w:rsidRPr="00DB4E1A">
        <w:rPr>
          <w:rFonts w:cs="Arial"/>
          <w:sz w:val="20"/>
          <w:szCs w:val="20"/>
        </w:rPr>
        <w:t>,</w:t>
      </w:r>
      <w:r w:rsidRPr="00DB4E1A">
        <w:rPr>
          <w:rFonts w:cs="Arial"/>
          <w:sz w:val="20"/>
          <w:szCs w:val="20"/>
          <w:shd w:val="clear" w:color="auto" w:fill="FFFFFF"/>
        </w:rPr>
        <w:t xml:space="preserve"> v.55, n.3, p.1-6. 2009. Disponível em: </w:t>
      </w:r>
      <w:proofErr w:type="gramStart"/>
      <w:r w:rsidRPr="00DB4E1A">
        <w:rPr>
          <w:rFonts w:cs="Arial"/>
          <w:sz w:val="20"/>
          <w:szCs w:val="20"/>
          <w:shd w:val="clear" w:color="auto" w:fill="FFFFFF"/>
        </w:rPr>
        <w:t>https</w:t>
      </w:r>
      <w:proofErr w:type="gramEnd"/>
      <w:r w:rsidRPr="00DB4E1A">
        <w:rPr>
          <w:rFonts w:cs="Arial"/>
          <w:sz w:val="20"/>
          <w:szCs w:val="20"/>
          <w:shd w:val="clear" w:color="auto" w:fill="FFFFFF"/>
        </w:rPr>
        <w:t>://www.scielo.br/scielo.php?</w:t>
      </w:r>
      <w:proofErr w:type="gramStart"/>
      <w:r w:rsidRPr="00DB4E1A">
        <w:rPr>
          <w:rFonts w:cs="Arial"/>
          <w:sz w:val="20"/>
          <w:szCs w:val="20"/>
          <w:shd w:val="clear" w:color="auto" w:fill="FFFFFF"/>
        </w:rPr>
        <w:t>pid</w:t>
      </w:r>
      <w:proofErr w:type="gramEnd"/>
      <w:r w:rsidRPr="00DB4E1A">
        <w:rPr>
          <w:rFonts w:cs="Arial"/>
          <w:sz w:val="20"/>
          <w:szCs w:val="20"/>
          <w:shd w:val="clear" w:color="auto" w:fill="FFFFFF"/>
        </w:rPr>
        <w:t>=S0104-42302009000300022&amp;script=sci_abstract&amp;tlng=pt. Acesso em: 06 out. 2020.</w:t>
      </w:r>
    </w:p>
    <w:p w14:paraId="5F9BE196" w14:textId="77777777" w:rsidR="007C0E5E" w:rsidRDefault="007C0E5E" w:rsidP="00281FB6">
      <w:pPr>
        <w:ind w:right="-285"/>
        <w:rPr>
          <w:rFonts w:cs="Arial"/>
          <w:sz w:val="20"/>
          <w:szCs w:val="20"/>
          <w:shd w:val="clear" w:color="auto" w:fill="FFFFFF"/>
        </w:rPr>
      </w:pPr>
    </w:p>
    <w:p w14:paraId="3A88DFD2" w14:textId="47C1D7F7" w:rsidR="007C0E5E" w:rsidRPr="007C0E5E" w:rsidRDefault="007C0E5E" w:rsidP="007C0E5E">
      <w:pPr>
        <w:rPr>
          <w:rFonts w:cs="Arial"/>
          <w:sz w:val="20"/>
          <w:szCs w:val="20"/>
        </w:rPr>
      </w:pPr>
      <w:r w:rsidRPr="007C0E5E">
        <w:rPr>
          <w:rFonts w:cs="Arial"/>
          <w:sz w:val="20"/>
          <w:szCs w:val="20"/>
        </w:rPr>
        <w:t xml:space="preserve">SALLES, L; HOMO, R.; SILVA, M.J. </w:t>
      </w:r>
      <w:r w:rsidR="00452FAE" w:rsidRPr="007C0E5E">
        <w:rPr>
          <w:rFonts w:cs="Arial"/>
          <w:b/>
          <w:sz w:val="20"/>
          <w:szCs w:val="20"/>
        </w:rPr>
        <w:t>Situação</w:t>
      </w:r>
      <w:r w:rsidRPr="007C0E5E">
        <w:rPr>
          <w:rFonts w:cs="Arial"/>
          <w:b/>
          <w:sz w:val="20"/>
          <w:szCs w:val="20"/>
        </w:rPr>
        <w:t xml:space="preserve"> do ensino das práticas integrativas e complementares nos cursos de graduação em enfermagem, fisioterapia e medicina</w:t>
      </w:r>
      <w:r w:rsidRPr="007C0E5E">
        <w:rPr>
          <w:rFonts w:cs="Arial"/>
          <w:sz w:val="20"/>
          <w:szCs w:val="20"/>
        </w:rPr>
        <w:t xml:space="preserve">, São Paulo, p. 741-745, out./dez. 2014. Disponível em: </w:t>
      </w:r>
      <w:proofErr w:type="gramStart"/>
      <w:r w:rsidRPr="007C0E5E">
        <w:rPr>
          <w:rFonts w:cs="Arial"/>
          <w:sz w:val="20"/>
          <w:szCs w:val="20"/>
        </w:rPr>
        <w:t>https</w:t>
      </w:r>
      <w:proofErr w:type="gramEnd"/>
      <w:r w:rsidRPr="007C0E5E">
        <w:rPr>
          <w:rFonts w:cs="Arial"/>
          <w:sz w:val="20"/>
          <w:szCs w:val="20"/>
        </w:rPr>
        <w:t>://revistas.ufpr.br/cogitare/article/view/35140 01 nov. 2020.</w:t>
      </w:r>
    </w:p>
    <w:p w14:paraId="6EC58370" w14:textId="77777777" w:rsidR="007C0E5E" w:rsidRPr="007C0E5E" w:rsidRDefault="007C0E5E" w:rsidP="007C0E5E">
      <w:pPr>
        <w:rPr>
          <w:rFonts w:cs="Arial"/>
          <w:sz w:val="20"/>
          <w:szCs w:val="20"/>
        </w:rPr>
      </w:pPr>
    </w:p>
    <w:p w14:paraId="2A504ECF" w14:textId="77777777" w:rsidR="007C0E5E" w:rsidRPr="007C0E5E" w:rsidRDefault="007C0E5E" w:rsidP="007C0E5E">
      <w:pPr>
        <w:rPr>
          <w:rFonts w:cs="Arial"/>
          <w:sz w:val="20"/>
          <w:szCs w:val="20"/>
        </w:rPr>
      </w:pPr>
      <w:r w:rsidRPr="007C0E5E">
        <w:rPr>
          <w:rFonts w:cs="Arial"/>
          <w:sz w:val="20"/>
          <w:szCs w:val="20"/>
        </w:rPr>
        <w:t xml:space="preserve">SCLIAR, M. História do conceito de saúde. </w:t>
      </w:r>
      <w:r w:rsidRPr="007C0E5E">
        <w:rPr>
          <w:rFonts w:cs="Arial"/>
          <w:b/>
          <w:sz w:val="20"/>
          <w:szCs w:val="20"/>
        </w:rPr>
        <w:t>Revista saúde coletiva</w:t>
      </w:r>
      <w:r w:rsidRPr="007C0E5E">
        <w:rPr>
          <w:rFonts w:cs="Arial"/>
          <w:sz w:val="20"/>
          <w:szCs w:val="20"/>
        </w:rPr>
        <w:t xml:space="preserve">, Rio de Janeiro, v.16, n.1 p. 29-39, mar. 2017. Disponível em: </w:t>
      </w:r>
      <w:proofErr w:type="gramStart"/>
      <w:r w:rsidRPr="007C0E5E">
        <w:rPr>
          <w:rFonts w:cs="Arial"/>
          <w:sz w:val="20"/>
          <w:szCs w:val="20"/>
        </w:rPr>
        <w:t>https</w:t>
      </w:r>
      <w:proofErr w:type="gramEnd"/>
      <w:r w:rsidRPr="007C0E5E">
        <w:rPr>
          <w:rFonts w:cs="Arial"/>
          <w:sz w:val="20"/>
          <w:szCs w:val="20"/>
        </w:rPr>
        <w:t>://www.scielo.br/pdf/physis/v17n1/v17n1a03.pdf. Acesso em: 28 out. 2020.</w:t>
      </w:r>
    </w:p>
    <w:p w14:paraId="0CA811CF" w14:textId="77777777" w:rsidR="004C52DA" w:rsidRDefault="004C52DA" w:rsidP="00281FB6">
      <w:pPr>
        <w:rPr>
          <w:rFonts w:cs="Arial"/>
          <w:sz w:val="20"/>
          <w:szCs w:val="20"/>
        </w:rPr>
      </w:pPr>
    </w:p>
    <w:p w14:paraId="6B1FC5FB" w14:textId="77777777" w:rsidR="00281FB6" w:rsidRDefault="00281FB6" w:rsidP="00281FB6">
      <w:pPr>
        <w:rPr>
          <w:rFonts w:cs="Arial"/>
          <w:sz w:val="20"/>
          <w:szCs w:val="20"/>
          <w:shd w:val="clear" w:color="auto" w:fill="FFFFFF"/>
        </w:rPr>
      </w:pPr>
      <w:r w:rsidRPr="00281FB6">
        <w:rPr>
          <w:rFonts w:cs="Arial"/>
          <w:sz w:val="20"/>
          <w:szCs w:val="20"/>
        </w:rPr>
        <w:t xml:space="preserve">SOUSA, I.M.C.; TESSER, C.D. Medicina Tradicional e Complementar no Brasil: inserção no Sistema Único de Saúde e integração com a atenção primária. </w:t>
      </w:r>
      <w:r w:rsidRPr="00281FB6">
        <w:rPr>
          <w:rFonts w:cs="Arial"/>
          <w:b/>
          <w:sz w:val="20"/>
          <w:szCs w:val="20"/>
        </w:rPr>
        <w:t>Caderno de Saúde Pública,</w:t>
      </w:r>
      <w:r w:rsidRPr="00281FB6">
        <w:rPr>
          <w:rFonts w:cs="Arial"/>
          <w:sz w:val="20"/>
          <w:szCs w:val="20"/>
        </w:rPr>
        <w:t xml:space="preserve"> </w:t>
      </w:r>
      <w:r w:rsidRPr="00281FB6">
        <w:rPr>
          <w:rFonts w:cs="Arial"/>
          <w:sz w:val="20"/>
          <w:szCs w:val="20"/>
        </w:rPr>
        <w:lastRenderedPageBreak/>
        <w:t>Recife-PE,</w:t>
      </w:r>
      <w:r w:rsidRPr="00281FB6">
        <w:rPr>
          <w:rFonts w:cs="Arial"/>
          <w:sz w:val="20"/>
          <w:szCs w:val="20"/>
          <w:shd w:val="clear" w:color="auto" w:fill="FFFFFF"/>
        </w:rPr>
        <w:t xml:space="preserve"> vol.33, n.1, p. 1-15, 2017. Disponível em:</w:t>
      </w:r>
      <w:r w:rsidRPr="00281FB6">
        <w:rPr>
          <w:rFonts w:cs="Arial"/>
          <w:sz w:val="20"/>
          <w:szCs w:val="20"/>
        </w:rPr>
        <w:t xml:space="preserve"> </w:t>
      </w:r>
      <w:proofErr w:type="gramStart"/>
      <w:r w:rsidRPr="00281FB6">
        <w:rPr>
          <w:rFonts w:cs="Arial"/>
          <w:sz w:val="20"/>
          <w:szCs w:val="20"/>
          <w:shd w:val="clear" w:color="auto" w:fill="FFFFFF"/>
        </w:rPr>
        <w:t>https</w:t>
      </w:r>
      <w:proofErr w:type="gramEnd"/>
      <w:r w:rsidRPr="00281FB6">
        <w:rPr>
          <w:rFonts w:cs="Arial"/>
          <w:sz w:val="20"/>
          <w:szCs w:val="20"/>
          <w:shd w:val="clear" w:color="auto" w:fill="FFFFFF"/>
        </w:rPr>
        <w:t>://www.scielo.br/scielo.php?</w:t>
      </w:r>
      <w:proofErr w:type="gramStart"/>
      <w:r w:rsidRPr="00281FB6">
        <w:rPr>
          <w:rFonts w:cs="Arial"/>
          <w:sz w:val="20"/>
          <w:szCs w:val="20"/>
          <w:shd w:val="clear" w:color="auto" w:fill="FFFFFF"/>
        </w:rPr>
        <w:t>pid</w:t>
      </w:r>
      <w:proofErr w:type="gramEnd"/>
      <w:r w:rsidRPr="00281FB6">
        <w:rPr>
          <w:rFonts w:cs="Arial"/>
          <w:sz w:val="20"/>
          <w:szCs w:val="20"/>
          <w:shd w:val="clear" w:color="auto" w:fill="FFFFFF"/>
        </w:rPr>
        <w:t>=S0102-311X2017000105006&amp;script=sci_abstract&amp;tlng=pt</w:t>
      </w:r>
      <w:r>
        <w:rPr>
          <w:rFonts w:cs="Arial"/>
          <w:sz w:val="20"/>
          <w:szCs w:val="20"/>
          <w:shd w:val="clear" w:color="auto" w:fill="FFFFFF"/>
        </w:rPr>
        <w:t>. Acesso em: 05 out. 2020.</w:t>
      </w:r>
    </w:p>
    <w:p w14:paraId="2F384A35" w14:textId="77777777" w:rsidR="00F72317" w:rsidRPr="00F72317" w:rsidRDefault="00F72317" w:rsidP="00F72317">
      <w:pPr>
        <w:rPr>
          <w:rFonts w:cs="Arial"/>
          <w:sz w:val="20"/>
          <w:szCs w:val="20"/>
        </w:rPr>
      </w:pPr>
    </w:p>
    <w:p w14:paraId="4ED67F64" w14:textId="77777777" w:rsidR="00F72317" w:rsidRPr="00F72317" w:rsidRDefault="00F72317" w:rsidP="00281FB6">
      <w:pPr>
        <w:rPr>
          <w:rFonts w:cs="Arial"/>
          <w:sz w:val="20"/>
          <w:szCs w:val="20"/>
          <w:shd w:val="clear" w:color="auto" w:fill="FFFFFF"/>
        </w:rPr>
      </w:pPr>
    </w:p>
    <w:p w14:paraId="7E10F1F8" w14:textId="77777777" w:rsidR="00281FB6" w:rsidRPr="00281FB6" w:rsidRDefault="00281FB6" w:rsidP="00281FB6">
      <w:pPr>
        <w:ind w:right="-285"/>
        <w:rPr>
          <w:rFonts w:cs="Arial"/>
          <w:sz w:val="20"/>
          <w:szCs w:val="20"/>
        </w:rPr>
      </w:pPr>
    </w:p>
    <w:p w14:paraId="122D9B39" w14:textId="77777777" w:rsidR="00DB4E1A" w:rsidRPr="00DB4E1A" w:rsidRDefault="00DB4E1A" w:rsidP="00DB4E1A">
      <w:pPr>
        <w:rPr>
          <w:rFonts w:cs="Arial"/>
          <w:sz w:val="20"/>
          <w:szCs w:val="20"/>
          <w:shd w:val="clear" w:color="auto" w:fill="FFFFFF"/>
        </w:rPr>
      </w:pPr>
    </w:p>
    <w:p w14:paraId="0C90EB8A" w14:textId="77777777" w:rsidR="00DB4E1A" w:rsidRPr="00BB62E6" w:rsidRDefault="00DB4E1A" w:rsidP="00DB4E1A">
      <w:pPr>
        <w:rPr>
          <w:rFonts w:cs="Arial"/>
          <w:shd w:val="clear" w:color="auto" w:fill="FFFFFF"/>
        </w:rPr>
      </w:pPr>
    </w:p>
    <w:p w14:paraId="7337EA09" w14:textId="77777777" w:rsidR="00DB4E1A" w:rsidRPr="00BB62E6" w:rsidRDefault="00DB4E1A" w:rsidP="00DB4E1A">
      <w:pPr>
        <w:rPr>
          <w:rFonts w:cs="Arial"/>
        </w:rPr>
      </w:pPr>
    </w:p>
    <w:p w14:paraId="658E7A5B" w14:textId="77777777" w:rsidR="00DB4E1A" w:rsidRPr="00DB4E1A" w:rsidRDefault="00DB4E1A" w:rsidP="00DB4E1A">
      <w:pPr>
        <w:ind w:right="-285"/>
        <w:rPr>
          <w:rFonts w:cs="Arial"/>
          <w:sz w:val="20"/>
          <w:szCs w:val="20"/>
        </w:rPr>
      </w:pPr>
    </w:p>
    <w:p w14:paraId="153454DB" w14:textId="77777777" w:rsidR="00DB4E1A" w:rsidRPr="00BB62E6" w:rsidRDefault="00DB4E1A" w:rsidP="00DB4E1A">
      <w:pPr>
        <w:ind w:right="-285"/>
        <w:rPr>
          <w:rFonts w:cs="Arial"/>
        </w:rPr>
      </w:pPr>
    </w:p>
    <w:p w14:paraId="27A02110" w14:textId="77777777" w:rsidR="00046BE7" w:rsidRPr="00F2333F" w:rsidRDefault="00046BE7" w:rsidP="00D71CAC">
      <w:pPr>
        <w:tabs>
          <w:tab w:val="left" w:pos="284"/>
          <w:tab w:val="left" w:pos="567"/>
        </w:tabs>
        <w:spacing w:line="276" w:lineRule="auto"/>
        <w:ind w:left="426" w:hanging="426"/>
        <w:rPr>
          <w:rFonts w:cs="Arial"/>
          <w:b/>
        </w:rPr>
      </w:pPr>
    </w:p>
    <w:p w14:paraId="02AA34E0" w14:textId="77777777" w:rsidR="00D71CAC" w:rsidRDefault="00D71CAC" w:rsidP="00D71CAC">
      <w:pPr>
        <w:spacing w:line="240" w:lineRule="auto"/>
        <w:rPr>
          <w:rFonts w:cs="Arial"/>
          <w:sz w:val="20"/>
          <w:szCs w:val="20"/>
        </w:rPr>
      </w:pPr>
    </w:p>
    <w:p w14:paraId="22D7DB72" w14:textId="77777777" w:rsidR="00D71CAC" w:rsidRDefault="00D71CAC" w:rsidP="00D71CAC"/>
    <w:p w14:paraId="416A6C1F" w14:textId="271C13C7" w:rsidR="00D71CAC" w:rsidRPr="004B17EF" w:rsidRDefault="00D71CAC" w:rsidP="00D71CAC">
      <w:pPr>
        <w:spacing w:line="276" w:lineRule="auto"/>
        <w:ind w:firstLine="426"/>
      </w:pPr>
      <w:r>
        <w:t>.</w:t>
      </w:r>
    </w:p>
    <w:sectPr w:rsidR="00D71CAC" w:rsidRPr="004B17EF" w:rsidSect="00773673">
      <w:headerReference w:type="default" r:id="rId13"/>
      <w:footerReference w:type="default" r:id="rId14"/>
      <w:pgSz w:w="11906" w:h="16838"/>
      <w:pgMar w:top="1417" w:right="1701" w:bottom="1417" w:left="1701" w:header="284"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B6CB6C" w16cid:durableId="21094BC7"/>
  <w16cid:commentId w16cid:paraId="720546B3" w16cid:durableId="21094BC9"/>
  <w16cid:commentId w16cid:paraId="035B8CAB" w16cid:durableId="21094BCA"/>
  <w16cid:commentId w16cid:paraId="534F526C" w16cid:durableId="21094BCB"/>
  <w16cid:commentId w16cid:paraId="693C6329" w16cid:durableId="21094BCC"/>
  <w16cid:commentId w16cid:paraId="4CB50CA9" w16cid:durableId="21094BCD"/>
  <w16cid:commentId w16cid:paraId="30B1003F" w16cid:durableId="21094BCE"/>
  <w16cid:commentId w16cid:paraId="37ABE8DA" w16cid:durableId="21094BCF"/>
  <w16cid:commentId w16cid:paraId="2EBA0036" w16cid:durableId="21094BD0"/>
  <w16cid:commentId w16cid:paraId="0EA9B144" w16cid:durableId="21094BD1"/>
  <w16cid:commentId w16cid:paraId="1F023F45" w16cid:durableId="21094BD2"/>
  <w16cid:commentId w16cid:paraId="5FE3E36F" w16cid:durableId="21094BD3"/>
  <w16cid:commentId w16cid:paraId="4499079E" w16cid:durableId="21094BD4"/>
  <w16cid:commentId w16cid:paraId="40B30804" w16cid:durableId="21094BD5"/>
  <w16cid:commentId w16cid:paraId="51EA3971" w16cid:durableId="21094BD6"/>
  <w16cid:commentId w16cid:paraId="21AA8D2D" w16cid:durableId="21094BD7"/>
  <w16cid:commentId w16cid:paraId="27BFB306" w16cid:durableId="21094BD8"/>
  <w16cid:commentId w16cid:paraId="0043A96D" w16cid:durableId="21094BD9"/>
  <w16cid:commentId w16cid:paraId="04101DFE" w16cid:durableId="237B06DB"/>
  <w16cid:commentId w16cid:paraId="795B54FD" w16cid:durableId="21094BDB"/>
  <w16cid:commentId w16cid:paraId="3FD86532" w16cid:durableId="21094BDC"/>
  <w16cid:commentId w16cid:paraId="35F631A8" w16cid:durableId="21094BDD"/>
  <w16cid:commentId w16cid:paraId="5350EBC4" w16cid:durableId="21094BDE"/>
  <w16cid:commentId w16cid:paraId="6271A71A" w16cid:durableId="21094BDF"/>
  <w16cid:commentId w16cid:paraId="6D29C492" w16cid:durableId="21094BE0"/>
  <w16cid:commentId w16cid:paraId="7666F5D8" w16cid:durableId="21094BE1"/>
  <w16cid:commentId w16cid:paraId="614FA9C3" w16cid:durableId="21094BE2"/>
  <w16cid:commentId w16cid:paraId="35C7D655" w16cid:durableId="21094BE3"/>
  <w16cid:commentId w16cid:paraId="2AB0F7F7" w16cid:durableId="21094BE4"/>
  <w16cid:commentId w16cid:paraId="0DCCD0D1" w16cid:durableId="21094B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B8AE03" w14:textId="77777777" w:rsidR="008E40F3" w:rsidRDefault="008E40F3" w:rsidP="00B81AEA">
      <w:pPr>
        <w:spacing w:line="240" w:lineRule="auto"/>
      </w:pPr>
      <w:r>
        <w:separator/>
      </w:r>
    </w:p>
  </w:endnote>
  <w:endnote w:type="continuationSeparator" w:id="0">
    <w:p w14:paraId="5F98159E" w14:textId="77777777" w:rsidR="008E40F3" w:rsidRDefault="008E40F3" w:rsidP="00B81A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Jaapokki">
    <w:altName w:val="Arial"/>
    <w:panose1 w:val="00000000000000000000"/>
    <w:charset w:val="00"/>
    <w:family w:val="modern"/>
    <w:notTrueType/>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BBD1D" w14:textId="77777777" w:rsidR="00616D7F" w:rsidRPr="00616D7F" w:rsidRDefault="00043247" w:rsidP="00616D7F">
    <w:pPr>
      <w:pStyle w:val="Rodap"/>
      <w:jc w:val="center"/>
      <w:rPr>
        <w:rFonts w:ascii="Jaapokki" w:hAnsi="Jaapokki"/>
        <w:color w:val="0070C0"/>
      </w:rPr>
    </w:pPr>
    <w:r>
      <w:rPr>
        <w:rFonts w:ascii="Jaapokki" w:hAnsi="Jaapokki"/>
        <w:noProof/>
        <w:color w:val="0070C0"/>
      </w:rPr>
      <mc:AlternateContent>
        <mc:Choice Requires="wps">
          <w:drawing>
            <wp:anchor distT="0" distB="0" distL="114300" distR="114300" simplePos="0" relativeHeight="251659264" behindDoc="0" locked="0" layoutInCell="1" allowOverlap="1" wp14:anchorId="649AE719" wp14:editId="25A0A3D8">
              <wp:simplePos x="0" y="0"/>
              <wp:positionH relativeFrom="column">
                <wp:posOffset>-325755</wp:posOffset>
              </wp:positionH>
              <wp:positionV relativeFrom="paragraph">
                <wp:posOffset>-104140</wp:posOffset>
              </wp:positionV>
              <wp:extent cx="6202680" cy="45719"/>
              <wp:effectExtent l="0" t="0" r="7620" b="0"/>
              <wp:wrapNone/>
              <wp:docPr id="2" name="Retângulo 2"/>
              <wp:cNvGraphicFramePr/>
              <a:graphic xmlns:a="http://schemas.openxmlformats.org/drawingml/2006/main">
                <a:graphicData uri="http://schemas.microsoft.com/office/word/2010/wordprocessingShape">
                  <wps:wsp>
                    <wps:cNvSpPr/>
                    <wps:spPr>
                      <a:xfrm>
                        <a:off x="0" y="0"/>
                        <a:ext cx="6202680" cy="45719"/>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w:pict>
            <v:rect w14:anchorId="65AC28CE" id="Retângulo 2" o:spid="_x0000_s1026" style="position:absolute;margin-left:-25.65pt;margin-top:-8.2pt;width:488.4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" fillcolor="#ffc000" stroked="f" strokeweight="1pt"/>
          </w:pict>
        </mc:Fallback>
      </mc:AlternateContent>
    </w:r>
    <w:r w:rsidR="005036DA">
      <w:rPr>
        <w:rFonts w:ascii="Jaapokki" w:hAnsi="Jaapokki"/>
        <w:color w:val="0070C0"/>
      </w:rPr>
      <w:t>congresso.academico</w:t>
    </w:r>
    <w:r>
      <w:rPr>
        <w:rFonts w:ascii="Jaapokki" w:hAnsi="Jaapokki"/>
        <w:color w:val="0070C0"/>
      </w:rPr>
      <w:t>@cesmac.edu.br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17084" w14:textId="77777777" w:rsidR="008E40F3" w:rsidRDefault="008E40F3" w:rsidP="00B81AEA">
      <w:pPr>
        <w:spacing w:line="240" w:lineRule="auto"/>
      </w:pPr>
      <w:r>
        <w:separator/>
      </w:r>
    </w:p>
  </w:footnote>
  <w:footnote w:type="continuationSeparator" w:id="0">
    <w:p w14:paraId="3DD0470F" w14:textId="77777777" w:rsidR="008E40F3" w:rsidRDefault="008E40F3" w:rsidP="00B81A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ACF7A" w14:textId="77777777" w:rsidR="00616D7F" w:rsidRDefault="00773673" w:rsidP="00773673">
    <w:pPr>
      <w:pStyle w:val="Cabealho"/>
      <w:tabs>
        <w:tab w:val="left" w:pos="6840"/>
      </w:tabs>
    </w:pPr>
    <w:r>
      <w:tab/>
    </w:r>
    <w:r w:rsidR="00AD7A2C">
      <w:rPr>
        <w:noProof/>
      </w:rPr>
      <w:drawing>
        <wp:inline distT="0" distB="0" distL="0" distR="0" wp14:anchorId="29A73E49" wp14:editId="100D2D98">
          <wp:extent cx="1228725" cy="1306170"/>
          <wp:effectExtent l="0" t="0" r="0" b="889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aCongresso_Estudo4_09.12_VA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884" cy="1312717"/>
                  </a:xfrm>
                  <a:prstGeom prst="rect">
                    <a:avLst/>
                  </a:prstGeom>
                </pic:spPr>
              </pic:pic>
            </a:graphicData>
          </a:graphic>
        </wp:inline>
      </w:drawing>
    </w:r>
    <w:r>
      <w:tab/>
    </w:r>
  </w:p>
  <w:p w14:paraId="20C63B16" w14:textId="77777777" w:rsidR="00B81AEA" w:rsidRDefault="00B81AE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AEA"/>
    <w:rsid w:val="00043247"/>
    <w:rsid w:val="00046BE7"/>
    <w:rsid w:val="00073E4D"/>
    <w:rsid w:val="000D5DA2"/>
    <w:rsid w:val="000E073D"/>
    <w:rsid w:val="0012419F"/>
    <w:rsid w:val="00136454"/>
    <w:rsid w:val="00176057"/>
    <w:rsid w:val="001B4F4D"/>
    <w:rsid w:val="001C482E"/>
    <w:rsid w:val="001E5A3F"/>
    <w:rsid w:val="00281FB6"/>
    <w:rsid w:val="0030540F"/>
    <w:rsid w:val="00452FAE"/>
    <w:rsid w:val="004C52DA"/>
    <w:rsid w:val="005036DA"/>
    <w:rsid w:val="00546375"/>
    <w:rsid w:val="005724A9"/>
    <w:rsid w:val="00590581"/>
    <w:rsid w:val="00616D7F"/>
    <w:rsid w:val="006D1E4C"/>
    <w:rsid w:val="006E116E"/>
    <w:rsid w:val="006E4863"/>
    <w:rsid w:val="00742C44"/>
    <w:rsid w:val="00773673"/>
    <w:rsid w:val="00797050"/>
    <w:rsid w:val="007B2A35"/>
    <w:rsid w:val="007C0E5E"/>
    <w:rsid w:val="007E1030"/>
    <w:rsid w:val="008E40F3"/>
    <w:rsid w:val="0090146D"/>
    <w:rsid w:val="0090562B"/>
    <w:rsid w:val="00942B79"/>
    <w:rsid w:val="009E6B8A"/>
    <w:rsid w:val="00A25696"/>
    <w:rsid w:val="00AD7A2C"/>
    <w:rsid w:val="00B503C0"/>
    <w:rsid w:val="00B81AEA"/>
    <w:rsid w:val="00BD0469"/>
    <w:rsid w:val="00BE7BDA"/>
    <w:rsid w:val="00CB5A7D"/>
    <w:rsid w:val="00D42D3D"/>
    <w:rsid w:val="00D71CAC"/>
    <w:rsid w:val="00DB4E1A"/>
    <w:rsid w:val="00DC74A1"/>
    <w:rsid w:val="00E65598"/>
    <w:rsid w:val="00EC035D"/>
    <w:rsid w:val="00EE1D1F"/>
    <w:rsid w:val="00F37727"/>
    <w:rsid w:val="00F72317"/>
    <w:rsid w:val="00F81037"/>
    <w:rsid w:val="00FE2055"/>
    <w:rsid w:val="00FE4F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19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CAC"/>
    <w:pPr>
      <w:spacing w:after="0" w:line="360" w:lineRule="auto"/>
      <w:jc w:val="both"/>
    </w:pPr>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81AEA"/>
    <w:pPr>
      <w:tabs>
        <w:tab w:val="center" w:pos="4252"/>
        <w:tab w:val="right" w:pos="8504"/>
      </w:tabs>
      <w:spacing w:line="240" w:lineRule="auto"/>
    </w:pPr>
  </w:style>
  <w:style w:type="character" w:customStyle="1" w:styleId="CabealhoChar">
    <w:name w:val="Cabeçalho Char"/>
    <w:basedOn w:val="Fontepargpadro"/>
    <w:link w:val="Cabealho"/>
    <w:uiPriority w:val="99"/>
    <w:rsid w:val="00B81AEA"/>
  </w:style>
  <w:style w:type="paragraph" w:styleId="Rodap">
    <w:name w:val="footer"/>
    <w:basedOn w:val="Normal"/>
    <w:link w:val="RodapChar"/>
    <w:uiPriority w:val="99"/>
    <w:unhideWhenUsed/>
    <w:rsid w:val="00B81AEA"/>
    <w:pPr>
      <w:tabs>
        <w:tab w:val="center" w:pos="4252"/>
        <w:tab w:val="right" w:pos="8504"/>
      </w:tabs>
      <w:spacing w:line="240" w:lineRule="auto"/>
    </w:pPr>
  </w:style>
  <w:style w:type="character" w:customStyle="1" w:styleId="RodapChar">
    <w:name w:val="Rodapé Char"/>
    <w:basedOn w:val="Fontepargpadro"/>
    <w:link w:val="Rodap"/>
    <w:uiPriority w:val="99"/>
    <w:rsid w:val="00B81AEA"/>
  </w:style>
  <w:style w:type="character" w:styleId="Refdecomentrio">
    <w:name w:val="annotation reference"/>
    <w:uiPriority w:val="99"/>
    <w:semiHidden/>
    <w:unhideWhenUsed/>
    <w:rsid w:val="00D71CAC"/>
    <w:rPr>
      <w:sz w:val="16"/>
      <w:szCs w:val="16"/>
    </w:rPr>
  </w:style>
  <w:style w:type="paragraph" w:styleId="Textodecomentrio">
    <w:name w:val="annotation text"/>
    <w:basedOn w:val="Normal"/>
    <w:link w:val="TextodecomentrioChar"/>
    <w:uiPriority w:val="99"/>
    <w:unhideWhenUsed/>
    <w:rsid w:val="00D71CAC"/>
    <w:rPr>
      <w:sz w:val="20"/>
      <w:szCs w:val="20"/>
    </w:rPr>
  </w:style>
  <w:style w:type="character" w:customStyle="1" w:styleId="TextodecomentrioChar">
    <w:name w:val="Texto de comentário Char"/>
    <w:basedOn w:val="Fontepargpadro"/>
    <w:link w:val="Textodecomentrio"/>
    <w:uiPriority w:val="99"/>
    <w:rsid w:val="00D71CAC"/>
    <w:rPr>
      <w:rFonts w:ascii="Arial" w:eastAsia="Times New Roman" w:hAnsi="Arial" w:cs="Times New Roman"/>
      <w:sz w:val="20"/>
      <w:szCs w:val="20"/>
      <w:lang w:eastAsia="pt-BR"/>
    </w:rPr>
  </w:style>
  <w:style w:type="paragraph" w:styleId="Textodebalo">
    <w:name w:val="Balloon Text"/>
    <w:basedOn w:val="Normal"/>
    <w:link w:val="TextodebaloChar"/>
    <w:uiPriority w:val="99"/>
    <w:semiHidden/>
    <w:unhideWhenUsed/>
    <w:rsid w:val="00D71CAC"/>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71CAC"/>
    <w:rPr>
      <w:rFonts w:ascii="Segoe UI" w:eastAsia="Times New Roman" w:hAnsi="Segoe UI" w:cs="Segoe UI"/>
      <w:sz w:val="18"/>
      <w:szCs w:val="18"/>
      <w:lang w:eastAsia="pt-BR"/>
    </w:rPr>
  </w:style>
  <w:style w:type="paragraph" w:styleId="Assuntodocomentrio">
    <w:name w:val="annotation subject"/>
    <w:basedOn w:val="Textodecomentrio"/>
    <w:next w:val="Textodecomentrio"/>
    <w:link w:val="AssuntodocomentrioChar"/>
    <w:uiPriority w:val="99"/>
    <w:semiHidden/>
    <w:unhideWhenUsed/>
    <w:rsid w:val="00D71CAC"/>
    <w:pPr>
      <w:spacing w:line="240" w:lineRule="auto"/>
    </w:pPr>
    <w:rPr>
      <w:b/>
      <w:bCs/>
    </w:rPr>
  </w:style>
  <w:style w:type="character" w:customStyle="1" w:styleId="AssuntodocomentrioChar">
    <w:name w:val="Assunto do comentário Char"/>
    <w:basedOn w:val="TextodecomentrioChar"/>
    <w:link w:val="Assuntodocomentrio"/>
    <w:uiPriority w:val="99"/>
    <w:semiHidden/>
    <w:rsid w:val="00D71CAC"/>
    <w:rPr>
      <w:rFonts w:ascii="Arial" w:eastAsia="Times New Roman" w:hAnsi="Arial" w:cs="Times New Roman"/>
      <w:b/>
      <w:bCs/>
      <w:sz w:val="20"/>
      <w:szCs w:val="20"/>
      <w:lang w:eastAsia="pt-BR"/>
    </w:rPr>
  </w:style>
  <w:style w:type="paragraph" w:styleId="Corpodetexto3">
    <w:name w:val="Body Text 3"/>
    <w:basedOn w:val="Normal"/>
    <w:link w:val="Corpodetexto3Char"/>
    <w:rsid w:val="000E073D"/>
    <w:pPr>
      <w:spacing w:after="120" w:line="240" w:lineRule="auto"/>
      <w:jc w:val="left"/>
    </w:pPr>
    <w:rPr>
      <w:rFonts w:ascii="Times New Roman" w:hAnsi="Times New Roman"/>
      <w:sz w:val="16"/>
      <w:szCs w:val="16"/>
      <w:lang w:val="x-none"/>
    </w:rPr>
  </w:style>
  <w:style w:type="character" w:customStyle="1" w:styleId="Corpodetexto3Char">
    <w:name w:val="Corpo de texto 3 Char"/>
    <w:basedOn w:val="Fontepargpadro"/>
    <w:link w:val="Corpodetexto3"/>
    <w:rsid w:val="000E073D"/>
    <w:rPr>
      <w:rFonts w:ascii="Times New Roman" w:eastAsia="Times New Roman" w:hAnsi="Times New Roman" w:cs="Times New Roman"/>
      <w:sz w:val="16"/>
      <w:szCs w:val="16"/>
      <w:lang w:val="x-none" w:eastAsia="pt-BR"/>
    </w:rPr>
  </w:style>
  <w:style w:type="character" w:styleId="Hyperlink">
    <w:name w:val="Hyperlink"/>
    <w:uiPriority w:val="99"/>
    <w:rsid w:val="00F72317"/>
    <w:rPr>
      <w:color w:val="0000FF"/>
      <w:u w:val="single"/>
    </w:rPr>
  </w:style>
  <w:style w:type="paragraph" w:styleId="Recuodecorpodetexto">
    <w:name w:val="Body Text Indent"/>
    <w:basedOn w:val="Normal"/>
    <w:link w:val="RecuodecorpodetextoChar"/>
    <w:uiPriority w:val="99"/>
    <w:semiHidden/>
    <w:unhideWhenUsed/>
    <w:rsid w:val="007B2A35"/>
    <w:pPr>
      <w:spacing w:after="120"/>
      <w:ind w:left="283"/>
    </w:pPr>
  </w:style>
  <w:style w:type="character" w:customStyle="1" w:styleId="RecuodecorpodetextoChar">
    <w:name w:val="Recuo de corpo de texto Char"/>
    <w:basedOn w:val="Fontepargpadro"/>
    <w:link w:val="Recuodecorpodetexto"/>
    <w:uiPriority w:val="99"/>
    <w:semiHidden/>
    <w:rsid w:val="007B2A35"/>
    <w:rPr>
      <w:rFonts w:ascii="Arial" w:eastAsia="Times New Roman" w:hAnsi="Arial"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CAC"/>
    <w:pPr>
      <w:spacing w:after="0" w:line="360" w:lineRule="auto"/>
      <w:jc w:val="both"/>
    </w:pPr>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81AEA"/>
    <w:pPr>
      <w:tabs>
        <w:tab w:val="center" w:pos="4252"/>
        <w:tab w:val="right" w:pos="8504"/>
      </w:tabs>
      <w:spacing w:line="240" w:lineRule="auto"/>
    </w:pPr>
  </w:style>
  <w:style w:type="character" w:customStyle="1" w:styleId="CabealhoChar">
    <w:name w:val="Cabeçalho Char"/>
    <w:basedOn w:val="Fontepargpadro"/>
    <w:link w:val="Cabealho"/>
    <w:uiPriority w:val="99"/>
    <w:rsid w:val="00B81AEA"/>
  </w:style>
  <w:style w:type="paragraph" w:styleId="Rodap">
    <w:name w:val="footer"/>
    <w:basedOn w:val="Normal"/>
    <w:link w:val="RodapChar"/>
    <w:uiPriority w:val="99"/>
    <w:unhideWhenUsed/>
    <w:rsid w:val="00B81AEA"/>
    <w:pPr>
      <w:tabs>
        <w:tab w:val="center" w:pos="4252"/>
        <w:tab w:val="right" w:pos="8504"/>
      </w:tabs>
      <w:spacing w:line="240" w:lineRule="auto"/>
    </w:pPr>
  </w:style>
  <w:style w:type="character" w:customStyle="1" w:styleId="RodapChar">
    <w:name w:val="Rodapé Char"/>
    <w:basedOn w:val="Fontepargpadro"/>
    <w:link w:val="Rodap"/>
    <w:uiPriority w:val="99"/>
    <w:rsid w:val="00B81AEA"/>
  </w:style>
  <w:style w:type="character" w:styleId="Refdecomentrio">
    <w:name w:val="annotation reference"/>
    <w:uiPriority w:val="99"/>
    <w:semiHidden/>
    <w:unhideWhenUsed/>
    <w:rsid w:val="00D71CAC"/>
    <w:rPr>
      <w:sz w:val="16"/>
      <w:szCs w:val="16"/>
    </w:rPr>
  </w:style>
  <w:style w:type="paragraph" w:styleId="Textodecomentrio">
    <w:name w:val="annotation text"/>
    <w:basedOn w:val="Normal"/>
    <w:link w:val="TextodecomentrioChar"/>
    <w:uiPriority w:val="99"/>
    <w:unhideWhenUsed/>
    <w:rsid w:val="00D71CAC"/>
    <w:rPr>
      <w:sz w:val="20"/>
      <w:szCs w:val="20"/>
    </w:rPr>
  </w:style>
  <w:style w:type="character" w:customStyle="1" w:styleId="TextodecomentrioChar">
    <w:name w:val="Texto de comentário Char"/>
    <w:basedOn w:val="Fontepargpadro"/>
    <w:link w:val="Textodecomentrio"/>
    <w:uiPriority w:val="99"/>
    <w:rsid w:val="00D71CAC"/>
    <w:rPr>
      <w:rFonts w:ascii="Arial" w:eastAsia="Times New Roman" w:hAnsi="Arial" w:cs="Times New Roman"/>
      <w:sz w:val="20"/>
      <w:szCs w:val="20"/>
      <w:lang w:eastAsia="pt-BR"/>
    </w:rPr>
  </w:style>
  <w:style w:type="paragraph" w:styleId="Textodebalo">
    <w:name w:val="Balloon Text"/>
    <w:basedOn w:val="Normal"/>
    <w:link w:val="TextodebaloChar"/>
    <w:uiPriority w:val="99"/>
    <w:semiHidden/>
    <w:unhideWhenUsed/>
    <w:rsid w:val="00D71CAC"/>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71CAC"/>
    <w:rPr>
      <w:rFonts w:ascii="Segoe UI" w:eastAsia="Times New Roman" w:hAnsi="Segoe UI" w:cs="Segoe UI"/>
      <w:sz w:val="18"/>
      <w:szCs w:val="18"/>
      <w:lang w:eastAsia="pt-BR"/>
    </w:rPr>
  </w:style>
  <w:style w:type="paragraph" w:styleId="Assuntodocomentrio">
    <w:name w:val="annotation subject"/>
    <w:basedOn w:val="Textodecomentrio"/>
    <w:next w:val="Textodecomentrio"/>
    <w:link w:val="AssuntodocomentrioChar"/>
    <w:uiPriority w:val="99"/>
    <w:semiHidden/>
    <w:unhideWhenUsed/>
    <w:rsid w:val="00D71CAC"/>
    <w:pPr>
      <w:spacing w:line="240" w:lineRule="auto"/>
    </w:pPr>
    <w:rPr>
      <w:b/>
      <w:bCs/>
    </w:rPr>
  </w:style>
  <w:style w:type="character" w:customStyle="1" w:styleId="AssuntodocomentrioChar">
    <w:name w:val="Assunto do comentário Char"/>
    <w:basedOn w:val="TextodecomentrioChar"/>
    <w:link w:val="Assuntodocomentrio"/>
    <w:uiPriority w:val="99"/>
    <w:semiHidden/>
    <w:rsid w:val="00D71CAC"/>
    <w:rPr>
      <w:rFonts w:ascii="Arial" w:eastAsia="Times New Roman" w:hAnsi="Arial" w:cs="Times New Roman"/>
      <w:b/>
      <w:bCs/>
      <w:sz w:val="20"/>
      <w:szCs w:val="20"/>
      <w:lang w:eastAsia="pt-BR"/>
    </w:rPr>
  </w:style>
  <w:style w:type="paragraph" w:styleId="Corpodetexto3">
    <w:name w:val="Body Text 3"/>
    <w:basedOn w:val="Normal"/>
    <w:link w:val="Corpodetexto3Char"/>
    <w:rsid w:val="000E073D"/>
    <w:pPr>
      <w:spacing w:after="120" w:line="240" w:lineRule="auto"/>
      <w:jc w:val="left"/>
    </w:pPr>
    <w:rPr>
      <w:rFonts w:ascii="Times New Roman" w:hAnsi="Times New Roman"/>
      <w:sz w:val="16"/>
      <w:szCs w:val="16"/>
      <w:lang w:val="x-none"/>
    </w:rPr>
  </w:style>
  <w:style w:type="character" w:customStyle="1" w:styleId="Corpodetexto3Char">
    <w:name w:val="Corpo de texto 3 Char"/>
    <w:basedOn w:val="Fontepargpadro"/>
    <w:link w:val="Corpodetexto3"/>
    <w:rsid w:val="000E073D"/>
    <w:rPr>
      <w:rFonts w:ascii="Times New Roman" w:eastAsia="Times New Roman" w:hAnsi="Times New Roman" w:cs="Times New Roman"/>
      <w:sz w:val="16"/>
      <w:szCs w:val="16"/>
      <w:lang w:val="x-none" w:eastAsia="pt-BR"/>
    </w:rPr>
  </w:style>
  <w:style w:type="character" w:styleId="Hyperlink">
    <w:name w:val="Hyperlink"/>
    <w:uiPriority w:val="99"/>
    <w:rsid w:val="00F72317"/>
    <w:rPr>
      <w:color w:val="0000FF"/>
      <w:u w:val="single"/>
    </w:rPr>
  </w:style>
  <w:style w:type="paragraph" w:styleId="Recuodecorpodetexto">
    <w:name w:val="Body Text Indent"/>
    <w:basedOn w:val="Normal"/>
    <w:link w:val="RecuodecorpodetextoChar"/>
    <w:uiPriority w:val="99"/>
    <w:semiHidden/>
    <w:unhideWhenUsed/>
    <w:rsid w:val="007B2A35"/>
    <w:pPr>
      <w:spacing w:after="120"/>
      <w:ind w:left="283"/>
    </w:pPr>
  </w:style>
  <w:style w:type="character" w:customStyle="1" w:styleId="RecuodecorpodetextoChar">
    <w:name w:val="Recuo de corpo de texto Char"/>
    <w:basedOn w:val="Fontepargpadro"/>
    <w:link w:val="Recuodecorpodetexto"/>
    <w:uiPriority w:val="99"/>
    <w:semiHidden/>
    <w:rsid w:val="007B2A35"/>
    <w:rPr>
      <w:rFonts w:ascii="Arial" w:eastAsia="Times New Roman" w:hAnsi="Arial"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microsoft.com/office/2016/09/relationships/commentsIds" Target="commentsIds.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4229</Words>
  <Characters>22842</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2021-01-07T18:22:00Z</dcterms:created>
  <dcterms:modified xsi:type="dcterms:W3CDTF">2021-01-07T18:22:00Z</dcterms:modified>
</cp:coreProperties>
</file>