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D14D56B" w14:textId="131CD6AB" w:rsidR="006E4863" w:rsidRPr="000E2BF2" w:rsidRDefault="00D71CAC" w:rsidP="00D71CAC">
      <w:pPr>
        <w:spacing w:line="276" w:lineRule="auto"/>
        <w:jc w:val="center"/>
        <w:rPr>
          <w:rFonts w:eastAsia="Calibri" w:cs="Arial"/>
          <w:color w:val="FF0000"/>
          <w:lang w:eastAsia="en-US"/>
        </w:rPr>
      </w:pPr>
      <w:r w:rsidRPr="000E2BF2">
        <w:rPr>
          <w:rFonts w:eastAsia="Calibri" w:cs="Arial"/>
          <w:b/>
          <w:sz w:val="20"/>
          <w:lang w:eastAsia="en-US"/>
        </w:rPr>
        <w:t xml:space="preserve">EIXO TEMÁTICO: </w:t>
      </w:r>
      <w:r w:rsidR="00E65598" w:rsidRPr="000E2BF2">
        <w:rPr>
          <w:rFonts w:eastAsia="Calibri" w:cs="Arial"/>
          <w:lang w:eastAsia="en-US"/>
        </w:rPr>
        <w:t>Biotecnologia, Inovação e Saúde</w:t>
      </w:r>
    </w:p>
    <w:p w14:paraId="4B6F517E" w14:textId="77777777" w:rsidR="00D71CAC" w:rsidRPr="000E2BF2" w:rsidRDefault="00D71CAC" w:rsidP="001301B5">
      <w:pPr>
        <w:spacing w:line="276" w:lineRule="auto"/>
        <w:rPr>
          <w:rFonts w:eastAsia="Calibri" w:cs="Arial"/>
          <w:color w:val="FF0000"/>
          <w:sz w:val="20"/>
          <w:lang w:eastAsia="en-US"/>
        </w:rPr>
      </w:pPr>
    </w:p>
    <w:p w14:paraId="6006AC75" w14:textId="77777777" w:rsidR="001301B5" w:rsidRPr="000E2BF2" w:rsidRDefault="001301B5" w:rsidP="001301B5">
      <w:pPr>
        <w:pStyle w:val="paragraph"/>
        <w:spacing w:before="0" w:beforeAutospacing="0" w:after="0" w:afterAutospacing="0"/>
        <w:jc w:val="center"/>
        <w:textAlignment w:val="baseline"/>
        <w:rPr>
          <w:rFonts w:ascii="Segoe UI" w:hAnsi="Segoe UI" w:cs="Segoe UI"/>
          <w:sz w:val="18"/>
          <w:szCs w:val="18"/>
        </w:rPr>
      </w:pPr>
      <w:r w:rsidRPr="000E2BF2">
        <w:rPr>
          <w:rStyle w:val="eop"/>
          <w:color w:val="000000"/>
        </w:rPr>
        <w:t> </w:t>
      </w:r>
    </w:p>
    <w:p w14:paraId="7B12F651" w14:textId="77777777" w:rsidR="001301B5" w:rsidRPr="000E2BF2" w:rsidRDefault="001301B5" w:rsidP="00441F9B">
      <w:pPr>
        <w:pStyle w:val="paragraph"/>
        <w:spacing w:before="0" w:beforeAutospacing="0" w:after="0" w:afterAutospacing="0" w:line="276" w:lineRule="auto"/>
        <w:jc w:val="center"/>
        <w:textAlignment w:val="baseline"/>
        <w:rPr>
          <w:rFonts w:ascii="Segoe UI" w:hAnsi="Segoe UI" w:cs="Segoe UI"/>
        </w:rPr>
      </w:pPr>
      <w:r w:rsidRPr="000E2BF2">
        <w:rPr>
          <w:rStyle w:val="normaltextrun"/>
          <w:rFonts w:ascii="Arial" w:hAnsi="Arial" w:cs="Arial"/>
          <w:b/>
          <w:bCs/>
          <w:color w:val="000000"/>
        </w:rPr>
        <w:t>TRIAGEM FITOQUIMÍCA E SUA CORRELAÇÃO COM A SAZONALIDADE DAS ESPÉCIES </w:t>
      </w:r>
      <w:r w:rsidRPr="000E2BF2">
        <w:rPr>
          <w:rStyle w:val="normaltextrun"/>
          <w:rFonts w:ascii="Arial" w:hAnsi="Arial" w:cs="Arial"/>
          <w:b/>
          <w:bCs/>
          <w:i/>
          <w:iCs/>
          <w:color w:val="000000"/>
        </w:rPr>
        <w:t xml:space="preserve">Arnica </w:t>
      </w:r>
      <w:proofErr w:type="spellStart"/>
      <w:r w:rsidRPr="000E2BF2">
        <w:rPr>
          <w:rStyle w:val="normaltextrun"/>
          <w:rFonts w:ascii="Arial" w:hAnsi="Arial" w:cs="Arial"/>
          <w:b/>
          <w:bCs/>
          <w:i/>
          <w:iCs/>
          <w:color w:val="000000"/>
        </w:rPr>
        <w:t>montana</w:t>
      </w:r>
      <w:proofErr w:type="spellEnd"/>
      <w:r w:rsidRPr="000E2BF2">
        <w:rPr>
          <w:rStyle w:val="normaltextrun"/>
          <w:rFonts w:ascii="Arial" w:hAnsi="Arial" w:cs="Arial"/>
          <w:b/>
          <w:bCs/>
          <w:i/>
          <w:iCs/>
          <w:color w:val="000000"/>
        </w:rPr>
        <w:t> e </w:t>
      </w:r>
      <w:proofErr w:type="spellStart"/>
      <w:r w:rsidRPr="000E2BF2">
        <w:rPr>
          <w:rStyle w:val="normaltextrun"/>
          <w:rFonts w:ascii="Arial" w:hAnsi="Arial" w:cs="Arial"/>
          <w:b/>
          <w:bCs/>
          <w:i/>
          <w:iCs/>
          <w:color w:val="000000"/>
        </w:rPr>
        <w:t>Mikania</w:t>
      </w:r>
      <w:proofErr w:type="spellEnd"/>
      <w:r w:rsidRPr="000E2BF2">
        <w:rPr>
          <w:rStyle w:val="normaltextrun"/>
          <w:rFonts w:ascii="Arial" w:hAnsi="Arial" w:cs="Arial"/>
          <w:b/>
          <w:bCs/>
          <w:i/>
          <w:iCs/>
          <w:color w:val="000000"/>
        </w:rPr>
        <w:t xml:space="preserve"> </w:t>
      </w:r>
      <w:proofErr w:type="spellStart"/>
      <w:r w:rsidRPr="000E2BF2">
        <w:rPr>
          <w:rStyle w:val="normaltextrun"/>
          <w:rFonts w:ascii="Arial" w:hAnsi="Arial" w:cs="Arial"/>
          <w:b/>
          <w:bCs/>
          <w:i/>
          <w:iCs/>
          <w:color w:val="000000"/>
        </w:rPr>
        <w:t>glomerata</w:t>
      </w:r>
      <w:proofErr w:type="spellEnd"/>
      <w:r w:rsidRPr="000E2BF2">
        <w:rPr>
          <w:rStyle w:val="normaltextrun"/>
          <w:rFonts w:ascii="Arial" w:hAnsi="Arial" w:cs="Arial"/>
          <w:b/>
          <w:bCs/>
          <w:i/>
          <w:iCs/>
          <w:color w:val="000000"/>
        </w:rPr>
        <w:t> </w:t>
      </w:r>
      <w:r w:rsidRPr="000E2BF2">
        <w:rPr>
          <w:rStyle w:val="normaltextrun"/>
          <w:rFonts w:ascii="Arial" w:hAnsi="Arial" w:cs="Arial"/>
          <w:b/>
          <w:bCs/>
          <w:color w:val="000000"/>
        </w:rPr>
        <w:t>CULTIVADAS EM UMA HORTA MEDICINAL</w:t>
      </w:r>
      <w:r w:rsidRPr="000E2BF2">
        <w:rPr>
          <w:rStyle w:val="eop"/>
          <w:rFonts w:ascii="Arial" w:hAnsi="Arial" w:cs="Arial"/>
          <w:color w:val="000000"/>
        </w:rPr>
        <w:t> </w:t>
      </w:r>
    </w:p>
    <w:p w14:paraId="009C7E64" w14:textId="77777777" w:rsidR="000E073D" w:rsidRPr="000E2BF2" w:rsidRDefault="000E073D" w:rsidP="000E073D">
      <w:pPr>
        <w:pStyle w:val="Corpodetexto3"/>
        <w:rPr>
          <w:rFonts w:ascii="Arial" w:hAnsi="Arial" w:cs="Arial"/>
          <w:sz w:val="24"/>
          <w:szCs w:val="24"/>
        </w:rPr>
      </w:pPr>
    </w:p>
    <w:p w14:paraId="059AC9F3" w14:textId="77777777" w:rsidR="00D71CAC" w:rsidRPr="000E2BF2" w:rsidRDefault="00D71CAC" w:rsidP="00D71CAC">
      <w:pPr>
        <w:spacing w:line="240" w:lineRule="auto"/>
        <w:jc w:val="right"/>
        <w:rPr>
          <w:rFonts w:cs="Arial"/>
        </w:rPr>
      </w:pPr>
    </w:p>
    <w:p w14:paraId="09D00555" w14:textId="77777777" w:rsidR="006D0324" w:rsidRPr="000E2BF2" w:rsidRDefault="006D0324" w:rsidP="006D0324">
      <w:pPr>
        <w:spacing w:line="240" w:lineRule="auto"/>
        <w:jc w:val="center"/>
        <w:rPr>
          <w:rFonts w:cs="Arial"/>
          <w:vertAlign w:val="superscript"/>
        </w:rPr>
      </w:pPr>
      <w:r w:rsidRPr="000E2BF2">
        <w:rPr>
          <w:rFonts w:cs="Arial"/>
          <w:szCs w:val="18"/>
          <w:shd w:val="clear" w:color="auto" w:fill="FFFFFF"/>
        </w:rPr>
        <w:t>Ítala Pontes PIMENTEL</w:t>
      </w:r>
      <w:r w:rsidRPr="000E2BF2">
        <w:rPr>
          <w:rFonts w:cs="Arial"/>
          <w:szCs w:val="18"/>
          <w:shd w:val="clear" w:color="auto" w:fill="FFFFFF"/>
          <w:vertAlign w:val="superscript"/>
        </w:rPr>
        <w:t>1</w:t>
      </w:r>
      <w:r w:rsidRPr="000E2BF2">
        <w:rPr>
          <w:rFonts w:cs="Arial"/>
          <w:szCs w:val="18"/>
          <w:shd w:val="clear" w:color="auto" w:fill="FFFFFF"/>
          <w:vertAlign w:val="subscript"/>
        </w:rPr>
        <w:t>,</w:t>
      </w:r>
      <w:r w:rsidRPr="000E2BF2">
        <w:rPr>
          <w:rFonts w:cs="Arial"/>
          <w:szCs w:val="18"/>
          <w:shd w:val="clear" w:color="auto" w:fill="FFFFFF"/>
          <w:vertAlign w:val="superscript"/>
        </w:rPr>
        <w:t xml:space="preserve"> </w:t>
      </w:r>
      <w:r w:rsidRPr="000E2BF2">
        <w:rPr>
          <w:rFonts w:cs="Arial"/>
        </w:rPr>
        <w:t>Robson Lima Coêlho NETO¹, Arthur de Cerqueira GUILHERME</w:t>
      </w:r>
      <w:r w:rsidRPr="000E2BF2">
        <w:rPr>
          <w:rFonts w:cs="Arial"/>
          <w:vertAlign w:val="superscript"/>
        </w:rPr>
        <w:t>1</w:t>
      </w:r>
      <w:r w:rsidRPr="000E2BF2">
        <w:rPr>
          <w:rFonts w:cs="Arial"/>
        </w:rPr>
        <w:t xml:space="preserve">, Leonardo Chaves de Amorim CARDOZO </w:t>
      </w:r>
      <w:r w:rsidRPr="000E2BF2">
        <w:rPr>
          <w:rFonts w:cs="Arial"/>
          <w:vertAlign w:val="superscript"/>
        </w:rPr>
        <w:t>1</w:t>
      </w:r>
      <w:r w:rsidRPr="000E2BF2">
        <w:rPr>
          <w:rFonts w:cs="Arial"/>
        </w:rPr>
        <w:t xml:space="preserve">, Samara Andreia Nascimento de OLIVEIRA¹, Thiago Pontes Cotta de MELLO¹, Ivanilde </w:t>
      </w:r>
      <w:proofErr w:type="spellStart"/>
      <w:r w:rsidRPr="000E2BF2">
        <w:rPr>
          <w:bCs/>
        </w:rPr>
        <w:t>Miciele</w:t>
      </w:r>
      <w:proofErr w:type="spellEnd"/>
      <w:r w:rsidRPr="000E2BF2">
        <w:rPr>
          <w:bCs/>
        </w:rPr>
        <w:t xml:space="preserve"> da Silva SANTOS</w:t>
      </w:r>
      <w:r w:rsidRPr="000E2BF2">
        <w:rPr>
          <w:rFonts w:cs="Arial"/>
        </w:rPr>
        <w:t xml:space="preserve"> </w:t>
      </w:r>
      <w:r w:rsidRPr="000E2BF2">
        <w:rPr>
          <w:rFonts w:cs="Arial"/>
          <w:vertAlign w:val="superscript"/>
        </w:rPr>
        <w:t>2</w:t>
      </w:r>
      <w:r w:rsidRPr="000E2BF2">
        <w:rPr>
          <w:rFonts w:cs="Arial"/>
        </w:rPr>
        <w:t>, Gabriela Muniz de Albuquerque Melo BEIRIZ</w:t>
      </w:r>
      <w:r w:rsidRPr="000E2BF2">
        <w:rPr>
          <w:rFonts w:cs="Arial"/>
          <w:vertAlign w:val="superscript"/>
        </w:rPr>
        <w:t>3</w:t>
      </w:r>
      <w:r w:rsidRPr="000E2BF2">
        <w:rPr>
          <w:rFonts w:cs="Arial"/>
          <w:vertAlign w:val="subscript"/>
        </w:rPr>
        <w:t xml:space="preserve">, </w:t>
      </w:r>
      <w:proofErr w:type="spellStart"/>
      <w:r w:rsidRPr="000E2BF2">
        <w:rPr>
          <w:rFonts w:cs="Arial"/>
          <w:szCs w:val="18"/>
          <w:shd w:val="clear" w:color="auto" w:fill="FFFFFF"/>
        </w:rPr>
        <w:t>Kristiana</w:t>
      </w:r>
      <w:proofErr w:type="spellEnd"/>
      <w:r w:rsidRPr="000E2BF2">
        <w:rPr>
          <w:rFonts w:cs="Arial"/>
          <w:szCs w:val="18"/>
          <w:shd w:val="clear" w:color="auto" w:fill="FFFFFF"/>
        </w:rPr>
        <w:t xml:space="preserve"> Cerqueira Mousinho FONSECA</w:t>
      </w:r>
      <w:r w:rsidRPr="000E2BF2">
        <w:rPr>
          <w:rFonts w:cs="Arial"/>
          <w:szCs w:val="18"/>
          <w:shd w:val="clear" w:color="auto" w:fill="FFFFFF"/>
          <w:vertAlign w:val="superscript"/>
        </w:rPr>
        <w:t>4</w:t>
      </w:r>
    </w:p>
    <w:p w14:paraId="0C6940C2" w14:textId="77777777" w:rsidR="006D0324" w:rsidRPr="000E2BF2" w:rsidRDefault="006D0324" w:rsidP="006D0324">
      <w:pPr>
        <w:spacing w:line="240" w:lineRule="auto"/>
        <w:jc w:val="center"/>
        <w:rPr>
          <w:rFonts w:cs="Arial"/>
          <w:vertAlign w:val="superscript"/>
        </w:rPr>
      </w:pPr>
    </w:p>
    <w:p w14:paraId="3CE612C4" w14:textId="77777777" w:rsidR="006D0324" w:rsidRPr="000E2BF2" w:rsidRDefault="006D0324" w:rsidP="006D0324">
      <w:pPr>
        <w:jc w:val="center"/>
      </w:pPr>
      <w:r w:rsidRPr="000E2BF2">
        <w:rPr>
          <w:rFonts w:eastAsia="Calibri" w:cs="Arial"/>
          <w:sz w:val="16"/>
          <w:szCs w:val="16"/>
          <w:vertAlign w:val="superscript"/>
        </w:rPr>
        <w:t>1</w:t>
      </w:r>
      <w:r w:rsidRPr="000E2BF2">
        <w:rPr>
          <w:rFonts w:eastAsia="Calibri" w:cs="Arial"/>
          <w:sz w:val="16"/>
          <w:szCs w:val="16"/>
        </w:rPr>
        <w:t xml:space="preserve"> Graduandos do curso de Farmácia, </w:t>
      </w:r>
      <w:proofErr w:type="spellStart"/>
      <w:r w:rsidRPr="000E2BF2">
        <w:rPr>
          <w:rFonts w:eastAsia="Calibri" w:cs="Arial"/>
          <w:sz w:val="16"/>
          <w:szCs w:val="16"/>
        </w:rPr>
        <w:t>Cesmac</w:t>
      </w:r>
      <w:proofErr w:type="spellEnd"/>
      <w:r w:rsidRPr="000E2BF2">
        <w:rPr>
          <w:rFonts w:eastAsia="Calibri" w:cs="Arial"/>
          <w:sz w:val="16"/>
          <w:szCs w:val="16"/>
        </w:rPr>
        <w:t xml:space="preserve">; </w:t>
      </w:r>
      <w:r w:rsidRPr="000E2BF2">
        <w:rPr>
          <w:rFonts w:eastAsia="Calibri" w:cs="Arial"/>
          <w:sz w:val="16"/>
          <w:szCs w:val="16"/>
          <w:vertAlign w:val="superscript"/>
        </w:rPr>
        <w:t>2</w:t>
      </w:r>
      <w:r w:rsidRPr="000E2BF2">
        <w:rPr>
          <w:rFonts w:eastAsia="Calibri" w:cs="Arial"/>
          <w:sz w:val="16"/>
          <w:szCs w:val="16"/>
        </w:rPr>
        <w:t xml:space="preserve"> Professora do curso de </w:t>
      </w:r>
      <w:proofErr w:type="spellStart"/>
      <w:r w:rsidRPr="000E2BF2">
        <w:rPr>
          <w:rFonts w:eastAsia="Calibri" w:cs="Arial"/>
          <w:sz w:val="16"/>
          <w:szCs w:val="16"/>
        </w:rPr>
        <w:t>de</w:t>
      </w:r>
      <w:proofErr w:type="spellEnd"/>
      <w:r w:rsidRPr="000E2BF2">
        <w:rPr>
          <w:rFonts w:eastAsia="Calibri" w:cs="Arial"/>
          <w:sz w:val="16"/>
          <w:szCs w:val="16"/>
        </w:rPr>
        <w:t xml:space="preserve"> Farmácia, </w:t>
      </w:r>
      <w:proofErr w:type="spellStart"/>
      <w:r w:rsidRPr="000E2BF2">
        <w:rPr>
          <w:rFonts w:eastAsia="Calibri" w:cs="Arial"/>
          <w:sz w:val="16"/>
          <w:szCs w:val="16"/>
        </w:rPr>
        <w:t>Cesmac</w:t>
      </w:r>
      <w:proofErr w:type="spellEnd"/>
      <w:r w:rsidRPr="000E2BF2">
        <w:rPr>
          <w:rFonts w:eastAsia="Calibri" w:cs="Arial"/>
          <w:sz w:val="16"/>
          <w:szCs w:val="16"/>
        </w:rPr>
        <w:t xml:space="preserve">; </w:t>
      </w:r>
      <w:r w:rsidRPr="000E2BF2">
        <w:rPr>
          <w:rFonts w:cs="Arial"/>
          <w:sz w:val="16"/>
          <w:szCs w:val="16"/>
          <w:vertAlign w:val="superscript"/>
        </w:rPr>
        <w:t>3</w:t>
      </w:r>
      <w:r w:rsidRPr="000E2BF2">
        <w:rPr>
          <w:rFonts w:eastAsia="Calibri" w:cs="Arial"/>
          <w:sz w:val="16"/>
          <w:szCs w:val="16"/>
        </w:rPr>
        <w:t xml:space="preserve">Professora dos cursos de Biomedicina/Enfermagem/Medicina/Odontologia </w:t>
      </w:r>
      <w:proofErr w:type="spellStart"/>
      <w:r w:rsidRPr="000E2BF2">
        <w:rPr>
          <w:rFonts w:eastAsia="Calibri" w:cs="Arial"/>
          <w:sz w:val="16"/>
          <w:szCs w:val="16"/>
        </w:rPr>
        <w:t>Cesmac</w:t>
      </w:r>
      <w:proofErr w:type="spellEnd"/>
      <w:r w:rsidRPr="000E2BF2">
        <w:rPr>
          <w:rFonts w:eastAsia="Calibri" w:cs="Arial"/>
          <w:sz w:val="16"/>
          <w:szCs w:val="16"/>
        </w:rPr>
        <w:t>;</w:t>
      </w:r>
      <w:r w:rsidRPr="000E2BF2">
        <w:rPr>
          <w:rFonts w:cs="Arial"/>
          <w:sz w:val="16"/>
          <w:szCs w:val="16"/>
          <w:vertAlign w:val="superscript"/>
        </w:rPr>
        <w:t xml:space="preserve"> 4</w:t>
      </w:r>
      <w:r w:rsidRPr="000E2BF2">
        <w:rPr>
          <w:rFonts w:eastAsia="Calibri" w:cs="Arial"/>
          <w:sz w:val="16"/>
          <w:szCs w:val="16"/>
        </w:rPr>
        <w:t xml:space="preserve">Professora do curso de Medicina, Biomedicina e Farmácia/Orientadora do Programa de Mestrado Pesquisa em Saúde, </w:t>
      </w:r>
      <w:proofErr w:type="spellStart"/>
      <w:r w:rsidRPr="000E2BF2">
        <w:rPr>
          <w:rFonts w:eastAsia="Calibri" w:cs="Arial"/>
          <w:sz w:val="16"/>
          <w:szCs w:val="16"/>
        </w:rPr>
        <w:t>Cesmac</w:t>
      </w:r>
      <w:proofErr w:type="spellEnd"/>
      <w:r w:rsidRPr="000E2BF2">
        <w:rPr>
          <w:rFonts w:eastAsia="Calibri" w:cs="Arial"/>
          <w:sz w:val="16"/>
          <w:szCs w:val="16"/>
        </w:rPr>
        <w:t>.</w:t>
      </w:r>
    </w:p>
    <w:p w14:paraId="616ABD32" w14:textId="77777777" w:rsidR="006D0324" w:rsidRPr="000E2BF2" w:rsidRDefault="006D0324" w:rsidP="006D0324">
      <w:pPr>
        <w:jc w:val="center"/>
        <w:rPr>
          <w:rFonts w:cs="Arial"/>
          <w:sz w:val="20"/>
        </w:rPr>
      </w:pPr>
      <w:r w:rsidRPr="000E2BF2">
        <w:rPr>
          <w:rFonts w:cs="Arial"/>
          <w:sz w:val="16"/>
          <w:szCs w:val="16"/>
        </w:rPr>
        <w:t>pontes.itala23@hotmail.com</w:t>
      </w:r>
      <w:r w:rsidRPr="000E2BF2">
        <w:rPr>
          <w:rFonts w:cs="Arial"/>
          <w:sz w:val="16"/>
        </w:rPr>
        <w:t xml:space="preserve">; binhocoelhoo@gmail.com; pduranio@hotmail.com; leochavestt@gmail.com; sam.mara22@hotmail.com; thiago_cotta2012@hotmail.com; miciele23@hotmail.com; gabriela.beiriz@cesmac.edu.br; </w:t>
      </w:r>
      <w:r w:rsidRPr="000E2BF2">
        <w:rPr>
          <w:rFonts w:cs="Arial"/>
          <w:sz w:val="16"/>
          <w:szCs w:val="18"/>
          <w:shd w:val="clear" w:color="auto" w:fill="FFFFFF"/>
        </w:rPr>
        <w:t>kristianamousinho@gmail.com</w:t>
      </w:r>
    </w:p>
    <w:p w14:paraId="5436D9E3" w14:textId="017D28D8" w:rsidR="00D71CAC" w:rsidRPr="000E2BF2" w:rsidRDefault="00D71CAC" w:rsidP="00CB5A7D">
      <w:pPr>
        <w:spacing w:line="240" w:lineRule="auto"/>
        <w:jc w:val="center"/>
        <w:rPr>
          <w:rFonts w:cs="Arial"/>
          <w:sz w:val="16"/>
          <w:szCs w:val="16"/>
        </w:rPr>
      </w:pPr>
    </w:p>
    <w:p w14:paraId="2677C92D" w14:textId="77777777" w:rsidR="00CB5A7D" w:rsidRPr="000E2BF2" w:rsidRDefault="00CB5A7D" w:rsidP="00D71CAC">
      <w:pPr>
        <w:spacing w:line="276" w:lineRule="auto"/>
        <w:rPr>
          <w:rFonts w:cs="Arial"/>
          <w:sz w:val="16"/>
          <w:szCs w:val="16"/>
        </w:rPr>
      </w:pPr>
    </w:p>
    <w:p w14:paraId="6D879EBB" w14:textId="77777777" w:rsidR="00CB5A7D" w:rsidRPr="000E2BF2" w:rsidRDefault="00CB5A7D" w:rsidP="000E073D">
      <w:pPr>
        <w:autoSpaceDE w:val="0"/>
        <w:autoSpaceDN w:val="0"/>
        <w:adjustRightInd w:val="0"/>
        <w:spacing w:line="240" w:lineRule="auto"/>
        <w:rPr>
          <w:rFonts w:cs="Arial"/>
          <w:b/>
        </w:rPr>
      </w:pPr>
    </w:p>
    <w:p w14:paraId="028C7043" w14:textId="0311E35A" w:rsidR="000D2E5B" w:rsidRPr="000E2BF2" w:rsidRDefault="000E073D" w:rsidP="006D0324">
      <w:pPr>
        <w:autoSpaceDE w:val="0"/>
        <w:autoSpaceDN w:val="0"/>
        <w:adjustRightInd w:val="0"/>
        <w:spacing w:line="240" w:lineRule="auto"/>
        <w:rPr>
          <w:rFonts w:cs="Arial"/>
          <w:color w:val="000000"/>
          <w:sz w:val="20"/>
          <w:szCs w:val="20"/>
        </w:rPr>
      </w:pPr>
      <w:r w:rsidRPr="000E2BF2">
        <w:rPr>
          <w:rFonts w:cs="Arial"/>
          <w:b/>
        </w:rPr>
        <w:t>RESUMO</w:t>
      </w:r>
      <w:r w:rsidR="006D0324" w:rsidRPr="000E2BF2">
        <w:rPr>
          <w:rFonts w:cs="Arial"/>
          <w:b/>
        </w:rPr>
        <w:t xml:space="preserve">: </w:t>
      </w:r>
      <w:r w:rsidR="006D0324" w:rsidRPr="000E2BF2">
        <w:rPr>
          <w:rFonts w:cs="Arial"/>
          <w:sz w:val="20"/>
          <w:szCs w:val="20"/>
        </w:rPr>
        <w:t>u</w:t>
      </w:r>
      <w:r w:rsidR="000D2E5B" w:rsidRPr="000E2BF2">
        <w:rPr>
          <w:rFonts w:cs="Arial"/>
          <w:color w:val="000000"/>
          <w:sz w:val="20"/>
          <w:szCs w:val="20"/>
        </w:rPr>
        <w:t xml:space="preserve">ma das práticas medicinais mais antigas da humanidade é o uso de plantas para prevenção, tratamento e cura. Os metabólitos secundários das plantas são substâncias produzidas a partir de metabólitos primários com diferentes atividades fisiológicas. Objetivou-se avaliar a correlação da composição </w:t>
      </w:r>
      <w:proofErr w:type="spellStart"/>
      <w:r w:rsidR="000D2E5B" w:rsidRPr="000E2BF2">
        <w:rPr>
          <w:rFonts w:cs="Arial"/>
          <w:color w:val="000000"/>
          <w:sz w:val="20"/>
          <w:szCs w:val="20"/>
        </w:rPr>
        <w:t>fitoquímica</w:t>
      </w:r>
      <w:proofErr w:type="spellEnd"/>
      <w:r w:rsidR="000D2E5B" w:rsidRPr="000E2BF2">
        <w:rPr>
          <w:rFonts w:cs="Arial"/>
          <w:color w:val="000000"/>
          <w:sz w:val="20"/>
          <w:szCs w:val="20"/>
        </w:rPr>
        <w:t xml:space="preserve"> com a sazonalidade e a secagem das espécies </w:t>
      </w:r>
      <w:r w:rsidR="000D2E5B" w:rsidRPr="000E2BF2">
        <w:rPr>
          <w:rFonts w:cs="Arial"/>
          <w:i/>
          <w:color w:val="000000"/>
          <w:sz w:val="20"/>
          <w:szCs w:val="20"/>
        </w:rPr>
        <w:t>Arnica Montana</w:t>
      </w:r>
      <w:r w:rsidR="000D2E5B" w:rsidRPr="000E2BF2">
        <w:rPr>
          <w:rFonts w:cs="Arial"/>
          <w:color w:val="000000"/>
          <w:sz w:val="20"/>
          <w:szCs w:val="20"/>
        </w:rPr>
        <w:t xml:space="preserve"> L. e </w:t>
      </w:r>
      <w:proofErr w:type="spellStart"/>
      <w:r w:rsidR="000D2E5B" w:rsidRPr="000E2BF2">
        <w:rPr>
          <w:rFonts w:cs="Arial"/>
          <w:i/>
          <w:color w:val="000000"/>
          <w:sz w:val="20"/>
          <w:szCs w:val="20"/>
        </w:rPr>
        <w:t>Mikania</w:t>
      </w:r>
      <w:proofErr w:type="spellEnd"/>
      <w:r w:rsidR="000D2E5B" w:rsidRPr="000E2BF2">
        <w:rPr>
          <w:rFonts w:cs="Arial"/>
          <w:i/>
          <w:color w:val="000000"/>
          <w:sz w:val="20"/>
          <w:szCs w:val="20"/>
        </w:rPr>
        <w:t xml:space="preserve"> </w:t>
      </w:r>
      <w:proofErr w:type="spellStart"/>
      <w:r w:rsidR="000D2E5B" w:rsidRPr="000E2BF2">
        <w:rPr>
          <w:rFonts w:cs="Arial"/>
          <w:i/>
          <w:color w:val="000000"/>
          <w:sz w:val="20"/>
          <w:szCs w:val="20"/>
        </w:rPr>
        <w:t>glomerata</w:t>
      </w:r>
      <w:proofErr w:type="spellEnd"/>
      <w:r w:rsidR="000D2E5B" w:rsidRPr="000E2BF2">
        <w:rPr>
          <w:rFonts w:cs="Arial"/>
          <w:color w:val="000000"/>
          <w:sz w:val="20"/>
          <w:szCs w:val="20"/>
        </w:rPr>
        <w:t xml:space="preserve"> </w:t>
      </w:r>
      <w:proofErr w:type="spellStart"/>
      <w:r w:rsidR="000D2E5B" w:rsidRPr="000E2BF2">
        <w:rPr>
          <w:rFonts w:cs="Arial"/>
          <w:color w:val="000000"/>
          <w:sz w:val="20"/>
          <w:szCs w:val="20"/>
        </w:rPr>
        <w:t>Spreng</w:t>
      </w:r>
      <w:proofErr w:type="spellEnd"/>
      <w:r w:rsidR="000D2E5B" w:rsidRPr="000E2BF2">
        <w:rPr>
          <w:rFonts w:cs="Arial"/>
          <w:color w:val="000000"/>
          <w:sz w:val="20"/>
          <w:szCs w:val="20"/>
        </w:rPr>
        <w:t xml:space="preserve"> cultivadas em uma horta medicinal. Foi coletado duas partes de duas espécies: </w:t>
      </w:r>
      <w:r w:rsidR="000D2E5B" w:rsidRPr="000E2BF2">
        <w:rPr>
          <w:rFonts w:cs="Arial"/>
          <w:i/>
          <w:color w:val="000000"/>
          <w:sz w:val="20"/>
          <w:szCs w:val="20"/>
        </w:rPr>
        <w:t xml:space="preserve">Arnica </w:t>
      </w:r>
      <w:proofErr w:type="spellStart"/>
      <w:r w:rsidR="000D2E5B" w:rsidRPr="000E2BF2">
        <w:rPr>
          <w:rFonts w:cs="Arial"/>
          <w:i/>
          <w:color w:val="000000"/>
          <w:sz w:val="20"/>
          <w:szCs w:val="20"/>
        </w:rPr>
        <w:t>montana</w:t>
      </w:r>
      <w:proofErr w:type="spellEnd"/>
      <w:r w:rsidR="000D2E5B" w:rsidRPr="000E2BF2">
        <w:rPr>
          <w:rFonts w:cs="Arial"/>
          <w:color w:val="000000"/>
          <w:sz w:val="20"/>
          <w:szCs w:val="20"/>
        </w:rPr>
        <w:t xml:space="preserve"> L e </w:t>
      </w:r>
      <w:proofErr w:type="spellStart"/>
      <w:r w:rsidR="000D2E5B" w:rsidRPr="000E2BF2">
        <w:rPr>
          <w:rFonts w:cs="Arial"/>
          <w:i/>
          <w:color w:val="000000"/>
          <w:sz w:val="20"/>
          <w:szCs w:val="20"/>
        </w:rPr>
        <w:t>Mikania</w:t>
      </w:r>
      <w:proofErr w:type="spellEnd"/>
      <w:r w:rsidR="000D2E5B" w:rsidRPr="000E2BF2">
        <w:rPr>
          <w:rFonts w:cs="Arial"/>
          <w:i/>
          <w:color w:val="000000"/>
          <w:sz w:val="20"/>
          <w:szCs w:val="20"/>
        </w:rPr>
        <w:t xml:space="preserve"> </w:t>
      </w:r>
      <w:proofErr w:type="spellStart"/>
      <w:r w:rsidR="000D2E5B" w:rsidRPr="000E2BF2">
        <w:rPr>
          <w:rFonts w:cs="Arial"/>
          <w:i/>
          <w:color w:val="000000"/>
          <w:sz w:val="20"/>
          <w:szCs w:val="20"/>
        </w:rPr>
        <w:t>glomerata</w:t>
      </w:r>
      <w:proofErr w:type="spellEnd"/>
      <w:r w:rsidR="000D2E5B" w:rsidRPr="000E2BF2">
        <w:rPr>
          <w:rFonts w:cs="Arial"/>
          <w:i/>
          <w:color w:val="000000"/>
          <w:sz w:val="20"/>
          <w:szCs w:val="20"/>
        </w:rPr>
        <w:t xml:space="preserve"> </w:t>
      </w:r>
      <w:r w:rsidR="000D2E5B" w:rsidRPr="000E2BF2">
        <w:rPr>
          <w:rFonts w:cs="Arial"/>
          <w:color w:val="000000"/>
          <w:sz w:val="20"/>
          <w:szCs w:val="20"/>
        </w:rPr>
        <w:t xml:space="preserve">Spring, nas quatro estações do ano. Na prospecção </w:t>
      </w:r>
      <w:proofErr w:type="spellStart"/>
      <w:r w:rsidR="000D2E5B" w:rsidRPr="000E2BF2">
        <w:rPr>
          <w:rFonts w:cs="Arial"/>
          <w:color w:val="000000"/>
          <w:sz w:val="20"/>
          <w:szCs w:val="20"/>
        </w:rPr>
        <w:t>fitoquímica</w:t>
      </w:r>
      <w:proofErr w:type="spellEnd"/>
      <w:r w:rsidR="000D2E5B" w:rsidRPr="000E2BF2">
        <w:rPr>
          <w:rFonts w:cs="Arial"/>
          <w:color w:val="000000"/>
          <w:sz w:val="20"/>
          <w:szCs w:val="20"/>
        </w:rPr>
        <w:t xml:space="preserve"> em amostras frescas e secas, foram realizados testes para identificar: </w:t>
      </w:r>
      <w:proofErr w:type="spellStart"/>
      <w:r w:rsidR="000D2E5B" w:rsidRPr="000E2BF2">
        <w:rPr>
          <w:rFonts w:cs="Arial"/>
          <w:color w:val="000000"/>
          <w:sz w:val="20"/>
          <w:szCs w:val="20"/>
        </w:rPr>
        <w:t>cumarinas</w:t>
      </w:r>
      <w:proofErr w:type="spellEnd"/>
      <w:r w:rsidR="000D2E5B" w:rsidRPr="000E2BF2">
        <w:rPr>
          <w:rFonts w:cs="Arial"/>
          <w:color w:val="000000"/>
          <w:sz w:val="20"/>
          <w:szCs w:val="20"/>
        </w:rPr>
        <w:t xml:space="preserve">, flavonoides, saponinas, taninos, </w:t>
      </w:r>
      <w:proofErr w:type="spellStart"/>
      <w:r w:rsidR="000D2E5B" w:rsidRPr="000E2BF2">
        <w:rPr>
          <w:rFonts w:cs="Arial"/>
          <w:color w:val="000000"/>
          <w:sz w:val="20"/>
          <w:szCs w:val="20"/>
        </w:rPr>
        <w:t>triterpenos</w:t>
      </w:r>
      <w:proofErr w:type="spellEnd"/>
      <w:r w:rsidR="000D2E5B" w:rsidRPr="000E2BF2">
        <w:rPr>
          <w:rFonts w:cs="Arial"/>
          <w:color w:val="000000"/>
          <w:sz w:val="20"/>
          <w:szCs w:val="20"/>
        </w:rPr>
        <w:t xml:space="preserve">, esteroides, antraquinonas e alcaloides. A secagem em estufa a 45ºC por 3 dias. </w:t>
      </w:r>
      <w:r w:rsidR="000D2E5B" w:rsidRPr="000E2BF2">
        <w:rPr>
          <w:rFonts w:cs="Arial"/>
          <w:i/>
          <w:color w:val="000000"/>
          <w:sz w:val="20"/>
          <w:szCs w:val="20"/>
        </w:rPr>
        <w:t xml:space="preserve">A. </w:t>
      </w:r>
      <w:proofErr w:type="spellStart"/>
      <w:r w:rsidR="000D2E5B" w:rsidRPr="000E2BF2">
        <w:rPr>
          <w:rFonts w:cs="Arial"/>
          <w:i/>
          <w:color w:val="000000"/>
          <w:sz w:val="20"/>
          <w:szCs w:val="20"/>
        </w:rPr>
        <w:t>montana</w:t>
      </w:r>
      <w:proofErr w:type="spellEnd"/>
      <w:r w:rsidR="000D2E5B" w:rsidRPr="000E2BF2">
        <w:rPr>
          <w:rFonts w:cs="Arial"/>
          <w:color w:val="000000"/>
          <w:sz w:val="20"/>
          <w:szCs w:val="20"/>
        </w:rPr>
        <w:t xml:space="preserve"> L, apresentou, somente em seu estado dessecado, saponinas no outono. </w:t>
      </w:r>
      <w:r w:rsidR="000D2E5B" w:rsidRPr="000E2BF2">
        <w:rPr>
          <w:rFonts w:cs="Arial"/>
          <w:i/>
          <w:color w:val="000000"/>
          <w:sz w:val="20"/>
          <w:szCs w:val="20"/>
        </w:rPr>
        <w:t xml:space="preserve">M. </w:t>
      </w:r>
      <w:proofErr w:type="spellStart"/>
      <w:r w:rsidR="000D2E5B" w:rsidRPr="000E2BF2">
        <w:rPr>
          <w:rFonts w:cs="Arial"/>
          <w:i/>
          <w:color w:val="000000"/>
          <w:sz w:val="20"/>
          <w:szCs w:val="20"/>
        </w:rPr>
        <w:t>glomerata</w:t>
      </w:r>
      <w:proofErr w:type="spellEnd"/>
      <w:r w:rsidR="000D2E5B" w:rsidRPr="000E2BF2">
        <w:rPr>
          <w:rFonts w:cs="Arial"/>
          <w:color w:val="000000"/>
          <w:sz w:val="20"/>
          <w:szCs w:val="20"/>
        </w:rPr>
        <w:t xml:space="preserve"> Spring fresca, obteve positividade para </w:t>
      </w:r>
      <w:proofErr w:type="spellStart"/>
      <w:r w:rsidR="000D2E5B" w:rsidRPr="000E2BF2">
        <w:rPr>
          <w:rFonts w:cs="Arial"/>
          <w:color w:val="000000"/>
          <w:sz w:val="20"/>
          <w:szCs w:val="20"/>
        </w:rPr>
        <w:t>cumarinas</w:t>
      </w:r>
      <w:proofErr w:type="spellEnd"/>
      <w:r w:rsidR="000D2E5B" w:rsidRPr="000E2BF2">
        <w:rPr>
          <w:rFonts w:cs="Arial"/>
          <w:color w:val="000000"/>
          <w:sz w:val="20"/>
          <w:szCs w:val="20"/>
        </w:rPr>
        <w:t xml:space="preserve">. Flavonoides foram confirmados, exceto na folha no outono e inverno. No estado seco, </w:t>
      </w:r>
      <w:proofErr w:type="spellStart"/>
      <w:r w:rsidR="000D2E5B" w:rsidRPr="000E2BF2">
        <w:rPr>
          <w:rFonts w:cs="Arial"/>
          <w:color w:val="000000"/>
          <w:sz w:val="20"/>
          <w:szCs w:val="20"/>
        </w:rPr>
        <w:t>cumarinas</w:t>
      </w:r>
      <w:proofErr w:type="spellEnd"/>
      <w:r w:rsidR="000D2E5B" w:rsidRPr="000E2BF2">
        <w:rPr>
          <w:rFonts w:cs="Arial"/>
          <w:color w:val="000000"/>
          <w:sz w:val="20"/>
          <w:szCs w:val="20"/>
        </w:rPr>
        <w:t>, exceto no verão. No outono, houve positividade para saponinas. A estação do ano e a secagem da planta interferem na presença de importantes metabólitos secundários, sendo importante a realização do estudo, pois contribui para obtenção de ativos com mais segurança e qualidade.</w:t>
      </w:r>
    </w:p>
    <w:p w14:paraId="60BB62CD" w14:textId="77777777" w:rsidR="000D2E5B" w:rsidRPr="000E2BF2" w:rsidRDefault="000D2E5B" w:rsidP="000D2E5B">
      <w:pPr>
        <w:rPr>
          <w:rFonts w:cs="Arial"/>
          <w:color w:val="000000"/>
          <w:sz w:val="20"/>
          <w:szCs w:val="20"/>
        </w:rPr>
      </w:pPr>
    </w:p>
    <w:p w14:paraId="5454AC3F" w14:textId="16BE1092" w:rsidR="000D2E5B" w:rsidRPr="000E2BF2" w:rsidRDefault="000D2E5B" w:rsidP="0050156C">
      <w:pPr>
        <w:rPr>
          <w:rFonts w:cs="Arial"/>
          <w:color w:val="000000"/>
          <w:sz w:val="20"/>
          <w:szCs w:val="20"/>
          <w:lang w:val="en-US"/>
        </w:rPr>
      </w:pPr>
      <w:r w:rsidRPr="000E2BF2">
        <w:rPr>
          <w:rFonts w:cs="Arial"/>
          <w:color w:val="000000"/>
          <w:sz w:val="20"/>
          <w:szCs w:val="20"/>
        </w:rPr>
        <w:t xml:space="preserve">PALAVRAS-CHAVE: Metabólitos secundários. Sazonalidade. </w:t>
      </w:r>
      <w:proofErr w:type="spellStart"/>
      <w:r w:rsidRPr="000E2BF2">
        <w:rPr>
          <w:rFonts w:cs="Arial"/>
          <w:color w:val="000000"/>
          <w:sz w:val="20"/>
          <w:szCs w:val="20"/>
          <w:lang w:val="en-US"/>
        </w:rPr>
        <w:t>Prospecção</w:t>
      </w:r>
      <w:proofErr w:type="spellEnd"/>
      <w:r w:rsidRPr="000E2BF2">
        <w:rPr>
          <w:rFonts w:cs="Arial"/>
          <w:color w:val="000000"/>
          <w:sz w:val="20"/>
          <w:szCs w:val="20"/>
          <w:lang w:val="en-US"/>
        </w:rPr>
        <w:t xml:space="preserve"> </w:t>
      </w:r>
      <w:proofErr w:type="spellStart"/>
      <w:r w:rsidRPr="000E2BF2">
        <w:rPr>
          <w:rFonts w:cs="Arial"/>
          <w:color w:val="000000"/>
          <w:sz w:val="20"/>
          <w:szCs w:val="20"/>
          <w:lang w:val="en-US"/>
        </w:rPr>
        <w:t>fitoquímica</w:t>
      </w:r>
      <w:proofErr w:type="spellEnd"/>
      <w:r w:rsidRPr="000E2BF2">
        <w:rPr>
          <w:rFonts w:cs="Arial"/>
          <w:color w:val="000000"/>
          <w:sz w:val="20"/>
          <w:szCs w:val="20"/>
          <w:lang w:val="en-US"/>
        </w:rPr>
        <w:t xml:space="preserve">. </w:t>
      </w:r>
      <w:bookmarkStart w:id="0" w:name="_Toc454912969"/>
    </w:p>
    <w:p w14:paraId="5EB75BBD" w14:textId="76B68110" w:rsidR="0050156C" w:rsidRPr="000E2BF2" w:rsidRDefault="0050156C">
      <w:pPr>
        <w:spacing w:after="160" w:line="259" w:lineRule="auto"/>
        <w:jc w:val="left"/>
        <w:rPr>
          <w:rFonts w:cs="Arial"/>
          <w:color w:val="000000"/>
          <w:sz w:val="20"/>
          <w:szCs w:val="20"/>
          <w:lang w:val="en-US"/>
        </w:rPr>
      </w:pPr>
      <w:r w:rsidRPr="000E2BF2">
        <w:rPr>
          <w:rFonts w:cs="Arial"/>
          <w:color w:val="000000"/>
          <w:sz w:val="20"/>
          <w:szCs w:val="20"/>
          <w:lang w:val="en-US"/>
        </w:rPr>
        <w:br w:type="page"/>
      </w:r>
    </w:p>
    <w:p w14:paraId="52823454" w14:textId="77777777" w:rsidR="0050156C" w:rsidRPr="000E2BF2" w:rsidRDefault="0050156C" w:rsidP="0050156C">
      <w:pPr>
        <w:rPr>
          <w:rFonts w:cs="Arial"/>
          <w:color w:val="000000"/>
          <w:sz w:val="20"/>
          <w:szCs w:val="20"/>
          <w:lang w:val="en-US"/>
        </w:rPr>
        <w:sectPr w:rsidR="0050156C" w:rsidRPr="000E2BF2" w:rsidSect="002A7043">
          <w:headerReference w:type="default" r:id="rId7"/>
          <w:pgSz w:w="11906" w:h="16838"/>
          <w:pgMar w:top="1701" w:right="1134" w:bottom="1134" w:left="1701" w:header="709" w:footer="709" w:gutter="0"/>
          <w:pgNumType w:start="0"/>
          <w:cols w:space="720"/>
          <w:docGrid w:linePitch="326"/>
        </w:sectPr>
      </w:pPr>
    </w:p>
    <w:p w14:paraId="4F60C527" w14:textId="77777777" w:rsidR="000D2E5B" w:rsidRPr="000E2BF2" w:rsidRDefault="000D2E5B" w:rsidP="0050156C">
      <w:pPr>
        <w:spacing w:line="276" w:lineRule="auto"/>
        <w:rPr>
          <w:rFonts w:cs="Arial"/>
          <w:b/>
          <w:color w:val="000000"/>
        </w:rPr>
      </w:pPr>
      <w:r w:rsidRPr="000E2BF2">
        <w:rPr>
          <w:rFonts w:cs="Arial"/>
          <w:b/>
          <w:color w:val="000000"/>
        </w:rPr>
        <w:lastRenderedPageBreak/>
        <w:t>INTRODUÇÃO</w:t>
      </w:r>
      <w:bookmarkEnd w:id="0"/>
    </w:p>
    <w:p w14:paraId="460005D4" w14:textId="77777777" w:rsidR="0050156C" w:rsidRPr="000E2BF2" w:rsidRDefault="0050156C" w:rsidP="0050156C">
      <w:pPr>
        <w:spacing w:line="276" w:lineRule="auto"/>
        <w:rPr>
          <w:rFonts w:cs="Arial"/>
          <w:b/>
          <w:color w:val="000000"/>
        </w:rPr>
      </w:pPr>
    </w:p>
    <w:p w14:paraId="76873735" w14:textId="77777777" w:rsidR="000D2E5B" w:rsidRPr="000E2BF2" w:rsidRDefault="000D2E5B" w:rsidP="0050156C">
      <w:pPr>
        <w:spacing w:line="276" w:lineRule="auto"/>
        <w:ind w:firstLine="709"/>
        <w:rPr>
          <w:rFonts w:cs="Arial"/>
          <w:color w:val="000000"/>
        </w:rPr>
      </w:pPr>
      <w:r w:rsidRPr="000E2BF2">
        <w:rPr>
          <w:rFonts w:cs="Arial"/>
          <w:color w:val="000000"/>
        </w:rPr>
        <w:t>Umas das mais antigas formas de prática medicinal da humanidade consiste na utilização de plantas medicinais para a prevenção, tratamento e cura de doenças. Mesmo com o desenvolvimento da medicina moderna e crescimento da indústria farmacêutica alopática, a Organização Mundial de Saúde reconhece que grande parte da população de países em desenvolvimento depende unicamente do uso de plantas medicinais (</w:t>
      </w:r>
      <w:r w:rsidRPr="000E2BF2">
        <w:rPr>
          <w:rFonts w:cs="Arial"/>
          <w:color w:val="000000"/>
          <w:shd w:val="clear" w:color="auto" w:fill="FFFFFF"/>
        </w:rPr>
        <w:t xml:space="preserve">ALMEIDA NETO; BARROS; </w:t>
      </w:r>
      <w:r w:rsidRPr="000E2BF2">
        <w:rPr>
          <w:rFonts w:cs="Arial"/>
          <w:color w:val="000000"/>
        </w:rPr>
        <w:t>DAVID; PASA, 2015; MACÊDO et al., 2015).</w:t>
      </w:r>
    </w:p>
    <w:p w14:paraId="3C5DD8FA" w14:textId="77777777" w:rsidR="000D2E5B" w:rsidRPr="000E2BF2" w:rsidRDefault="000D2E5B" w:rsidP="0050156C">
      <w:pPr>
        <w:spacing w:line="276" w:lineRule="auto"/>
        <w:ind w:firstLine="709"/>
        <w:rPr>
          <w:rFonts w:cs="Arial"/>
          <w:color w:val="000000"/>
        </w:rPr>
      </w:pPr>
      <w:r w:rsidRPr="000E2BF2">
        <w:rPr>
          <w:rFonts w:cs="Arial"/>
          <w:color w:val="000000"/>
        </w:rPr>
        <w:t xml:space="preserve">A validação científica dos efeitos terapêuticos das plantas, observados através do conhecimento popular, tornou-se possível a partir do desenvolvimento tecnológico dos dois últimos séculos que possibilitou a identificação de centenas de compostos químicos vegetais </w:t>
      </w:r>
      <w:proofErr w:type="spellStart"/>
      <w:r w:rsidRPr="000E2BF2">
        <w:rPr>
          <w:rFonts w:cs="Arial"/>
          <w:color w:val="000000"/>
        </w:rPr>
        <w:t>bioativos</w:t>
      </w:r>
      <w:proofErr w:type="spellEnd"/>
      <w:r w:rsidRPr="000E2BF2">
        <w:rPr>
          <w:rFonts w:cs="Arial"/>
          <w:color w:val="000000"/>
        </w:rPr>
        <w:t xml:space="preserve">, reconhecidos como metabólitos secundários das plantas - MSP (SOUZA et al., 2011; </w:t>
      </w:r>
      <w:r w:rsidRPr="000E2BF2">
        <w:rPr>
          <w:rFonts w:cs="Arial"/>
          <w:color w:val="000000"/>
          <w:shd w:val="clear" w:color="auto" w:fill="FFFFFF"/>
        </w:rPr>
        <w:t>SCHWERZ, et al 2015</w:t>
      </w:r>
      <w:r w:rsidRPr="000E2BF2">
        <w:rPr>
          <w:rFonts w:cs="Arial"/>
          <w:color w:val="000000"/>
        </w:rPr>
        <w:t xml:space="preserve">). </w:t>
      </w:r>
    </w:p>
    <w:p w14:paraId="7759B7DF" w14:textId="77777777" w:rsidR="000D2E5B" w:rsidRPr="000E2BF2" w:rsidRDefault="000D2E5B" w:rsidP="0050156C">
      <w:pPr>
        <w:spacing w:line="276" w:lineRule="auto"/>
        <w:ind w:firstLine="709"/>
        <w:rPr>
          <w:rFonts w:cs="Arial"/>
          <w:color w:val="000000"/>
        </w:rPr>
      </w:pPr>
      <w:r w:rsidRPr="000E2BF2">
        <w:rPr>
          <w:rFonts w:cs="Arial"/>
          <w:color w:val="000000"/>
        </w:rPr>
        <w:t xml:space="preserve">Os MSP são substâncias produzidas a partir de metabólitos primários com diversas atividades fisiológicas. Estão envolvidos com os processos de interação das plantas com o ambiente para sua adequação e sobrevivência e são produzidas como mecanismo de defesa frente a condições adversas como infecção por patógenos, </w:t>
      </w:r>
      <w:proofErr w:type="spellStart"/>
      <w:r w:rsidRPr="000E2BF2">
        <w:rPr>
          <w:rFonts w:cs="Arial"/>
          <w:color w:val="000000"/>
        </w:rPr>
        <w:t>herbivoria</w:t>
      </w:r>
      <w:proofErr w:type="spellEnd"/>
      <w:r w:rsidRPr="000E2BF2">
        <w:rPr>
          <w:rFonts w:cs="Arial"/>
          <w:color w:val="000000"/>
        </w:rPr>
        <w:t xml:space="preserve"> e estresse ambiental. Os MSP têm contribuição efetiva nas indústrias alimentícias, de cosméticos e farmacêuticas, pois são fontes de corantes alimentares, aromas, fragrâncias e fármacos como a vimblastina e </w:t>
      </w:r>
      <w:proofErr w:type="spellStart"/>
      <w:r w:rsidRPr="000E2BF2">
        <w:rPr>
          <w:rFonts w:cs="Arial"/>
          <w:color w:val="000000"/>
        </w:rPr>
        <w:t>camptotecina</w:t>
      </w:r>
      <w:proofErr w:type="spellEnd"/>
      <w:r w:rsidRPr="000E2BF2">
        <w:rPr>
          <w:rFonts w:cs="Arial"/>
          <w:color w:val="000000"/>
        </w:rPr>
        <w:t>, alcaloides utilizados como antitumorais (</w:t>
      </w:r>
      <w:r w:rsidRPr="000E2BF2">
        <w:rPr>
          <w:rFonts w:cs="Arial"/>
          <w:color w:val="000000"/>
          <w:shd w:val="clear" w:color="auto" w:fill="FFFFFF"/>
        </w:rPr>
        <w:t>VERMA; SHUKLA</w:t>
      </w:r>
      <w:r w:rsidRPr="000E2BF2">
        <w:rPr>
          <w:rFonts w:cs="Arial"/>
          <w:color w:val="000000"/>
        </w:rPr>
        <w:t xml:space="preserve">, 2015; </w:t>
      </w:r>
      <w:r w:rsidRPr="000E2BF2">
        <w:rPr>
          <w:rFonts w:cs="Arial"/>
          <w:color w:val="000000"/>
          <w:shd w:val="clear" w:color="auto" w:fill="FFFFFF"/>
        </w:rPr>
        <w:t>SAMPAIO; EDRADA-EBEL; COSTA, 2016; YUE et al.</w:t>
      </w:r>
      <w:r w:rsidRPr="000E2BF2">
        <w:rPr>
          <w:rFonts w:cs="Arial"/>
          <w:color w:val="000000"/>
        </w:rPr>
        <w:t>, 2016</w:t>
      </w:r>
      <w:r w:rsidRPr="000E2BF2">
        <w:rPr>
          <w:rFonts w:cs="Arial"/>
          <w:color w:val="000000"/>
          <w:shd w:val="clear" w:color="auto" w:fill="FFFFFF"/>
        </w:rPr>
        <w:t>)</w:t>
      </w:r>
      <w:r w:rsidRPr="000E2BF2">
        <w:rPr>
          <w:rFonts w:cs="Arial"/>
          <w:color w:val="000000"/>
        </w:rPr>
        <w:t xml:space="preserve">. Duas plantas se destacam devido as suas propriedades medicinais, a </w:t>
      </w:r>
      <w:r w:rsidRPr="000E2BF2">
        <w:rPr>
          <w:rFonts w:cs="Arial"/>
          <w:i/>
          <w:color w:val="000000"/>
        </w:rPr>
        <w:t xml:space="preserve">Arnica </w:t>
      </w:r>
      <w:proofErr w:type="spellStart"/>
      <w:r w:rsidRPr="000E2BF2">
        <w:rPr>
          <w:rFonts w:cs="Arial"/>
          <w:i/>
          <w:color w:val="000000"/>
        </w:rPr>
        <w:t>montana</w:t>
      </w:r>
      <w:proofErr w:type="spellEnd"/>
      <w:r w:rsidRPr="000E2BF2">
        <w:rPr>
          <w:rFonts w:cs="Arial"/>
          <w:i/>
          <w:color w:val="000000"/>
        </w:rPr>
        <w:t xml:space="preserve"> e a </w:t>
      </w:r>
      <w:proofErr w:type="spellStart"/>
      <w:r w:rsidRPr="000E2BF2">
        <w:rPr>
          <w:rFonts w:cs="Arial"/>
          <w:i/>
          <w:color w:val="000000"/>
        </w:rPr>
        <w:t>Mikania</w:t>
      </w:r>
      <w:proofErr w:type="spellEnd"/>
      <w:r w:rsidRPr="000E2BF2">
        <w:rPr>
          <w:rFonts w:cs="Arial"/>
          <w:i/>
          <w:color w:val="000000"/>
        </w:rPr>
        <w:t xml:space="preserve"> </w:t>
      </w:r>
      <w:proofErr w:type="spellStart"/>
      <w:r w:rsidRPr="000E2BF2">
        <w:rPr>
          <w:rFonts w:cs="Arial"/>
          <w:i/>
          <w:color w:val="000000"/>
        </w:rPr>
        <w:t>glomerata</w:t>
      </w:r>
      <w:proofErr w:type="spellEnd"/>
      <w:r w:rsidRPr="000E2BF2">
        <w:rPr>
          <w:rFonts w:cs="Arial"/>
          <w:color w:val="000000"/>
        </w:rPr>
        <w:t>.</w:t>
      </w:r>
    </w:p>
    <w:p w14:paraId="47EFEA09" w14:textId="77777777" w:rsidR="000D2E5B" w:rsidRPr="000E2BF2" w:rsidRDefault="000D2E5B" w:rsidP="0050156C">
      <w:pPr>
        <w:spacing w:line="276" w:lineRule="auto"/>
        <w:ind w:firstLine="709"/>
        <w:rPr>
          <w:rFonts w:cs="Arial"/>
          <w:color w:val="000000"/>
        </w:rPr>
      </w:pPr>
      <w:r w:rsidRPr="000E2BF2">
        <w:rPr>
          <w:rFonts w:cs="Arial"/>
          <w:color w:val="000000"/>
        </w:rPr>
        <w:t xml:space="preserve">A </w:t>
      </w:r>
      <w:r w:rsidRPr="000E2BF2">
        <w:rPr>
          <w:rFonts w:cs="Arial"/>
          <w:i/>
          <w:color w:val="000000"/>
        </w:rPr>
        <w:t>Arnica Montana</w:t>
      </w:r>
      <w:r w:rsidRPr="000E2BF2">
        <w:rPr>
          <w:rFonts w:cs="Arial"/>
          <w:color w:val="000000"/>
        </w:rPr>
        <w:t xml:space="preserve"> L. é uma planta originária das regiões montanhosas do norte da Europa e o cultivo no Brasil é de adaptação muito difícil. Existem uma variedade de plantas chamadas popularmente de arnica, entretanto, existem espécies diferentes com os mesmos fins terapêuticos. A arnica que vem sendo empregada para distensões, hematomas, edemas dolorosos, ferimentos e entorses. As folhas, flores e raízes são algumas partes da planta de onde os extratos podem ser derivados (SILVA; RANIERI; MOURA, 2017). </w:t>
      </w:r>
    </w:p>
    <w:p w14:paraId="59F23735" w14:textId="77777777" w:rsidR="000D2E5B" w:rsidRPr="000E2BF2" w:rsidRDefault="000D2E5B" w:rsidP="0050156C">
      <w:pPr>
        <w:spacing w:line="276" w:lineRule="auto"/>
        <w:ind w:firstLine="709"/>
        <w:rPr>
          <w:rFonts w:cs="Arial"/>
          <w:color w:val="000000"/>
        </w:rPr>
      </w:pPr>
      <w:r w:rsidRPr="000E2BF2">
        <w:rPr>
          <w:rFonts w:cs="Arial"/>
          <w:color w:val="000000"/>
        </w:rPr>
        <w:t xml:space="preserve">Quanto a </w:t>
      </w:r>
      <w:proofErr w:type="spellStart"/>
      <w:r w:rsidRPr="000E2BF2">
        <w:rPr>
          <w:rFonts w:cs="Arial"/>
          <w:i/>
          <w:color w:val="000000"/>
        </w:rPr>
        <w:t>Mikania</w:t>
      </w:r>
      <w:proofErr w:type="spellEnd"/>
      <w:r w:rsidRPr="000E2BF2">
        <w:rPr>
          <w:rFonts w:cs="Arial"/>
          <w:i/>
          <w:color w:val="000000"/>
        </w:rPr>
        <w:t xml:space="preserve"> </w:t>
      </w:r>
      <w:proofErr w:type="spellStart"/>
      <w:r w:rsidRPr="000E2BF2">
        <w:rPr>
          <w:rFonts w:cs="Arial"/>
          <w:i/>
          <w:color w:val="000000"/>
        </w:rPr>
        <w:t>glomerata</w:t>
      </w:r>
      <w:proofErr w:type="spellEnd"/>
      <w:r w:rsidRPr="000E2BF2">
        <w:rPr>
          <w:rFonts w:cs="Arial"/>
          <w:color w:val="000000"/>
        </w:rPr>
        <w:t xml:space="preserve"> </w:t>
      </w:r>
      <w:proofErr w:type="spellStart"/>
      <w:r w:rsidRPr="000E2BF2">
        <w:rPr>
          <w:rFonts w:cs="Arial"/>
          <w:color w:val="000000"/>
        </w:rPr>
        <w:t>Spreng</w:t>
      </w:r>
      <w:proofErr w:type="spellEnd"/>
      <w:r w:rsidRPr="000E2BF2">
        <w:rPr>
          <w:rFonts w:cs="Arial"/>
          <w:color w:val="000000"/>
        </w:rPr>
        <w:t xml:space="preserve"> </w:t>
      </w:r>
      <w:r w:rsidRPr="000E2BF2">
        <w:rPr>
          <w:rFonts w:cs="Arial"/>
          <w:color w:val="000000"/>
          <w:shd w:val="clear" w:color="auto" w:fill="FFFFFF"/>
        </w:rPr>
        <w:t xml:space="preserve">pertence à família </w:t>
      </w:r>
      <w:proofErr w:type="spellStart"/>
      <w:r w:rsidRPr="000E2BF2">
        <w:rPr>
          <w:rFonts w:cs="Arial"/>
          <w:color w:val="000000"/>
          <w:shd w:val="clear" w:color="auto" w:fill="FFFFFF"/>
        </w:rPr>
        <w:t>Asteraceae</w:t>
      </w:r>
      <w:proofErr w:type="spellEnd"/>
      <w:r w:rsidRPr="000E2BF2">
        <w:rPr>
          <w:rFonts w:cs="Arial"/>
          <w:color w:val="000000"/>
          <w:shd w:val="clear" w:color="auto" w:fill="FFFFFF"/>
        </w:rPr>
        <w:t xml:space="preserve">, </w:t>
      </w:r>
      <w:r w:rsidRPr="000E2BF2">
        <w:rPr>
          <w:rFonts w:cs="Arial"/>
          <w:color w:val="000000"/>
        </w:rPr>
        <w:t xml:space="preserve">também conhecida popularmente como: guaco, guaco-liso, guaco-de-cheiro, guaco-cheiroso, guaco-trepador, cipó-almecega, dentre outros. Nativa do Brasil, é uma das espécies mais estudadas entre o gênero </w:t>
      </w:r>
      <w:proofErr w:type="spellStart"/>
      <w:r w:rsidRPr="000E2BF2">
        <w:rPr>
          <w:rFonts w:cs="Arial"/>
          <w:i/>
          <w:color w:val="000000"/>
        </w:rPr>
        <w:t>Mikania</w:t>
      </w:r>
      <w:proofErr w:type="spellEnd"/>
      <w:r w:rsidRPr="000E2BF2">
        <w:rPr>
          <w:rFonts w:cs="Arial"/>
          <w:i/>
          <w:color w:val="000000"/>
        </w:rPr>
        <w:t>.</w:t>
      </w:r>
      <w:r w:rsidRPr="000E2BF2">
        <w:rPr>
          <w:rFonts w:cs="Arial"/>
          <w:color w:val="000000"/>
        </w:rPr>
        <w:t xml:space="preserve"> De fácil cultivo, inclusive doméstico, é uma espécie que se encontra em quase todo território brasileiro (VAZ; JORGE, 2006; CZELUSNIAK et al., 2012).</w:t>
      </w:r>
    </w:p>
    <w:p w14:paraId="3C3CC139" w14:textId="77777777" w:rsidR="000D2E5B" w:rsidRPr="000E2BF2" w:rsidRDefault="000D2E5B" w:rsidP="0050156C">
      <w:pPr>
        <w:spacing w:line="276" w:lineRule="auto"/>
        <w:ind w:firstLine="709"/>
        <w:rPr>
          <w:rFonts w:cs="Arial"/>
          <w:color w:val="000000"/>
        </w:rPr>
      </w:pPr>
      <w:r w:rsidRPr="000E2BF2">
        <w:rPr>
          <w:rFonts w:cs="Arial"/>
          <w:color w:val="000000"/>
        </w:rPr>
        <w:t xml:space="preserve">A quantidade adequada dos MSP assegura a qualidade das plantas medicinais, bem como dos medicamentos fitoterápicos, produtos obtidos exclusivamente a partir de matérias primas vegetais (CZELUSNIAK, et al 2012). No entanto, muitos estudos demonstram que o acúmulo dos metabólitos secundários nas plantas é influenciado significativamente por fatores genéticos, ontogênicos (crescimento e desenvolvimento da planta) e ambientais. </w:t>
      </w:r>
    </w:p>
    <w:p w14:paraId="01CD80CD" w14:textId="77777777" w:rsidR="000D2E5B" w:rsidRPr="000E2BF2" w:rsidRDefault="000D2E5B" w:rsidP="0050156C">
      <w:pPr>
        <w:spacing w:line="276" w:lineRule="auto"/>
        <w:ind w:firstLine="709"/>
        <w:rPr>
          <w:rFonts w:cs="Arial"/>
          <w:color w:val="000000"/>
        </w:rPr>
      </w:pPr>
      <w:r w:rsidRPr="000E2BF2">
        <w:rPr>
          <w:rFonts w:cs="Arial"/>
          <w:color w:val="000000"/>
        </w:rPr>
        <w:lastRenderedPageBreak/>
        <w:t>Os fatores ambientais são ainda divididos em bióticos (quando há infecção por fungos, vírus e bactérias) e abióticos (quantidade de água, temperatura, salinidade, sazonalidade, ritmo circadiano, altitude, latitude, luz, radiação UV, íons metálicos, nutrientes e variações geográficas). Há flutuações do conteúdo de MSP entre diferentes espécies e plantas de uma mesma espécie sob diferentes condições (</w:t>
      </w:r>
      <w:r w:rsidRPr="000E2BF2">
        <w:rPr>
          <w:rFonts w:cs="Arial"/>
          <w:color w:val="000000"/>
          <w:shd w:val="clear" w:color="auto" w:fill="FFFFFF"/>
        </w:rPr>
        <w:t>BIAN; YANG; LIU</w:t>
      </w:r>
      <w:r w:rsidRPr="000E2BF2">
        <w:rPr>
          <w:rFonts w:cs="Arial"/>
          <w:color w:val="000000"/>
        </w:rPr>
        <w:t xml:space="preserve">, 2014; </w:t>
      </w:r>
      <w:r w:rsidRPr="000E2BF2">
        <w:rPr>
          <w:rFonts w:cs="Arial"/>
          <w:color w:val="000000"/>
          <w:shd w:val="clear" w:color="auto" w:fill="FFFFFF"/>
        </w:rPr>
        <w:t>VERMA; SHUKLA</w:t>
      </w:r>
      <w:r w:rsidRPr="000E2BF2">
        <w:rPr>
          <w:rFonts w:cs="Arial"/>
          <w:color w:val="000000"/>
        </w:rPr>
        <w:t>, 2015;). Desta forma, o estudo destas variações é muito útil na caracterização química de plantas que são coletadas em diferentes estações do ano, horário do dia e regiões (</w:t>
      </w:r>
      <w:r w:rsidRPr="000E2BF2">
        <w:rPr>
          <w:rFonts w:cs="Arial"/>
          <w:color w:val="000000"/>
          <w:shd w:val="clear" w:color="auto" w:fill="FFFFFF"/>
        </w:rPr>
        <w:t>SAMPAIO; EDRADA-EBEL; COSTA, 2016</w:t>
      </w:r>
      <w:r w:rsidRPr="000E2BF2">
        <w:rPr>
          <w:rFonts w:cs="Arial"/>
          <w:color w:val="000000"/>
        </w:rPr>
        <w:t xml:space="preserve">).   </w:t>
      </w:r>
    </w:p>
    <w:p w14:paraId="43D2EAD3" w14:textId="77777777" w:rsidR="000D2E5B" w:rsidRPr="000E2BF2" w:rsidRDefault="000D2E5B" w:rsidP="0050156C">
      <w:pPr>
        <w:spacing w:line="276" w:lineRule="auto"/>
        <w:ind w:firstLine="709"/>
        <w:rPr>
          <w:rFonts w:cs="Arial"/>
          <w:color w:val="000000"/>
        </w:rPr>
      </w:pPr>
      <w:r w:rsidRPr="000E2BF2">
        <w:rPr>
          <w:rFonts w:cs="Arial"/>
          <w:color w:val="000000"/>
        </w:rPr>
        <w:t>Fatores técnicos, como a época do ano, a forma de colheita e transporte, a secagem e o armazenamento, são importantes para a qualidade química da planta e devem ser adequados às características de cada espécie e aos princípios ativos que produz (BRASIL, 2006). O consumo de plantas medicinais frescas (</w:t>
      </w:r>
      <w:r w:rsidRPr="000E2BF2">
        <w:rPr>
          <w:rFonts w:cs="Arial"/>
          <w:i/>
          <w:color w:val="000000"/>
        </w:rPr>
        <w:t>in natura</w:t>
      </w:r>
      <w:r w:rsidRPr="000E2BF2">
        <w:rPr>
          <w:rFonts w:cs="Arial"/>
          <w:color w:val="000000"/>
        </w:rPr>
        <w:t>) garante uma ação mais eficaz dos poderes curativos nelas presentes, embora isso nem sempre seja possível, o que torna a secagem um método de conservação eficaz quando bem conduzido (RODRIGUES, 2004).</w:t>
      </w:r>
    </w:p>
    <w:p w14:paraId="0D877CE5" w14:textId="77777777" w:rsidR="000D2E5B" w:rsidRPr="000E2BF2" w:rsidRDefault="000D2E5B" w:rsidP="0050156C">
      <w:pPr>
        <w:spacing w:line="276" w:lineRule="auto"/>
        <w:ind w:firstLine="709"/>
        <w:rPr>
          <w:rFonts w:cs="Arial"/>
          <w:color w:val="000000"/>
          <w:shd w:val="clear" w:color="auto" w:fill="FFFFFF"/>
        </w:rPr>
      </w:pPr>
      <w:r w:rsidRPr="000E2BF2">
        <w:rPr>
          <w:rFonts w:cs="Arial"/>
          <w:color w:val="000000"/>
        </w:rPr>
        <w:t>Martin et al. (1995) citado por Rodrigues (2004), relata que dentre os fatores que podem interferir na composição química de uma planta, a nutrição merece mais destaque. Uma adubação equilibrada é a chave para a obtenção de plantas mais resistentes a pragas e doenças também com maiores teores de fármacos.</w:t>
      </w:r>
      <w:r w:rsidRPr="000E2BF2">
        <w:rPr>
          <w:rFonts w:cs="Arial"/>
          <w:bCs/>
          <w:color w:val="000000"/>
          <w:shd w:val="clear" w:color="auto" w:fill="FFFFFF"/>
        </w:rPr>
        <w:t xml:space="preserve"> Ressalta-se também a importância da identificação da parte do vegetal onde se concentra a maior quantidade dos metabólitos secundários, o que se denomina </w:t>
      </w:r>
      <w:proofErr w:type="spellStart"/>
      <w:r w:rsidRPr="000E2BF2">
        <w:rPr>
          <w:rFonts w:cs="Arial"/>
          <w:bCs/>
          <w:color w:val="000000"/>
          <w:shd w:val="clear" w:color="auto" w:fill="FFFFFF"/>
        </w:rPr>
        <w:t>Farmacógeno</w:t>
      </w:r>
      <w:proofErr w:type="spellEnd"/>
      <w:r w:rsidRPr="000E2BF2">
        <w:rPr>
          <w:rFonts w:cs="Arial"/>
          <w:bCs/>
          <w:color w:val="000000"/>
          <w:shd w:val="clear" w:color="auto" w:fill="FFFFFF"/>
        </w:rPr>
        <w:t xml:space="preserve">, </w:t>
      </w:r>
      <w:r w:rsidRPr="000E2BF2">
        <w:rPr>
          <w:rFonts w:cs="Arial"/>
          <w:color w:val="000000"/>
          <w:shd w:val="clear" w:color="auto" w:fill="FFFFFF"/>
        </w:rPr>
        <w:t>porção do vegetal onde localiza-se os princípios ativos com finalidade terapêutica (ALICE, 1995).</w:t>
      </w:r>
    </w:p>
    <w:p w14:paraId="21CF1850" w14:textId="77777777" w:rsidR="000D2E5B" w:rsidRPr="000E2BF2" w:rsidRDefault="000D2E5B" w:rsidP="0050156C">
      <w:pPr>
        <w:spacing w:line="276" w:lineRule="auto"/>
        <w:ind w:firstLine="709"/>
        <w:rPr>
          <w:rFonts w:cs="Arial"/>
          <w:color w:val="000000"/>
          <w:spacing w:val="2"/>
          <w:shd w:val="clear" w:color="auto" w:fill="FFFFFF"/>
        </w:rPr>
      </w:pPr>
      <w:r w:rsidRPr="000E2BF2">
        <w:rPr>
          <w:rFonts w:cs="Arial"/>
          <w:color w:val="000000"/>
          <w:spacing w:val="2"/>
          <w:shd w:val="clear" w:color="auto" w:fill="FFFFFF"/>
        </w:rPr>
        <w:t xml:space="preserve">Mediante esse contexto cabe a seguinte questão norteadora: como a forma de uso do </w:t>
      </w:r>
      <w:r w:rsidRPr="000E2BF2">
        <w:rPr>
          <w:rFonts w:cs="Arial"/>
          <w:color w:val="000000"/>
        </w:rPr>
        <w:t>vegetal (</w:t>
      </w:r>
      <w:r w:rsidRPr="000E2BF2">
        <w:rPr>
          <w:rFonts w:cs="Arial"/>
          <w:i/>
          <w:color w:val="000000"/>
        </w:rPr>
        <w:t>in natura</w:t>
      </w:r>
      <w:r w:rsidRPr="000E2BF2">
        <w:rPr>
          <w:rFonts w:cs="Arial"/>
          <w:color w:val="000000"/>
        </w:rPr>
        <w:t xml:space="preserve"> ou dessecado), o método de secagem e a sazonalidade interferem na produção e manutenção </w:t>
      </w:r>
      <w:r w:rsidRPr="000E2BF2">
        <w:rPr>
          <w:rFonts w:cs="Arial"/>
          <w:color w:val="000000"/>
          <w:spacing w:val="2"/>
          <w:shd w:val="clear" w:color="auto" w:fill="FFFFFF"/>
        </w:rPr>
        <w:t>dos metabólitos secundários das plantas medicinais?</w:t>
      </w:r>
    </w:p>
    <w:p w14:paraId="20E4749B" w14:textId="77777777" w:rsidR="000D2E5B" w:rsidRPr="000E2BF2" w:rsidRDefault="000D2E5B" w:rsidP="0050156C">
      <w:pPr>
        <w:spacing w:line="276" w:lineRule="auto"/>
        <w:ind w:firstLine="709"/>
        <w:rPr>
          <w:rFonts w:cs="Arial"/>
          <w:color w:val="000000"/>
          <w:spacing w:val="2"/>
          <w:shd w:val="clear" w:color="auto" w:fill="FFFFFF"/>
        </w:rPr>
      </w:pPr>
      <w:r w:rsidRPr="000E2BF2">
        <w:rPr>
          <w:rFonts w:cs="Arial"/>
          <w:color w:val="000000"/>
          <w:spacing w:val="2"/>
          <w:shd w:val="clear" w:color="auto" w:fill="FFFFFF"/>
        </w:rPr>
        <w:t xml:space="preserve">Para garantir a qualidade das plantas medicinais cultivadas, torna-se importante o estudo da influência da sazonalidade, forma de uso – </w:t>
      </w:r>
      <w:r w:rsidRPr="000E2BF2">
        <w:rPr>
          <w:rFonts w:cs="Arial"/>
          <w:i/>
          <w:color w:val="000000"/>
          <w:spacing w:val="2"/>
          <w:shd w:val="clear" w:color="auto" w:fill="FFFFFF"/>
        </w:rPr>
        <w:t>in natura</w:t>
      </w:r>
      <w:r w:rsidRPr="000E2BF2">
        <w:rPr>
          <w:rFonts w:cs="Arial"/>
          <w:color w:val="000000"/>
          <w:spacing w:val="2"/>
          <w:shd w:val="clear" w:color="auto" w:fill="FFFFFF"/>
        </w:rPr>
        <w:t xml:space="preserve"> ou dessecada e método de secagem na produção de metabólitos secundários, aspectos fundamentais para obtenção do efeito terapêutico desejado.</w:t>
      </w:r>
    </w:p>
    <w:p w14:paraId="7FE18D54" w14:textId="77777777" w:rsidR="0050156C" w:rsidRPr="000E2BF2" w:rsidRDefault="000D2E5B" w:rsidP="0050156C">
      <w:pPr>
        <w:spacing w:line="276" w:lineRule="auto"/>
        <w:ind w:firstLine="709"/>
        <w:rPr>
          <w:rFonts w:cs="Arial"/>
          <w:color w:val="000000"/>
          <w:spacing w:val="2"/>
          <w:shd w:val="clear" w:color="auto" w:fill="FFFFFF"/>
        </w:rPr>
      </w:pPr>
      <w:r w:rsidRPr="000E2BF2">
        <w:rPr>
          <w:rFonts w:cs="Arial"/>
          <w:color w:val="000000"/>
          <w:spacing w:val="2"/>
          <w:shd w:val="clear" w:color="auto" w:fill="FFFFFF"/>
        </w:rPr>
        <w:t xml:space="preserve">O presente estudo teve como objetivo avaliar a correlação da composição </w:t>
      </w:r>
      <w:proofErr w:type="spellStart"/>
      <w:r w:rsidRPr="000E2BF2">
        <w:rPr>
          <w:rFonts w:cs="Arial"/>
          <w:color w:val="000000"/>
          <w:spacing w:val="2"/>
          <w:shd w:val="clear" w:color="auto" w:fill="FFFFFF"/>
        </w:rPr>
        <w:t>fitoquímica</w:t>
      </w:r>
      <w:proofErr w:type="spellEnd"/>
      <w:r w:rsidRPr="000E2BF2">
        <w:rPr>
          <w:rFonts w:cs="Arial"/>
          <w:color w:val="000000"/>
          <w:spacing w:val="2"/>
          <w:shd w:val="clear" w:color="auto" w:fill="FFFFFF"/>
        </w:rPr>
        <w:t xml:space="preserve"> com a sazonalidade e a secagem das espécies </w:t>
      </w:r>
      <w:r w:rsidRPr="000E2BF2">
        <w:rPr>
          <w:rFonts w:cs="Arial"/>
          <w:i/>
          <w:color w:val="000000"/>
          <w:spacing w:val="2"/>
          <w:shd w:val="clear" w:color="auto" w:fill="FFFFFF"/>
        </w:rPr>
        <w:t>Arnica Montana</w:t>
      </w:r>
      <w:r w:rsidRPr="000E2BF2">
        <w:rPr>
          <w:rFonts w:cs="Arial"/>
          <w:color w:val="000000"/>
          <w:spacing w:val="2"/>
          <w:shd w:val="clear" w:color="auto" w:fill="FFFFFF"/>
        </w:rPr>
        <w:t xml:space="preserve"> L. e </w:t>
      </w:r>
      <w:proofErr w:type="spellStart"/>
      <w:r w:rsidRPr="000E2BF2">
        <w:rPr>
          <w:rFonts w:cs="Arial"/>
          <w:i/>
          <w:color w:val="000000"/>
          <w:spacing w:val="2"/>
          <w:shd w:val="clear" w:color="auto" w:fill="FFFFFF"/>
        </w:rPr>
        <w:t>Mikania</w:t>
      </w:r>
      <w:proofErr w:type="spellEnd"/>
      <w:r w:rsidRPr="000E2BF2">
        <w:rPr>
          <w:rFonts w:cs="Arial"/>
          <w:i/>
          <w:color w:val="000000"/>
          <w:spacing w:val="2"/>
          <w:shd w:val="clear" w:color="auto" w:fill="FFFFFF"/>
        </w:rPr>
        <w:t xml:space="preserve"> </w:t>
      </w:r>
      <w:proofErr w:type="spellStart"/>
      <w:r w:rsidRPr="000E2BF2">
        <w:rPr>
          <w:rFonts w:cs="Arial"/>
          <w:i/>
          <w:color w:val="000000"/>
          <w:spacing w:val="2"/>
          <w:shd w:val="clear" w:color="auto" w:fill="FFFFFF"/>
        </w:rPr>
        <w:t>glomerata</w:t>
      </w:r>
      <w:proofErr w:type="spellEnd"/>
      <w:r w:rsidRPr="000E2BF2">
        <w:rPr>
          <w:rFonts w:cs="Arial"/>
          <w:color w:val="000000"/>
          <w:spacing w:val="2"/>
          <w:shd w:val="clear" w:color="auto" w:fill="FFFFFF"/>
        </w:rPr>
        <w:t xml:space="preserve"> </w:t>
      </w:r>
      <w:proofErr w:type="spellStart"/>
      <w:r w:rsidRPr="000E2BF2">
        <w:rPr>
          <w:rFonts w:cs="Arial"/>
          <w:color w:val="000000"/>
          <w:spacing w:val="2"/>
          <w:shd w:val="clear" w:color="auto" w:fill="FFFFFF"/>
        </w:rPr>
        <w:t>Spreng</w:t>
      </w:r>
      <w:proofErr w:type="spellEnd"/>
      <w:r w:rsidRPr="000E2BF2">
        <w:rPr>
          <w:rFonts w:cs="Arial"/>
          <w:color w:val="000000"/>
          <w:spacing w:val="2"/>
          <w:shd w:val="clear" w:color="auto" w:fill="FFFFFF"/>
        </w:rPr>
        <w:t xml:space="preserve"> cultivadas em uma horta medicinal.</w:t>
      </w:r>
    </w:p>
    <w:p w14:paraId="5EBAC53E" w14:textId="77777777" w:rsidR="0050156C" w:rsidRPr="000E2BF2" w:rsidRDefault="0050156C" w:rsidP="0050156C">
      <w:pPr>
        <w:spacing w:line="276" w:lineRule="auto"/>
        <w:ind w:firstLine="709"/>
        <w:rPr>
          <w:rFonts w:cs="Arial"/>
          <w:color w:val="000000"/>
          <w:spacing w:val="2"/>
          <w:shd w:val="clear" w:color="auto" w:fill="FFFFFF"/>
        </w:rPr>
      </w:pPr>
    </w:p>
    <w:p w14:paraId="210B8718" w14:textId="0AF7C7DB" w:rsidR="000D2E5B" w:rsidRPr="000E2BF2" w:rsidRDefault="000D2E5B" w:rsidP="0050156C">
      <w:pPr>
        <w:spacing w:line="276" w:lineRule="auto"/>
        <w:rPr>
          <w:rFonts w:cs="Arial"/>
          <w:color w:val="000000"/>
          <w:spacing w:val="2"/>
          <w:shd w:val="clear" w:color="auto" w:fill="FFFFFF"/>
        </w:rPr>
      </w:pPr>
      <w:r w:rsidRPr="000E2BF2">
        <w:rPr>
          <w:rFonts w:cs="Arial"/>
          <w:b/>
          <w:color w:val="000000"/>
        </w:rPr>
        <w:t>MATERIAL E MÉTODO</w:t>
      </w:r>
    </w:p>
    <w:p w14:paraId="44B94C91" w14:textId="77777777" w:rsidR="0050156C" w:rsidRPr="000E2BF2" w:rsidRDefault="0050156C" w:rsidP="0050156C">
      <w:pPr>
        <w:spacing w:line="276" w:lineRule="auto"/>
        <w:ind w:left="360"/>
        <w:rPr>
          <w:rFonts w:cs="Arial"/>
          <w:b/>
          <w:color w:val="000000"/>
        </w:rPr>
      </w:pPr>
    </w:p>
    <w:p w14:paraId="0A3EFC7C" w14:textId="77777777" w:rsidR="000D2E5B" w:rsidRPr="000E2BF2" w:rsidRDefault="000D2E5B" w:rsidP="0050156C">
      <w:pPr>
        <w:spacing w:line="276" w:lineRule="auto"/>
        <w:rPr>
          <w:rFonts w:cs="Arial"/>
          <w:b/>
          <w:color w:val="000000"/>
        </w:rPr>
      </w:pPr>
      <w:r w:rsidRPr="000E2BF2">
        <w:rPr>
          <w:rFonts w:cs="Arial"/>
          <w:b/>
          <w:color w:val="000000"/>
        </w:rPr>
        <w:t>Tipo de estudo</w:t>
      </w:r>
    </w:p>
    <w:p w14:paraId="2D68D6FF" w14:textId="77777777" w:rsidR="000D2E5B" w:rsidRPr="000E2BF2" w:rsidRDefault="000D2E5B" w:rsidP="0050156C">
      <w:pPr>
        <w:spacing w:line="276" w:lineRule="auto"/>
        <w:ind w:firstLine="709"/>
        <w:rPr>
          <w:rFonts w:eastAsia="Calibri" w:cs="Arial"/>
          <w:color w:val="000000"/>
          <w:lang w:eastAsia="en-US"/>
        </w:rPr>
      </w:pPr>
    </w:p>
    <w:p w14:paraId="2A0CC616" w14:textId="27F6F57E" w:rsidR="000D2E5B" w:rsidRPr="000E2BF2" w:rsidRDefault="000D2E5B" w:rsidP="0050156C">
      <w:pPr>
        <w:spacing w:line="276" w:lineRule="auto"/>
        <w:ind w:firstLine="709"/>
        <w:rPr>
          <w:rFonts w:cs="Arial"/>
          <w:color w:val="000000"/>
        </w:rPr>
      </w:pPr>
      <w:r w:rsidRPr="000E2BF2">
        <w:rPr>
          <w:rFonts w:eastAsia="Calibri" w:cs="Arial"/>
          <w:color w:val="000000"/>
          <w:lang w:eastAsia="en-US"/>
        </w:rPr>
        <w:t xml:space="preserve"> Trata-se de um estudo experimental com pesquisa laboratorial ‘’in vitro’’, realizado no laboratório farmacêutico </w:t>
      </w:r>
      <w:r w:rsidRPr="000E2BF2">
        <w:rPr>
          <w:rFonts w:cs="Arial"/>
          <w:color w:val="000000"/>
        </w:rPr>
        <w:t xml:space="preserve">de uma instituição de ensino de Alagoas. Foram coletadas, em cada uma das quatro (04) estações do ano (inverno, primavera, verão e outono), amostras </w:t>
      </w:r>
      <w:bookmarkStart w:id="1" w:name="_Hlk37944044"/>
      <w:r w:rsidRPr="000E2BF2">
        <w:rPr>
          <w:rFonts w:cs="Arial"/>
          <w:color w:val="000000"/>
        </w:rPr>
        <w:t xml:space="preserve">de folha e </w:t>
      </w:r>
      <w:r w:rsidR="000E2BF2">
        <w:rPr>
          <w:rFonts w:cs="Arial"/>
          <w:color w:val="000000"/>
        </w:rPr>
        <w:t>flor da</w:t>
      </w:r>
      <w:r w:rsidRPr="000E2BF2">
        <w:rPr>
          <w:rFonts w:cs="Arial"/>
          <w:color w:val="000000"/>
        </w:rPr>
        <w:t xml:space="preserve"> espécie </w:t>
      </w:r>
      <w:r w:rsidRPr="000E2BF2">
        <w:rPr>
          <w:rFonts w:cs="Arial"/>
          <w:i/>
          <w:color w:val="000000"/>
        </w:rPr>
        <w:t xml:space="preserve">Arnica </w:t>
      </w:r>
      <w:proofErr w:type="spellStart"/>
      <w:r w:rsidRPr="000E2BF2">
        <w:rPr>
          <w:rFonts w:cs="Arial"/>
          <w:i/>
          <w:color w:val="000000"/>
        </w:rPr>
        <w:t>montana</w:t>
      </w:r>
      <w:proofErr w:type="spellEnd"/>
      <w:r w:rsidRPr="000E2BF2">
        <w:rPr>
          <w:rFonts w:cs="Arial"/>
          <w:color w:val="000000"/>
        </w:rPr>
        <w:t xml:space="preserve"> L. e </w:t>
      </w:r>
      <w:r w:rsidR="000E2BF2">
        <w:rPr>
          <w:rFonts w:cs="Arial"/>
          <w:color w:val="000000"/>
        </w:rPr>
        <w:lastRenderedPageBreak/>
        <w:t xml:space="preserve">caule e folha </w:t>
      </w:r>
      <w:bookmarkStart w:id="2" w:name="_GoBack"/>
      <w:bookmarkEnd w:id="2"/>
      <w:proofErr w:type="spellStart"/>
      <w:r w:rsidRPr="000E2BF2">
        <w:rPr>
          <w:rFonts w:cs="Arial"/>
          <w:i/>
          <w:color w:val="000000"/>
        </w:rPr>
        <w:t>Mikania</w:t>
      </w:r>
      <w:proofErr w:type="spellEnd"/>
      <w:r w:rsidRPr="000E2BF2">
        <w:rPr>
          <w:rFonts w:cs="Arial"/>
          <w:i/>
          <w:color w:val="000000"/>
        </w:rPr>
        <w:t xml:space="preserve"> </w:t>
      </w:r>
      <w:proofErr w:type="spellStart"/>
      <w:r w:rsidRPr="000E2BF2">
        <w:rPr>
          <w:rFonts w:cs="Arial"/>
          <w:i/>
          <w:color w:val="000000"/>
        </w:rPr>
        <w:t>glomerata</w:t>
      </w:r>
      <w:proofErr w:type="spellEnd"/>
      <w:r w:rsidRPr="000E2BF2">
        <w:rPr>
          <w:rFonts w:cs="Arial"/>
          <w:color w:val="000000"/>
        </w:rPr>
        <w:t xml:space="preserve"> </w:t>
      </w:r>
      <w:proofErr w:type="spellStart"/>
      <w:r w:rsidRPr="000E2BF2">
        <w:rPr>
          <w:rFonts w:cs="Arial"/>
          <w:color w:val="000000"/>
        </w:rPr>
        <w:t>Spreng</w:t>
      </w:r>
      <w:proofErr w:type="spellEnd"/>
      <w:r w:rsidRPr="000E2BF2">
        <w:rPr>
          <w:rFonts w:cs="Arial"/>
          <w:color w:val="000000"/>
        </w:rPr>
        <w:t xml:space="preserve"> cultivadas em uma horta medicinal do Centro Universitário </w:t>
      </w:r>
      <w:proofErr w:type="spellStart"/>
      <w:r w:rsidRPr="000E2BF2">
        <w:rPr>
          <w:rFonts w:cs="Arial"/>
          <w:color w:val="000000"/>
        </w:rPr>
        <w:t>Cesmac</w:t>
      </w:r>
      <w:proofErr w:type="spellEnd"/>
      <w:r w:rsidRPr="000E2BF2">
        <w:rPr>
          <w:rFonts w:cs="Arial"/>
          <w:color w:val="000000"/>
        </w:rPr>
        <w:t>, localizada no município de Marechal Deodoro</w:t>
      </w:r>
      <w:bookmarkEnd w:id="1"/>
      <w:r w:rsidRPr="000E2BF2">
        <w:rPr>
          <w:rFonts w:cs="Arial"/>
          <w:color w:val="000000"/>
        </w:rPr>
        <w:t xml:space="preserve">, Alagoas, Nordeste brasileiro para a análise da prospecção </w:t>
      </w:r>
      <w:proofErr w:type="spellStart"/>
      <w:r w:rsidRPr="000E2BF2">
        <w:rPr>
          <w:rFonts w:cs="Arial"/>
          <w:color w:val="000000"/>
        </w:rPr>
        <w:t>fitoquímica</w:t>
      </w:r>
      <w:proofErr w:type="spellEnd"/>
      <w:r w:rsidRPr="000E2BF2">
        <w:rPr>
          <w:rFonts w:cs="Arial"/>
          <w:color w:val="000000"/>
        </w:rPr>
        <w:t xml:space="preserve"> nas amostras in natura e dessecada. Foi testado também o método de secagem por meio de secador mecânico, para garantir a manutenção dos metabólitos secundários no vegetal e a conservação do material. </w:t>
      </w:r>
    </w:p>
    <w:p w14:paraId="4717FE7A" w14:textId="77777777" w:rsidR="000D2E5B" w:rsidRPr="000E2BF2" w:rsidRDefault="000D2E5B" w:rsidP="0050156C">
      <w:pPr>
        <w:pStyle w:val="SemEspaamento"/>
        <w:spacing w:line="276" w:lineRule="auto"/>
        <w:rPr>
          <w:rFonts w:ascii="Arial" w:hAnsi="Arial" w:cs="Arial"/>
          <w:color w:val="000000"/>
          <w:sz w:val="24"/>
          <w:szCs w:val="24"/>
        </w:rPr>
      </w:pPr>
    </w:p>
    <w:p w14:paraId="7E8A68E8" w14:textId="6C872042" w:rsidR="000D2E5B" w:rsidRPr="000E2BF2" w:rsidRDefault="000D2E5B" w:rsidP="0050156C">
      <w:pPr>
        <w:pStyle w:val="Recuodecorpodetexto"/>
        <w:spacing w:after="0" w:line="276" w:lineRule="auto"/>
        <w:ind w:left="0"/>
        <w:rPr>
          <w:rFonts w:cs="Arial"/>
          <w:b/>
          <w:color w:val="000000"/>
        </w:rPr>
      </w:pPr>
      <w:r w:rsidRPr="000E2BF2">
        <w:rPr>
          <w:rFonts w:cs="Arial"/>
          <w:b/>
          <w:color w:val="000000"/>
        </w:rPr>
        <w:t>Método de secagem</w:t>
      </w:r>
    </w:p>
    <w:p w14:paraId="1EE77D47" w14:textId="77777777" w:rsidR="000D2E5B" w:rsidRPr="000E2BF2" w:rsidRDefault="000D2E5B" w:rsidP="0050156C">
      <w:pPr>
        <w:pStyle w:val="SemEspaamento"/>
        <w:spacing w:line="276" w:lineRule="auto"/>
        <w:rPr>
          <w:rFonts w:ascii="Arial" w:hAnsi="Arial" w:cs="Arial"/>
          <w:color w:val="000000"/>
          <w:sz w:val="24"/>
          <w:szCs w:val="24"/>
        </w:rPr>
      </w:pPr>
      <w:r w:rsidRPr="000E2BF2">
        <w:rPr>
          <w:rFonts w:ascii="Arial" w:hAnsi="Arial" w:cs="Arial"/>
          <w:color w:val="000000"/>
          <w:sz w:val="24"/>
          <w:szCs w:val="24"/>
        </w:rPr>
        <w:t xml:space="preserve">          </w:t>
      </w:r>
    </w:p>
    <w:p w14:paraId="31BDBCF9" w14:textId="77777777" w:rsidR="000D2E5B" w:rsidRPr="000E2BF2" w:rsidRDefault="000D2E5B" w:rsidP="0050156C">
      <w:pPr>
        <w:pStyle w:val="Recuodecorpodetexto"/>
        <w:spacing w:after="0" w:line="276" w:lineRule="auto"/>
        <w:ind w:left="0"/>
        <w:rPr>
          <w:rFonts w:cs="Arial"/>
          <w:color w:val="000000"/>
        </w:rPr>
      </w:pPr>
      <w:r w:rsidRPr="000E2BF2">
        <w:rPr>
          <w:rFonts w:cs="Arial"/>
          <w:color w:val="000000"/>
        </w:rPr>
        <w:t>Secagem em secadores mecânicos</w:t>
      </w:r>
    </w:p>
    <w:p w14:paraId="57076E6D" w14:textId="77777777" w:rsidR="000D2E5B" w:rsidRPr="000E2BF2" w:rsidRDefault="000D2E5B" w:rsidP="0050156C">
      <w:pPr>
        <w:pStyle w:val="Normal1"/>
        <w:ind w:firstLine="708"/>
        <w:jc w:val="both"/>
        <w:rPr>
          <w:color w:val="000000"/>
          <w:sz w:val="24"/>
          <w:szCs w:val="24"/>
        </w:rPr>
      </w:pPr>
    </w:p>
    <w:p w14:paraId="532440DC" w14:textId="77777777" w:rsidR="000D2E5B" w:rsidRPr="000E2BF2" w:rsidRDefault="000D2E5B" w:rsidP="0050156C">
      <w:pPr>
        <w:pStyle w:val="Normal1"/>
        <w:ind w:firstLine="708"/>
        <w:jc w:val="both"/>
        <w:rPr>
          <w:color w:val="000000"/>
          <w:sz w:val="24"/>
          <w:szCs w:val="24"/>
        </w:rPr>
      </w:pPr>
      <w:r w:rsidRPr="000E2BF2">
        <w:rPr>
          <w:color w:val="000000"/>
          <w:sz w:val="24"/>
          <w:szCs w:val="24"/>
        </w:rPr>
        <w:t xml:space="preserve">O método de secagem através do fluxo de ar quente sob controle de temperatura em um sistema fechado proporciona um produto de melhor estabilidade e qualidade (CORRÊA et al., 2007), pois promove uma redução de água no vegetal, fazendo com que a velocidade das reações químicas e o crescimento microbiano sejam diminuídos (MARTINAZZO et al., 2007). </w:t>
      </w:r>
    </w:p>
    <w:p w14:paraId="30D91C07" w14:textId="26018938" w:rsidR="000D2E5B" w:rsidRPr="000E2BF2" w:rsidRDefault="0050156C" w:rsidP="0050156C">
      <w:pPr>
        <w:pStyle w:val="Recuodecorpodetexto"/>
        <w:spacing w:line="276" w:lineRule="auto"/>
        <w:ind w:left="0"/>
        <w:rPr>
          <w:rFonts w:cs="Arial"/>
          <w:color w:val="000000"/>
        </w:rPr>
      </w:pPr>
      <w:r w:rsidRPr="000E2BF2">
        <w:rPr>
          <w:rFonts w:cs="Arial"/>
          <w:color w:val="000000"/>
        </w:rPr>
        <w:tab/>
      </w:r>
      <w:r w:rsidR="000D2E5B" w:rsidRPr="000E2BF2">
        <w:rPr>
          <w:rFonts w:cs="Arial"/>
          <w:color w:val="000000"/>
        </w:rPr>
        <w:t xml:space="preserve">As amostras foram colocadas em estufa e secas por 3 dias a 45ºC como preconiza da Farmacopeia Brasileira (BRASIL, 2010). Em seguida foi realizada a triagem </w:t>
      </w:r>
      <w:proofErr w:type="spellStart"/>
      <w:r w:rsidR="000D2E5B" w:rsidRPr="000E2BF2">
        <w:rPr>
          <w:rFonts w:cs="Arial"/>
          <w:color w:val="000000"/>
        </w:rPr>
        <w:t>fitoquímica</w:t>
      </w:r>
      <w:proofErr w:type="spellEnd"/>
      <w:r w:rsidR="000D2E5B" w:rsidRPr="000E2BF2">
        <w:rPr>
          <w:rFonts w:cs="Arial"/>
          <w:color w:val="000000"/>
        </w:rPr>
        <w:t xml:space="preserve"> e a comparação dos resultados da presença dos metabólitos secundários estudados em relação às análises realizadas na planta in natura.</w:t>
      </w:r>
    </w:p>
    <w:p w14:paraId="7A4D0FE9" w14:textId="77777777" w:rsidR="0050156C" w:rsidRPr="000E2BF2" w:rsidRDefault="0050156C" w:rsidP="0050156C">
      <w:pPr>
        <w:pStyle w:val="Recuodecorpodetexto"/>
        <w:spacing w:after="0" w:line="276" w:lineRule="auto"/>
        <w:ind w:left="0"/>
        <w:rPr>
          <w:rFonts w:cs="Arial"/>
          <w:b/>
          <w:color w:val="000000"/>
        </w:rPr>
      </w:pPr>
    </w:p>
    <w:p w14:paraId="058C2101" w14:textId="6E1B0554" w:rsidR="000D2E5B" w:rsidRPr="000E2BF2" w:rsidRDefault="000D2E5B" w:rsidP="0050156C">
      <w:pPr>
        <w:pStyle w:val="Recuodecorpodetexto"/>
        <w:spacing w:after="0" w:line="276" w:lineRule="auto"/>
        <w:ind w:left="0"/>
        <w:rPr>
          <w:rFonts w:cs="Arial"/>
          <w:b/>
          <w:color w:val="000000"/>
        </w:rPr>
      </w:pPr>
      <w:r w:rsidRPr="000E2BF2">
        <w:rPr>
          <w:rFonts w:cs="Arial"/>
          <w:b/>
          <w:color w:val="000000"/>
        </w:rPr>
        <w:t xml:space="preserve">Prospecção </w:t>
      </w:r>
      <w:proofErr w:type="spellStart"/>
      <w:r w:rsidRPr="000E2BF2">
        <w:rPr>
          <w:rFonts w:cs="Arial"/>
          <w:b/>
          <w:color w:val="000000"/>
        </w:rPr>
        <w:t>fitoquímica</w:t>
      </w:r>
      <w:proofErr w:type="spellEnd"/>
    </w:p>
    <w:p w14:paraId="6BDAD82F" w14:textId="77777777" w:rsidR="000D2E5B" w:rsidRPr="000E2BF2" w:rsidRDefault="000D2E5B" w:rsidP="0050156C">
      <w:pPr>
        <w:pStyle w:val="SemEspaamento"/>
        <w:spacing w:line="276" w:lineRule="auto"/>
        <w:rPr>
          <w:rFonts w:ascii="Arial" w:hAnsi="Arial" w:cs="Arial"/>
          <w:color w:val="000000"/>
          <w:sz w:val="24"/>
          <w:szCs w:val="24"/>
        </w:rPr>
      </w:pPr>
    </w:p>
    <w:p w14:paraId="45A48573" w14:textId="77777777" w:rsidR="000D2E5B" w:rsidRPr="000E2BF2" w:rsidRDefault="000D2E5B" w:rsidP="0050156C">
      <w:pPr>
        <w:pStyle w:val="Recuodecorpodetexto"/>
        <w:spacing w:line="276" w:lineRule="auto"/>
        <w:ind w:firstLine="709"/>
        <w:rPr>
          <w:rFonts w:cs="Arial"/>
          <w:color w:val="000000"/>
        </w:rPr>
      </w:pPr>
      <w:r w:rsidRPr="000E2BF2">
        <w:rPr>
          <w:rFonts w:cs="Arial"/>
          <w:color w:val="000000"/>
        </w:rPr>
        <w:t xml:space="preserve">A prospecção </w:t>
      </w:r>
      <w:proofErr w:type="spellStart"/>
      <w:r w:rsidRPr="000E2BF2">
        <w:rPr>
          <w:rFonts w:cs="Arial"/>
          <w:color w:val="000000"/>
        </w:rPr>
        <w:t>fitoquímica</w:t>
      </w:r>
      <w:proofErr w:type="spellEnd"/>
      <w:r w:rsidRPr="000E2BF2">
        <w:rPr>
          <w:rFonts w:cs="Arial"/>
          <w:b/>
          <w:color w:val="000000"/>
        </w:rPr>
        <w:t xml:space="preserve"> </w:t>
      </w:r>
      <w:r w:rsidRPr="000E2BF2">
        <w:rPr>
          <w:rFonts w:cs="Arial"/>
          <w:color w:val="000000"/>
        </w:rPr>
        <w:t>foi realizada conforme descrição abaixo</w:t>
      </w:r>
      <w:r w:rsidRPr="000E2BF2">
        <w:rPr>
          <w:rFonts w:cs="Arial"/>
          <w:b/>
          <w:color w:val="000000"/>
        </w:rPr>
        <w:t xml:space="preserve"> </w:t>
      </w:r>
      <w:r w:rsidRPr="000E2BF2">
        <w:rPr>
          <w:rFonts w:cs="Arial"/>
          <w:color w:val="000000"/>
        </w:rPr>
        <w:t>(COSTA, 2002; MATOS, 2009):</w:t>
      </w:r>
    </w:p>
    <w:p w14:paraId="53A068B7" w14:textId="77777777" w:rsidR="000D2E5B" w:rsidRPr="000E2BF2" w:rsidRDefault="000D2E5B" w:rsidP="0050156C">
      <w:pPr>
        <w:spacing w:line="276" w:lineRule="auto"/>
        <w:contextualSpacing/>
        <w:rPr>
          <w:rFonts w:cs="Arial"/>
          <w:color w:val="000000"/>
        </w:rPr>
      </w:pPr>
    </w:p>
    <w:p w14:paraId="4BDE0973" w14:textId="77777777" w:rsidR="000D2E5B" w:rsidRPr="000E2BF2" w:rsidRDefault="000D2E5B" w:rsidP="0050156C">
      <w:pPr>
        <w:spacing w:line="276" w:lineRule="auto"/>
        <w:contextualSpacing/>
        <w:rPr>
          <w:rFonts w:cs="Arial"/>
          <w:color w:val="000000"/>
        </w:rPr>
      </w:pPr>
      <w:proofErr w:type="spellStart"/>
      <w:r w:rsidRPr="000E2BF2">
        <w:rPr>
          <w:rFonts w:cs="Arial"/>
          <w:color w:val="000000"/>
        </w:rPr>
        <w:t>Cumarinas</w:t>
      </w:r>
      <w:proofErr w:type="spellEnd"/>
    </w:p>
    <w:p w14:paraId="201D59DF" w14:textId="77777777" w:rsidR="000D2E5B" w:rsidRPr="000E2BF2" w:rsidRDefault="000D2E5B" w:rsidP="0050156C">
      <w:pPr>
        <w:spacing w:line="276" w:lineRule="auto"/>
        <w:contextualSpacing/>
        <w:rPr>
          <w:rFonts w:cs="Arial"/>
          <w:color w:val="000000"/>
        </w:rPr>
      </w:pPr>
    </w:p>
    <w:p w14:paraId="210D725E" w14:textId="77777777" w:rsidR="000D2E5B" w:rsidRPr="000E2BF2" w:rsidRDefault="000D2E5B" w:rsidP="0050156C">
      <w:pPr>
        <w:spacing w:line="276" w:lineRule="auto"/>
        <w:ind w:firstLine="709"/>
        <w:contextualSpacing/>
        <w:rPr>
          <w:rFonts w:cs="Arial"/>
          <w:bCs/>
          <w:color w:val="000000"/>
        </w:rPr>
      </w:pPr>
      <w:r w:rsidRPr="000E2BF2">
        <w:rPr>
          <w:rFonts w:cs="Arial"/>
          <w:color w:val="000000"/>
        </w:rPr>
        <w:t xml:space="preserve">Foram realizados os testes de fluorescência e </w:t>
      </w:r>
      <w:proofErr w:type="spellStart"/>
      <w:r w:rsidRPr="000E2BF2">
        <w:rPr>
          <w:rFonts w:cs="Arial"/>
          <w:color w:val="000000"/>
        </w:rPr>
        <w:t>colorimetria</w:t>
      </w:r>
      <w:proofErr w:type="spellEnd"/>
      <w:r w:rsidRPr="000E2BF2">
        <w:rPr>
          <w:rFonts w:cs="Arial"/>
          <w:color w:val="000000"/>
        </w:rPr>
        <w:t xml:space="preserve"> utilizando extrato clorofórmico e, respectivamente, papel filtro e tubo de ensaio. Para o ensaio de fluorescência, foram desenhados dois círculos no papel filtro e inserido 10 gotas do extrato em cada um. Acrescentou-se a um dos círculos 5 gotas de hidróxido de sódio (</w:t>
      </w:r>
      <w:proofErr w:type="spellStart"/>
      <w:r w:rsidRPr="000E2BF2">
        <w:rPr>
          <w:rFonts w:cs="Arial"/>
          <w:color w:val="000000"/>
        </w:rPr>
        <w:t>NaOH</w:t>
      </w:r>
      <w:proofErr w:type="spellEnd"/>
      <w:r w:rsidRPr="000E2BF2">
        <w:rPr>
          <w:rFonts w:cs="Arial"/>
          <w:color w:val="000000"/>
        </w:rPr>
        <w:t xml:space="preserve">). Em seguida, o papel filtro foi levado à cabine de luz U.V para observação da ocorrência de fluorescência. Para o ensaio de </w:t>
      </w:r>
      <w:proofErr w:type="spellStart"/>
      <w:r w:rsidRPr="000E2BF2">
        <w:rPr>
          <w:rFonts w:cs="Arial"/>
          <w:color w:val="000000"/>
        </w:rPr>
        <w:t>colorimetria</w:t>
      </w:r>
      <w:proofErr w:type="spellEnd"/>
      <w:r w:rsidRPr="000E2BF2">
        <w:rPr>
          <w:rFonts w:cs="Arial"/>
          <w:color w:val="000000"/>
        </w:rPr>
        <w:t>, foi</w:t>
      </w:r>
      <w:r w:rsidRPr="000E2BF2">
        <w:rPr>
          <w:rFonts w:cs="Arial"/>
          <w:b/>
          <w:color w:val="000000"/>
        </w:rPr>
        <w:t xml:space="preserve"> </w:t>
      </w:r>
      <w:r w:rsidRPr="000E2BF2">
        <w:rPr>
          <w:rFonts w:cs="Arial"/>
          <w:color w:val="000000"/>
        </w:rPr>
        <w:t xml:space="preserve">adicionado 5 </w:t>
      </w:r>
      <w:proofErr w:type="spellStart"/>
      <w:r w:rsidRPr="000E2BF2">
        <w:rPr>
          <w:rFonts w:cs="Arial"/>
          <w:color w:val="000000"/>
        </w:rPr>
        <w:t>mL</w:t>
      </w:r>
      <w:proofErr w:type="spellEnd"/>
      <w:r w:rsidRPr="000E2BF2">
        <w:rPr>
          <w:rFonts w:cs="Arial"/>
          <w:color w:val="000000"/>
        </w:rPr>
        <w:t xml:space="preserve"> do extrato no tubo de ensaio, acrescentado 1 </w:t>
      </w:r>
      <w:proofErr w:type="spellStart"/>
      <w:r w:rsidRPr="000E2BF2">
        <w:rPr>
          <w:rFonts w:cs="Arial"/>
          <w:color w:val="000000"/>
        </w:rPr>
        <w:t>mL</w:t>
      </w:r>
      <w:proofErr w:type="spellEnd"/>
      <w:r w:rsidRPr="000E2BF2">
        <w:rPr>
          <w:rFonts w:cs="Arial"/>
          <w:color w:val="000000"/>
        </w:rPr>
        <w:t xml:space="preserve"> de </w:t>
      </w:r>
      <w:proofErr w:type="spellStart"/>
      <w:r w:rsidRPr="000E2BF2">
        <w:rPr>
          <w:rFonts w:cs="Arial"/>
          <w:color w:val="000000"/>
        </w:rPr>
        <w:t>NaOH</w:t>
      </w:r>
      <w:proofErr w:type="spellEnd"/>
      <w:r w:rsidRPr="000E2BF2">
        <w:rPr>
          <w:rFonts w:cs="Arial"/>
          <w:color w:val="000000"/>
        </w:rPr>
        <w:t xml:space="preserve"> e observado a ocorrência de </w:t>
      </w:r>
      <w:r w:rsidRPr="000E2BF2">
        <w:rPr>
          <w:rFonts w:cs="Arial"/>
          <w:bCs/>
          <w:color w:val="000000"/>
        </w:rPr>
        <w:t xml:space="preserve">coloração. </w:t>
      </w:r>
    </w:p>
    <w:p w14:paraId="1BE93606" w14:textId="77777777" w:rsidR="000D2E5B" w:rsidRPr="000E2BF2" w:rsidRDefault="000D2E5B" w:rsidP="0050156C">
      <w:pPr>
        <w:spacing w:line="276" w:lineRule="auto"/>
        <w:ind w:firstLine="709"/>
        <w:contextualSpacing/>
        <w:rPr>
          <w:rFonts w:cs="Arial"/>
          <w:bCs/>
          <w:color w:val="000000"/>
        </w:rPr>
      </w:pPr>
    </w:p>
    <w:p w14:paraId="5CCA4EA8" w14:textId="77777777" w:rsidR="000D2E5B" w:rsidRPr="000E2BF2" w:rsidRDefault="000D2E5B" w:rsidP="0050156C">
      <w:pPr>
        <w:spacing w:line="276" w:lineRule="auto"/>
        <w:contextualSpacing/>
        <w:rPr>
          <w:rFonts w:cs="Arial"/>
          <w:bCs/>
          <w:color w:val="000000"/>
        </w:rPr>
      </w:pPr>
      <w:r w:rsidRPr="000E2BF2">
        <w:rPr>
          <w:rFonts w:cs="Arial"/>
          <w:color w:val="000000"/>
        </w:rPr>
        <w:t>Flavonoides</w:t>
      </w:r>
    </w:p>
    <w:p w14:paraId="58387200" w14:textId="77777777" w:rsidR="000D2E5B" w:rsidRPr="000E2BF2" w:rsidRDefault="000D2E5B" w:rsidP="0050156C">
      <w:pPr>
        <w:pStyle w:val="SemEspaamento"/>
        <w:spacing w:line="276" w:lineRule="auto"/>
        <w:rPr>
          <w:rFonts w:ascii="Arial" w:hAnsi="Arial" w:cs="Arial"/>
          <w:color w:val="000000"/>
          <w:sz w:val="24"/>
          <w:szCs w:val="24"/>
        </w:rPr>
      </w:pPr>
    </w:p>
    <w:p w14:paraId="087A4438" w14:textId="77777777" w:rsidR="000D2E5B" w:rsidRPr="000E2BF2" w:rsidRDefault="000D2E5B" w:rsidP="0050156C">
      <w:pPr>
        <w:pStyle w:val="Recuodecorpodetexto"/>
        <w:spacing w:line="276" w:lineRule="auto"/>
        <w:ind w:left="0" w:firstLine="709"/>
        <w:rPr>
          <w:rFonts w:cs="Arial"/>
          <w:bCs/>
          <w:color w:val="000000"/>
        </w:rPr>
      </w:pPr>
      <w:r w:rsidRPr="000E2BF2">
        <w:rPr>
          <w:rFonts w:cs="Arial"/>
          <w:color w:val="000000"/>
        </w:rPr>
        <w:t xml:space="preserve">Foram realizados os testes de </w:t>
      </w:r>
      <w:proofErr w:type="spellStart"/>
      <w:r w:rsidRPr="000E2BF2">
        <w:rPr>
          <w:rFonts w:cs="Arial"/>
          <w:color w:val="000000"/>
        </w:rPr>
        <w:t>colorimetria</w:t>
      </w:r>
      <w:proofErr w:type="spellEnd"/>
      <w:r w:rsidRPr="000E2BF2">
        <w:rPr>
          <w:rFonts w:cs="Arial"/>
          <w:color w:val="000000"/>
        </w:rPr>
        <w:t xml:space="preserve"> e fluorescência utilizando extrato </w:t>
      </w:r>
      <w:proofErr w:type="spellStart"/>
      <w:r w:rsidRPr="000E2BF2">
        <w:rPr>
          <w:rFonts w:cs="Arial"/>
          <w:color w:val="000000"/>
        </w:rPr>
        <w:t>hidroalcoólico</w:t>
      </w:r>
      <w:proofErr w:type="spellEnd"/>
      <w:r w:rsidRPr="000E2BF2">
        <w:rPr>
          <w:rFonts w:cs="Arial"/>
          <w:color w:val="000000"/>
        </w:rPr>
        <w:t xml:space="preserve"> 70% e, respectivamente, tubos de ensaio e papel filtro. Para o teste colorimétrico, foram utilizados dois (02) tubos de ensaios. No tubo 1 foi adicionado 5 </w:t>
      </w:r>
      <w:proofErr w:type="spellStart"/>
      <w:r w:rsidRPr="000E2BF2">
        <w:rPr>
          <w:rFonts w:cs="Arial"/>
          <w:color w:val="000000"/>
        </w:rPr>
        <w:t>mL</w:t>
      </w:r>
      <w:proofErr w:type="spellEnd"/>
      <w:r w:rsidRPr="000E2BF2">
        <w:rPr>
          <w:rFonts w:cs="Arial"/>
          <w:color w:val="000000"/>
        </w:rPr>
        <w:t xml:space="preserve"> do extrato e acrescentado 0,5 </w:t>
      </w:r>
      <w:proofErr w:type="spellStart"/>
      <w:r w:rsidRPr="000E2BF2">
        <w:rPr>
          <w:rFonts w:cs="Arial"/>
          <w:color w:val="000000"/>
        </w:rPr>
        <w:t>mL</w:t>
      </w:r>
      <w:proofErr w:type="spellEnd"/>
      <w:r w:rsidRPr="000E2BF2">
        <w:rPr>
          <w:rFonts w:cs="Arial"/>
          <w:color w:val="000000"/>
        </w:rPr>
        <w:t xml:space="preserve"> de </w:t>
      </w:r>
      <w:proofErr w:type="spellStart"/>
      <w:r w:rsidRPr="000E2BF2">
        <w:rPr>
          <w:rFonts w:cs="Arial"/>
          <w:color w:val="000000"/>
        </w:rPr>
        <w:t>NaOH</w:t>
      </w:r>
      <w:proofErr w:type="spellEnd"/>
      <w:r w:rsidRPr="000E2BF2">
        <w:rPr>
          <w:rFonts w:cs="Arial"/>
          <w:color w:val="000000"/>
        </w:rPr>
        <w:t xml:space="preserve">. No tubo 2 foi adicionado 5mL do </w:t>
      </w:r>
      <w:r w:rsidRPr="000E2BF2">
        <w:rPr>
          <w:rFonts w:cs="Arial"/>
          <w:color w:val="000000"/>
        </w:rPr>
        <w:lastRenderedPageBreak/>
        <w:t xml:space="preserve">extrato e acrescentado a fita de Mg metálico + HCL concentrado (em capela) até mudança de cor.  Para o teste de fluorescência foi utilizado um papel filtro, onde desenhou-se dois círculos e inseriu 4 gotas do extrato alcoólico em cada um. Acrescentou-se a um dos círculos, 2 gotas (0,1 </w:t>
      </w:r>
      <w:proofErr w:type="spellStart"/>
      <w:r w:rsidRPr="000E2BF2">
        <w:rPr>
          <w:rFonts w:cs="Arial"/>
          <w:color w:val="000000"/>
        </w:rPr>
        <w:t>mL</w:t>
      </w:r>
      <w:proofErr w:type="spellEnd"/>
      <w:r w:rsidRPr="000E2BF2">
        <w:rPr>
          <w:rFonts w:cs="Arial"/>
          <w:color w:val="000000"/>
        </w:rPr>
        <w:t>) de AlCl</w:t>
      </w:r>
      <w:r w:rsidRPr="000E2BF2">
        <w:rPr>
          <w:rFonts w:cs="Arial"/>
          <w:color w:val="000000"/>
          <w:vertAlign w:val="subscript"/>
        </w:rPr>
        <w:t xml:space="preserve">3 </w:t>
      </w:r>
      <w:r w:rsidRPr="000E2BF2">
        <w:rPr>
          <w:rFonts w:cs="Arial"/>
          <w:color w:val="000000"/>
        </w:rPr>
        <w:t xml:space="preserve">a 5%. Na sequência, o papel de filtro foi levado à cabine de luz U.V para </w:t>
      </w:r>
      <w:r w:rsidRPr="000E2BF2">
        <w:rPr>
          <w:rFonts w:cs="Arial"/>
          <w:bCs/>
          <w:color w:val="000000"/>
        </w:rPr>
        <w:t xml:space="preserve">observação da ocorrência de fluorescência. </w:t>
      </w:r>
    </w:p>
    <w:p w14:paraId="5597C021" w14:textId="77777777" w:rsidR="000D2E5B" w:rsidRPr="000E2BF2" w:rsidRDefault="000D2E5B" w:rsidP="0050156C">
      <w:pPr>
        <w:pStyle w:val="SemEspaamento"/>
        <w:spacing w:line="276" w:lineRule="auto"/>
        <w:rPr>
          <w:rFonts w:ascii="Arial" w:hAnsi="Arial" w:cs="Arial"/>
          <w:color w:val="000000"/>
          <w:sz w:val="24"/>
          <w:szCs w:val="24"/>
        </w:rPr>
      </w:pPr>
    </w:p>
    <w:p w14:paraId="39B29D23" w14:textId="77777777" w:rsidR="000D2E5B" w:rsidRPr="000E2BF2" w:rsidRDefault="000D2E5B" w:rsidP="0050156C">
      <w:pPr>
        <w:pStyle w:val="Recuodecorpodetexto"/>
        <w:spacing w:after="0" w:line="276" w:lineRule="auto"/>
        <w:ind w:left="0"/>
        <w:rPr>
          <w:rFonts w:cs="Arial"/>
          <w:color w:val="000000"/>
        </w:rPr>
      </w:pPr>
      <w:r w:rsidRPr="000E2BF2">
        <w:rPr>
          <w:rFonts w:cs="Arial"/>
          <w:color w:val="000000"/>
        </w:rPr>
        <w:t>Saponinas</w:t>
      </w:r>
    </w:p>
    <w:p w14:paraId="144317D1" w14:textId="77777777" w:rsidR="000D2E5B" w:rsidRPr="000E2BF2" w:rsidRDefault="000D2E5B" w:rsidP="0050156C">
      <w:pPr>
        <w:pStyle w:val="SemEspaamento"/>
        <w:spacing w:line="276" w:lineRule="auto"/>
        <w:rPr>
          <w:rFonts w:ascii="Arial" w:hAnsi="Arial" w:cs="Arial"/>
          <w:color w:val="000000"/>
          <w:sz w:val="24"/>
          <w:szCs w:val="24"/>
        </w:rPr>
      </w:pPr>
    </w:p>
    <w:p w14:paraId="6CF56711" w14:textId="77777777" w:rsidR="000D2E5B" w:rsidRPr="000E2BF2" w:rsidRDefault="000D2E5B" w:rsidP="0050156C">
      <w:pPr>
        <w:pStyle w:val="Recuodecorpodetexto"/>
        <w:spacing w:line="276" w:lineRule="auto"/>
        <w:ind w:left="0" w:firstLine="709"/>
        <w:rPr>
          <w:rFonts w:cs="Arial"/>
          <w:bCs/>
          <w:color w:val="000000"/>
        </w:rPr>
      </w:pPr>
      <w:r w:rsidRPr="000E2BF2">
        <w:rPr>
          <w:rFonts w:cs="Arial"/>
          <w:color w:val="000000"/>
        </w:rPr>
        <w:t xml:space="preserve">Foi realizado o teste de formação de espuma utilizando extrato aquoso e tubo de ensaio. O extrato foi transferido para o tubo de ensaio e procedida agitação por 2 a 3 minutos, deixando em repouso por 5 minutos. A presença de espuma persistente e abundante indica a presença de saponinas. Para a confirmação da presença de saponinas foi adicionado 10 gotas de ácido clorídrico (HCL) diluído no tubo de ensaio contendo o extrato, deixou o tubo em repouso por alguns minutos, em seguida, neutralizou com 10 gotas </w:t>
      </w:r>
      <w:proofErr w:type="spellStart"/>
      <w:r w:rsidRPr="000E2BF2">
        <w:rPr>
          <w:rFonts w:cs="Arial"/>
          <w:color w:val="000000"/>
        </w:rPr>
        <w:t>NaOH</w:t>
      </w:r>
      <w:proofErr w:type="spellEnd"/>
      <w:r w:rsidRPr="000E2BF2">
        <w:rPr>
          <w:rFonts w:cs="Arial"/>
          <w:color w:val="000000"/>
        </w:rPr>
        <w:t xml:space="preserve"> e agitou novamente.</w:t>
      </w:r>
      <w:r w:rsidRPr="000E2BF2">
        <w:rPr>
          <w:rFonts w:cs="Arial"/>
          <w:bCs/>
          <w:color w:val="000000"/>
        </w:rPr>
        <w:t xml:space="preserve"> </w:t>
      </w:r>
    </w:p>
    <w:p w14:paraId="1D7FF595" w14:textId="77777777" w:rsidR="000D2E5B" w:rsidRPr="000E2BF2" w:rsidRDefault="000D2E5B" w:rsidP="0050156C">
      <w:pPr>
        <w:pStyle w:val="Recuodecorpodetexto"/>
        <w:spacing w:line="276" w:lineRule="auto"/>
        <w:ind w:firstLine="426"/>
        <w:rPr>
          <w:rFonts w:cs="Arial"/>
          <w:bCs/>
          <w:color w:val="000000"/>
        </w:rPr>
      </w:pPr>
    </w:p>
    <w:p w14:paraId="50FD1917" w14:textId="77777777" w:rsidR="000D2E5B" w:rsidRPr="000E2BF2" w:rsidRDefault="000D2E5B" w:rsidP="0050156C">
      <w:pPr>
        <w:pStyle w:val="Recuodecorpodetexto"/>
        <w:spacing w:after="0" w:line="276" w:lineRule="auto"/>
        <w:ind w:left="0"/>
        <w:rPr>
          <w:rFonts w:cs="Arial"/>
          <w:color w:val="000000"/>
        </w:rPr>
      </w:pPr>
      <w:r w:rsidRPr="000E2BF2">
        <w:rPr>
          <w:rFonts w:cs="Arial"/>
          <w:color w:val="000000"/>
        </w:rPr>
        <w:t>Taninos</w:t>
      </w:r>
    </w:p>
    <w:p w14:paraId="18B85788" w14:textId="77777777" w:rsidR="000D2E5B" w:rsidRPr="000E2BF2" w:rsidRDefault="000D2E5B" w:rsidP="0050156C">
      <w:pPr>
        <w:pStyle w:val="SemEspaamento"/>
        <w:spacing w:line="276" w:lineRule="auto"/>
        <w:rPr>
          <w:rFonts w:ascii="Arial" w:hAnsi="Arial" w:cs="Arial"/>
          <w:color w:val="000000"/>
          <w:sz w:val="24"/>
          <w:szCs w:val="24"/>
        </w:rPr>
      </w:pPr>
    </w:p>
    <w:p w14:paraId="7302BD84" w14:textId="77777777" w:rsidR="000D2E5B" w:rsidRPr="000E2BF2" w:rsidRDefault="000D2E5B" w:rsidP="0050156C">
      <w:pPr>
        <w:pStyle w:val="Recuodecorpodetexto"/>
        <w:spacing w:line="276" w:lineRule="auto"/>
        <w:ind w:left="0" w:firstLine="709"/>
        <w:rPr>
          <w:rFonts w:cs="Arial"/>
          <w:color w:val="000000"/>
        </w:rPr>
      </w:pPr>
      <w:r w:rsidRPr="000E2BF2">
        <w:rPr>
          <w:rFonts w:cs="Arial"/>
          <w:color w:val="000000"/>
        </w:rPr>
        <w:t>Foram realizados os testes de colorimétrico e de precipitação utilizando extrato aquoso e tubos de ensaio. O extrato foi transferido em quantidade suficiente para quatro (04) tubos de ensaio: no tubo 1, usado como controle, foi inserido apenas o extrato aquoso, no tubo 2, o extrato aquoso e 5 gotas de cloreto férrico a 2%, no tubo 3, o extrato aquoso e 5 gotas de solução de acetato de chumbo a 10% e no tubo 4, o extrato aquoso, 5 gotas de HCL e 10 gotas de solução aquosa de gelatina 2,5%. Em seguido foi observada a ocorrência de coloração e formação de precipitado.</w:t>
      </w:r>
    </w:p>
    <w:p w14:paraId="4B2D6B3C" w14:textId="77777777" w:rsidR="000D2E5B" w:rsidRPr="000E2BF2" w:rsidRDefault="000D2E5B" w:rsidP="0050156C">
      <w:pPr>
        <w:pStyle w:val="SemEspaamento"/>
        <w:spacing w:line="276" w:lineRule="auto"/>
        <w:rPr>
          <w:rFonts w:ascii="Arial" w:hAnsi="Arial" w:cs="Arial"/>
          <w:color w:val="000000"/>
          <w:sz w:val="24"/>
          <w:szCs w:val="24"/>
        </w:rPr>
      </w:pPr>
    </w:p>
    <w:p w14:paraId="2877C76C" w14:textId="77777777" w:rsidR="000D2E5B" w:rsidRPr="000E2BF2" w:rsidRDefault="000D2E5B" w:rsidP="0050156C">
      <w:pPr>
        <w:pStyle w:val="Recuodecorpodetexto"/>
        <w:spacing w:after="0" w:line="276" w:lineRule="auto"/>
        <w:ind w:left="0"/>
        <w:rPr>
          <w:rFonts w:cs="Arial"/>
          <w:color w:val="000000"/>
        </w:rPr>
      </w:pPr>
      <w:proofErr w:type="spellStart"/>
      <w:r w:rsidRPr="000E2BF2">
        <w:rPr>
          <w:rFonts w:cs="Arial"/>
          <w:color w:val="000000"/>
        </w:rPr>
        <w:t>Triterpenos</w:t>
      </w:r>
      <w:proofErr w:type="spellEnd"/>
      <w:r w:rsidRPr="000E2BF2">
        <w:rPr>
          <w:rFonts w:cs="Arial"/>
          <w:color w:val="000000"/>
        </w:rPr>
        <w:t xml:space="preserve"> e Esteroides</w:t>
      </w:r>
    </w:p>
    <w:p w14:paraId="162A3FEC" w14:textId="77777777" w:rsidR="000D2E5B" w:rsidRPr="000E2BF2" w:rsidRDefault="000D2E5B" w:rsidP="0050156C">
      <w:pPr>
        <w:pStyle w:val="SemEspaamento"/>
        <w:spacing w:line="276" w:lineRule="auto"/>
        <w:rPr>
          <w:rFonts w:ascii="Arial" w:hAnsi="Arial" w:cs="Arial"/>
          <w:color w:val="000000"/>
          <w:sz w:val="24"/>
          <w:szCs w:val="24"/>
        </w:rPr>
      </w:pPr>
    </w:p>
    <w:p w14:paraId="6DE2F15C" w14:textId="77777777" w:rsidR="000D2E5B" w:rsidRPr="000E2BF2" w:rsidRDefault="000D2E5B" w:rsidP="0050156C">
      <w:pPr>
        <w:pStyle w:val="Recuodecorpodetexto"/>
        <w:spacing w:line="276" w:lineRule="auto"/>
        <w:ind w:left="0" w:firstLine="709"/>
        <w:rPr>
          <w:rFonts w:cs="Arial"/>
          <w:color w:val="000000"/>
        </w:rPr>
      </w:pPr>
      <w:r w:rsidRPr="000E2BF2">
        <w:rPr>
          <w:rFonts w:cs="Arial"/>
          <w:color w:val="000000"/>
        </w:rPr>
        <w:t xml:space="preserve">Foi realizado o teste de </w:t>
      </w:r>
      <w:proofErr w:type="spellStart"/>
      <w:r w:rsidRPr="000E2BF2">
        <w:rPr>
          <w:rFonts w:cs="Arial"/>
          <w:color w:val="000000"/>
        </w:rPr>
        <w:t>colorimetria</w:t>
      </w:r>
      <w:proofErr w:type="spellEnd"/>
      <w:r w:rsidRPr="000E2BF2">
        <w:rPr>
          <w:rFonts w:cs="Arial"/>
          <w:color w:val="000000"/>
        </w:rPr>
        <w:t xml:space="preserve"> utilizando extrato clorofórmico e tubos de ensaio. O extrato foi transferido para dois tubos de ensaio: no tubo 1, inseriu-se apenas o extrato para ser usado como controle e no tubo 2, acrescentou-se 2mL de anidrido acético. Cuidadosamente, pelas paredes do tubo de ensaio 2 foi adicionando 0,5 </w:t>
      </w:r>
      <w:proofErr w:type="spellStart"/>
      <w:r w:rsidRPr="000E2BF2">
        <w:rPr>
          <w:rFonts w:cs="Arial"/>
          <w:color w:val="000000"/>
        </w:rPr>
        <w:t>mL</w:t>
      </w:r>
      <w:proofErr w:type="spellEnd"/>
      <w:r w:rsidRPr="000E2BF2">
        <w:rPr>
          <w:rFonts w:cs="Arial"/>
          <w:color w:val="000000"/>
        </w:rPr>
        <w:t xml:space="preserve"> de ácido sulfúrico e observou-se a ocorrência de coloração para confirmação da presença de </w:t>
      </w:r>
      <w:proofErr w:type="spellStart"/>
      <w:r w:rsidRPr="000E2BF2">
        <w:rPr>
          <w:rFonts w:cs="Arial"/>
          <w:color w:val="000000"/>
        </w:rPr>
        <w:t>triterpeno</w:t>
      </w:r>
      <w:proofErr w:type="spellEnd"/>
      <w:r w:rsidRPr="000E2BF2">
        <w:rPr>
          <w:rFonts w:cs="Arial"/>
          <w:color w:val="000000"/>
        </w:rPr>
        <w:t xml:space="preserve"> e formação de um anel vermelho, indicativo da presença de </w:t>
      </w:r>
      <w:proofErr w:type="spellStart"/>
      <w:r w:rsidRPr="000E2BF2">
        <w:rPr>
          <w:rFonts w:cs="Arial"/>
          <w:color w:val="000000"/>
        </w:rPr>
        <w:t>eesteroides</w:t>
      </w:r>
      <w:proofErr w:type="spellEnd"/>
      <w:r w:rsidRPr="000E2BF2">
        <w:rPr>
          <w:rFonts w:cs="Arial"/>
          <w:color w:val="000000"/>
        </w:rPr>
        <w:t xml:space="preserve">. </w:t>
      </w:r>
    </w:p>
    <w:p w14:paraId="36525234" w14:textId="77777777" w:rsidR="000D2E5B" w:rsidRPr="000E2BF2" w:rsidRDefault="000D2E5B" w:rsidP="0050156C">
      <w:pPr>
        <w:pStyle w:val="SemEspaamento"/>
        <w:spacing w:line="276" w:lineRule="auto"/>
        <w:rPr>
          <w:rFonts w:ascii="Arial" w:hAnsi="Arial" w:cs="Arial"/>
          <w:color w:val="000000"/>
          <w:sz w:val="24"/>
          <w:szCs w:val="24"/>
        </w:rPr>
      </w:pPr>
    </w:p>
    <w:p w14:paraId="0F28716E" w14:textId="77777777" w:rsidR="000D2E5B" w:rsidRPr="000E2BF2" w:rsidRDefault="000D2E5B" w:rsidP="0050156C">
      <w:pPr>
        <w:pStyle w:val="Recuodecorpodetexto"/>
        <w:spacing w:after="0" w:line="276" w:lineRule="auto"/>
        <w:ind w:left="0"/>
        <w:rPr>
          <w:rFonts w:cs="Arial"/>
          <w:color w:val="000000"/>
        </w:rPr>
      </w:pPr>
      <w:proofErr w:type="spellStart"/>
      <w:r w:rsidRPr="000E2BF2">
        <w:rPr>
          <w:rFonts w:cs="Arial"/>
          <w:color w:val="000000"/>
        </w:rPr>
        <w:t>Heterosídeos</w:t>
      </w:r>
      <w:proofErr w:type="spellEnd"/>
      <w:r w:rsidRPr="000E2BF2">
        <w:rPr>
          <w:rFonts w:cs="Arial"/>
          <w:color w:val="000000"/>
        </w:rPr>
        <w:t xml:space="preserve"> </w:t>
      </w:r>
      <w:proofErr w:type="spellStart"/>
      <w:r w:rsidRPr="000E2BF2">
        <w:rPr>
          <w:rFonts w:cs="Arial"/>
          <w:color w:val="000000"/>
        </w:rPr>
        <w:t>Antraquinônicos</w:t>
      </w:r>
      <w:proofErr w:type="spellEnd"/>
    </w:p>
    <w:p w14:paraId="1D9448F4" w14:textId="77777777" w:rsidR="000D2E5B" w:rsidRPr="000E2BF2" w:rsidRDefault="000D2E5B" w:rsidP="0050156C">
      <w:pPr>
        <w:pStyle w:val="SemEspaamento"/>
        <w:spacing w:line="276" w:lineRule="auto"/>
        <w:rPr>
          <w:rFonts w:ascii="Arial" w:hAnsi="Arial" w:cs="Arial"/>
          <w:color w:val="000000"/>
          <w:sz w:val="24"/>
          <w:szCs w:val="24"/>
        </w:rPr>
      </w:pPr>
    </w:p>
    <w:p w14:paraId="5CBF70C3" w14:textId="36D7139B" w:rsidR="000D2E5B" w:rsidRPr="000E2BF2" w:rsidRDefault="0050156C" w:rsidP="0050156C">
      <w:pPr>
        <w:pStyle w:val="Recuodecorpodetexto"/>
        <w:spacing w:line="276" w:lineRule="auto"/>
        <w:ind w:left="0"/>
        <w:rPr>
          <w:rFonts w:cs="Arial"/>
          <w:color w:val="000000"/>
        </w:rPr>
      </w:pPr>
      <w:r w:rsidRPr="000E2BF2">
        <w:rPr>
          <w:rFonts w:cs="Arial"/>
          <w:color w:val="000000"/>
          <w:lang w:val="fr-FR"/>
        </w:rPr>
        <w:tab/>
      </w:r>
      <w:r w:rsidR="000D2E5B" w:rsidRPr="000E2BF2">
        <w:rPr>
          <w:rFonts w:cs="Arial"/>
          <w:color w:val="000000"/>
        </w:rPr>
        <w:t xml:space="preserve">Foi realizado o teste de </w:t>
      </w:r>
      <w:proofErr w:type="spellStart"/>
      <w:r w:rsidR="000D2E5B" w:rsidRPr="000E2BF2">
        <w:rPr>
          <w:rFonts w:cs="Arial"/>
          <w:color w:val="000000"/>
        </w:rPr>
        <w:t>colorimetria</w:t>
      </w:r>
      <w:proofErr w:type="spellEnd"/>
      <w:r w:rsidR="000D2E5B" w:rsidRPr="000E2BF2">
        <w:rPr>
          <w:rFonts w:cs="Arial"/>
          <w:color w:val="000000"/>
        </w:rPr>
        <w:t xml:space="preserve"> utilizando extrato </w:t>
      </w:r>
      <w:proofErr w:type="spellStart"/>
      <w:r w:rsidR="000D2E5B" w:rsidRPr="000E2BF2">
        <w:rPr>
          <w:rFonts w:cs="Arial"/>
          <w:color w:val="000000"/>
        </w:rPr>
        <w:t>metanólico</w:t>
      </w:r>
      <w:proofErr w:type="spellEnd"/>
      <w:r w:rsidR="000D2E5B" w:rsidRPr="000E2BF2">
        <w:rPr>
          <w:rFonts w:cs="Arial"/>
          <w:color w:val="000000"/>
        </w:rPr>
        <w:t xml:space="preserve"> e tubos de ensaio. O extrato foi transferido para dois tubos de ensaio: no tubo 1, inseriu-se </w:t>
      </w:r>
      <w:r w:rsidR="000D2E5B" w:rsidRPr="000E2BF2">
        <w:rPr>
          <w:rFonts w:cs="Arial"/>
          <w:color w:val="000000"/>
        </w:rPr>
        <w:lastRenderedPageBreak/>
        <w:t xml:space="preserve">apenas o extrato para ser usado como controle e no tubo 2, acrescentou-se algumas gotas de hidróxido de potássio 1 Molar (KOH 1M) e observou-se a ocorrência de coloração. </w:t>
      </w:r>
      <w:r w:rsidR="000D2E5B" w:rsidRPr="000E2BF2">
        <w:rPr>
          <w:rFonts w:eastAsia="+mn-ea" w:cs="Arial"/>
          <w:bCs/>
          <w:color w:val="000000"/>
          <w:kern w:val="24"/>
        </w:rPr>
        <w:t xml:space="preserve">Em seguida, foi </w:t>
      </w:r>
      <w:r w:rsidR="000D2E5B" w:rsidRPr="000E2BF2">
        <w:rPr>
          <w:rFonts w:cs="Arial"/>
          <w:color w:val="000000"/>
        </w:rPr>
        <w:t xml:space="preserve">acrescentado novamente algumas gotas de ácido clorídrico 1M e observado a volta da cor para a coloração inicial. </w:t>
      </w:r>
    </w:p>
    <w:p w14:paraId="3755C48E" w14:textId="77777777" w:rsidR="000D2E5B" w:rsidRPr="000E2BF2" w:rsidRDefault="000D2E5B" w:rsidP="0050156C">
      <w:pPr>
        <w:pStyle w:val="SemEspaamento"/>
        <w:spacing w:line="276" w:lineRule="auto"/>
        <w:rPr>
          <w:rFonts w:ascii="Arial" w:hAnsi="Arial" w:cs="Arial"/>
          <w:color w:val="000000"/>
          <w:sz w:val="24"/>
          <w:szCs w:val="24"/>
        </w:rPr>
      </w:pPr>
    </w:p>
    <w:p w14:paraId="70623BA6" w14:textId="77777777" w:rsidR="000D2E5B" w:rsidRPr="000E2BF2" w:rsidRDefault="000D2E5B" w:rsidP="0050156C">
      <w:pPr>
        <w:pStyle w:val="Recuodecorpodetexto"/>
        <w:spacing w:after="0" w:line="276" w:lineRule="auto"/>
        <w:ind w:left="0"/>
        <w:rPr>
          <w:rFonts w:cs="Arial"/>
          <w:color w:val="000000"/>
        </w:rPr>
      </w:pPr>
      <w:r w:rsidRPr="000E2BF2">
        <w:rPr>
          <w:rFonts w:cs="Arial"/>
          <w:color w:val="000000"/>
        </w:rPr>
        <w:t>Alcaloides</w:t>
      </w:r>
    </w:p>
    <w:p w14:paraId="039734C3" w14:textId="77777777" w:rsidR="000D2E5B" w:rsidRPr="000E2BF2" w:rsidRDefault="000D2E5B" w:rsidP="0050156C">
      <w:pPr>
        <w:pStyle w:val="SemEspaamento"/>
        <w:spacing w:line="276" w:lineRule="auto"/>
        <w:rPr>
          <w:rFonts w:ascii="Arial" w:hAnsi="Arial" w:cs="Arial"/>
          <w:color w:val="000000"/>
          <w:sz w:val="24"/>
          <w:szCs w:val="24"/>
        </w:rPr>
      </w:pPr>
    </w:p>
    <w:p w14:paraId="5ACFCE37" w14:textId="77777777" w:rsidR="000D2E5B" w:rsidRPr="000E2BF2" w:rsidRDefault="000D2E5B" w:rsidP="0050156C">
      <w:pPr>
        <w:pStyle w:val="Recuodecorpodetexto"/>
        <w:spacing w:line="276" w:lineRule="auto"/>
        <w:ind w:left="0" w:firstLine="709"/>
        <w:rPr>
          <w:rFonts w:cs="Arial"/>
          <w:color w:val="000000"/>
        </w:rPr>
      </w:pPr>
      <w:r w:rsidRPr="000E2BF2">
        <w:rPr>
          <w:rFonts w:cs="Arial"/>
          <w:color w:val="000000"/>
        </w:rPr>
        <w:t xml:space="preserve">Foi realizado o teste de precipitação utilizando extrato aquoso acidificado e vidros relógio. Transferiu-se o extrato para cinco (05) vidros relógios dispostos na bancada. No vidro 1, adicionou-se apenas o extrato para ser usado como controle, nos demais vidros foram adicionados, respectivamente, os reagentes Mayer, </w:t>
      </w:r>
      <w:proofErr w:type="spellStart"/>
      <w:r w:rsidRPr="000E2BF2">
        <w:rPr>
          <w:rFonts w:cs="Arial"/>
          <w:color w:val="000000"/>
        </w:rPr>
        <w:t>Drangendorff</w:t>
      </w:r>
      <w:proofErr w:type="spellEnd"/>
      <w:r w:rsidRPr="000E2BF2">
        <w:rPr>
          <w:rFonts w:cs="Arial"/>
          <w:color w:val="000000"/>
        </w:rPr>
        <w:t xml:space="preserve">, Bertrand e </w:t>
      </w:r>
      <w:proofErr w:type="spellStart"/>
      <w:r w:rsidRPr="000E2BF2">
        <w:rPr>
          <w:rFonts w:cs="Arial"/>
          <w:color w:val="000000"/>
        </w:rPr>
        <w:t>Burchardat</w:t>
      </w:r>
      <w:proofErr w:type="spellEnd"/>
      <w:r w:rsidRPr="000E2BF2">
        <w:rPr>
          <w:rFonts w:cs="Arial"/>
          <w:color w:val="000000"/>
        </w:rPr>
        <w:t xml:space="preserve"> e observado a formação de precipitado em ao menos três (03) dos quatro (04) vidros relógios, para a confirmação da presença de alcaloides.  </w:t>
      </w:r>
    </w:p>
    <w:p w14:paraId="712708B7" w14:textId="77777777" w:rsidR="000D2E5B" w:rsidRPr="000E2BF2" w:rsidRDefault="000D2E5B" w:rsidP="0050156C">
      <w:pPr>
        <w:spacing w:line="276" w:lineRule="auto"/>
        <w:rPr>
          <w:rFonts w:cs="Arial"/>
          <w:b/>
          <w:color w:val="000000"/>
        </w:rPr>
      </w:pPr>
    </w:p>
    <w:p w14:paraId="01865489" w14:textId="77777777" w:rsidR="000D2E5B" w:rsidRPr="000E2BF2" w:rsidRDefault="000D2E5B" w:rsidP="0050156C">
      <w:pPr>
        <w:spacing w:line="276" w:lineRule="auto"/>
        <w:rPr>
          <w:rFonts w:cs="Arial"/>
          <w:b/>
          <w:color w:val="000000"/>
        </w:rPr>
      </w:pPr>
    </w:p>
    <w:p w14:paraId="1965CF95" w14:textId="77777777" w:rsidR="000D2E5B" w:rsidRPr="000E2BF2" w:rsidRDefault="000D2E5B" w:rsidP="0050156C">
      <w:pPr>
        <w:pStyle w:val="Ttulo1"/>
        <w:spacing w:before="0" w:line="276" w:lineRule="auto"/>
        <w:jc w:val="left"/>
        <w:rPr>
          <w:rFonts w:ascii="Arial" w:hAnsi="Arial" w:cs="Arial"/>
          <w:b w:val="0"/>
          <w:color w:val="000000"/>
          <w:sz w:val="24"/>
        </w:rPr>
      </w:pPr>
      <w:bookmarkStart w:id="3" w:name="_Toc454912979"/>
      <w:bookmarkStart w:id="4" w:name="_Toc57813041"/>
      <w:bookmarkStart w:id="5" w:name="_Toc57815362"/>
      <w:r w:rsidRPr="000E2BF2">
        <w:rPr>
          <w:rFonts w:ascii="Arial" w:hAnsi="Arial" w:cs="Arial"/>
          <w:color w:val="000000"/>
          <w:sz w:val="24"/>
        </w:rPr>
        <w:t>RESULTADOS E DISCUSSÃO</w:t>
      </w:r>
      <w:bookmarkEnd w:id="3"/>
      <w:bookmarkEnd w:id="4"/>
      <w:bookmarkEnd w:id="5"/>
    </w:p>
    <w:p w14:paraId="71D9495D" w14:textId="77777777" w:rsidR="000D2E5B" w:rsidRPr="000E2BF2" w:rsidRDefault="000D2E5B" w:rsidP="0050156C">
      <w:pPr>
        <w:spacing w:line="276" w:lineRule="auto"/>
        <w:rPr>
          <w:rFonts w:cs="Arial"/>
          <w:color w:val="000000"/>
        </w:rPr>
      </w:pPr>
    </w:p>
    <w:p w14:paraId="37E07001" w14:textId="77777777" w:rsidR="000D2E5B" w:rsidRPr="000E2BF2" w:rsidRDefault="000D2E5B" w:rsidP="0050156C">
      <w:pPr>
        <w:spacing w:line="276" w:lineRule="auto"/>
        <w:rPr>
          <w:rFonts w:cs="Arial"/>
          <w:color w:val="000000"/>
        </w:rPr>
      </w:pPr>
      <w:r w:rsidRPr="000E2BF2">
        <w:rPr>
          <w:rFonts w:cs="Arial"/>
          <w:color w:val="000000"/>
        </w:rPr>
        <w:tab/>
        <w:t>Para melhor localização geográfica</w:t>
      </w:r>
      <w:r w:rsidRPr="000E2BF2">
        <w:rPr>
          <w:rFonts w:cs="Arial"/>
          <w:b/>
          <w:i/>
          <w:color w:val="000000"/>
        </w:rPr>
        <w:t xml:space="preserve"> </w:t>
      </w:r>
      <w:r w:rsidRPr="000E2BF2">
        <w:rPr>
          <w:rFonts w:cs="Arial"/>
          <w:color w:val="000000"/>
        </w:rPr>
        <w:t xml:space="preserve">das plantas no município de Marechal Deodoro, AL, foi tomada suas respectivas coordenadas em latitudes e longitudes, que podem ser observadas na </w:t>
      </w:r>
      <w:r w:rsidRPr="000E2BF2">
        <w:rPr>
          <w:rFonts w:cs="Arial"/>
          <w:b/>
          <w:color w:val="000000"/>
        </w:rPr>
        <w:t>Tabela 1</w:t>
      </w:r>
      <w:r w:rsidRPr="000E2BF2">
        <w:rPr>
          <w:rFonts w:cs="Arial"/>
          <w:color w:val="000000"/>
        </w:rPr>
        <w:t xml:space="preserve"> abaixo: </w:t>
      </w:r>
    </w:p>
    <w:p w14:paraId="3835B84C" w14:textId="77777777" w:rsidR="000D2E5B" w:rsidRPr="000E2BF2" w:rsidRDefault="000D2E5B" w:rsidP="000D2E5B">
      <w:pPr>
        <w:rPr>
          <w:rFonts w:cs="Arial"/>
          <w:color w:val="000000"/>
        </w:rPr>
      </w:pPr>
    </w:p>
    <w:p w14:paraId="7FEBFE97" w14:textId="77777777" w:rsidR="000D2E5B" w:rsidRPr="000E2BF2" w:rsidRDefault="000D2E5B" w:rsidP="0050156C">
      <w:pPr>
        <w:spacing w:line="276" w:lineRule="auto"/>
        <w:rPr>
          <w:rFonts w:cs="Arial"/>
          <w:b/>
          <w:color w:val="000000"/>
        </w:rPr>
      </w:pPr>
      <w:r w:rsidRPr="000E2BF2">
        <w:rPr>
          <w:rFonts w:cs="Arial"/>
          <w:b/>
          <w:color w:val="000000"/>
        </w:rPr>
        <w:t>TABELA 1 – Coordenadas geográficas de todas as plantas coletadas no município de Marechal Deodoro, AL.</w:t>
      </w:r>
    </w:p>
    <w:tbl>
      <w:tblPr>
        <w:tblW w:w="0" w:type="auto"/>
        <w:tblBorders>
          <w:top w:val="single" w:sz="4" w:space="0" w:color="7F7F7F"/>
          <w:bottom w:val="single" w:sz="4" w:space="0" w:color="7F7F7F"/>
        </w:tblBorders>
        <w:tblLook w:val="04A0" w:firstRow="1" w:lastRow="0" w:firstColumn="1" w:lastColumn="0" w:noHBand="0" w:noVBand="1"/>
      </w:tblPr>
      <w:tblGrid>
        <w:gridCol w:w="2943"/>
        <w:gridCol w:w="2835"/>
        <w:gridCol w:w="3433"/>
      </w:tblGrid>
      <w:tr w:rsidR="000D2E5B" w:rsidRPr="000E2BF2" w14:paraId="4538E8EE" w14:textId="77777777" w:rsidTr="00B6234A">
        <w:tc>
          <w:tcPr>
            <w:tcW w:w="2943" w:type="dxa"/>
            <w:tcBorders>
              <w:top w:val="single" w:sz="4" w:space="0" w:color="7F7F7F"/>
              <w:bottom w:val="single" w:sz="4" w:space="0" w:color="auto"/>
              <w:right w:val="single" w:sz="4" w:space="0" w:color="auto"/>
            </w:tcBorders>
            <w:shd w:val="clear" w:color="auto" w:fill="auto"/>
          </w:tcPr>
          <w:p w14:paraId="1B92F5E5" w14:textId="77777777" w:rsidR="000D2E5B" w:rsidRPr="000E2BF2" w:rsidRDefault="000D2E5B" w:rsidP="0050156C">
            <w:pPr>
              <w:spacing w:line="276" w:lineRule="auto"/>
              <w:jc w:val="center"/>
              <w:rPr>
                <w:rFonts w:cs="Arial"/>
                <w:b/>
                <w:bCs/>
                <w:color w:val="000000"/>
              </w:rPr>
            </w:pPr>
            <w:r w:rsidRPr="000E2BF2">
              <w:rPr>
                <w:rFonts w:cs="Arial"/>
                <w:b/>
                <w:bCs/>
                <w:color w:val="000000"/>
              </w:rPr>
              <w:t>PLANTA</w:t>
            </w:r>
          </w:p>
        </w:tc>
        <w:tc>
          <w:tcPr>
            <w:tcW w:w="2835" w:type="dxa"/>
            <w:tcBorders>
              <w:top w:val="single" w:sz="4" w:space="0" w:color="7F7F7F"/>
              <w:bottom w:val="single" w:sz="4" w:space="0" w:color="auto"/>
              <w:right w:val="single" w:sz="4" w:space="0" w:color="auto"/>
            </w:tcBorders>
            <w:shd w:val="clear" w:color="auto" w:fill="auto"/>
          </w:tcPr>
          <w:p w14:paraId="6FF02296" w14:textId="77777777" w:rsidR="000D2E5B" w:rsidRPr="000E2BF2" w:rsidRDefault="000D2E5B" w:rsidP="0050156C">
            <w:pPr>
              <w:spacing w:line="276" w:lineRule="auto"/>
              <w:jc w:val="center"/>
              <w:rPr>
                <w:rFonts w:cs="Arial"/>
                <w:b/>
                <w:bCs/>
                <w:color w:val="000000"/>
              </w:rPr>
            </w:pPr>
            <w:r w:rsidRPr="000E2BF2">
              <w:rPr>
                <w:rFonts w:cs="Arial"/>
                <w:b/>
                <w:bCs/>
                <w:color w:val="000000"/>
              </w:rPr>
              <w:t>LATITUDE</w:t>
            </w:r>
          </w:p>
        </w:tc>
        <w:tc>
          <w:tcPr>
            <w:tcW w:w="3433" w:type="dxa"/>
            <w:tcBorders>
              <w:left w:val="single" w:sz="4" w:space="0" w:color="auto"/>
              <w:bottom w:val="single" w:sz="4" w:space="0" w:color="7F7F7F"/>
            </w:tcBorders>
            <w:shd w:val="clear" w:color="auto" w:fill="auto"/>
          </w:tcPr>
          <w:p w14:paraId="6A6BD0DF" w14:textId="77777777" w:rsidR="000D2E5B" w:rsidRPr="000E2BF2" w:rsidRDefault="000D2E5B" w:rsidP="0050156C">
            <w:pPr>
              <w:spacing w:line="276" w:lineRule="auto"/>
              <w:jc w:val="center"/>
              <w:rPr>
                <w:rFonts w:cs="Arial"/>
                <w:b/>
                <w:bCs/>
                <w:i/>
                <w:color w:val="000000"/>
              </w:rPr>
            </w:pPr>
            <w:r w:rsidRPr="000E2BF2">
              <w:rPr>
                <w:rFonts w:cs="Arial"/>
                <w:b/>
                <w:bCs/>
                <w:i/>
                <w:color w:val="000000"/>
              </w:rPr>
              <w:t>LONGITUDE</w:t>
            </w:r>
          </w:p>
        </w:tc>
      </w:tr>
      <w:tr w:rsidR="000D2E5B" w:rsidRPr="000E2BF2" w14:paraId="69FF4190" w14:textId="77777777" w:rsidTr="00B6234A">
        <w:tc>
          <w:tcPr>
            <w:tcW w:w="2943" w:type="dxa"/>
            <w:tcBorders>
              <w:top w:val="single" w:sz="4" w:space="0" w:color="auto"/>
              <w:bottom w:val="single" w:sz="4" w:space="0" w:color="7F7F7F"/>
              <w:right w:val="single" w:sz="4" w:space="0" w:color="auto"/>
            </w:tcBorders>
            <w:shd w:val="clear" w:color="auto" w:fill="auto"/>
          </w:tcPr>
          <w:p w14:paraId="334CDE35" w14:textId="77777777" w:rsidR="000D2E5B" w:rsidRPr="000E2BF2" w:rsidRDefault="000D2E5B" w:rsidP="0050156C">
            <w:pPr>
              <w:spacing w:line="276" w:lineRule="auto"/>
              <w:jc w:val="center"/>
              <w:rPr>
                <w:rFonts w:cs="Arial"/>
                <w:b/>
                <w:bCs/>
                <w:color w:val="000000"/>
              </w:rPr>
            </w:pPr>
            <w:r w:rsidRPr="000E2BF2">
              <w:rPr>
                <w:rFonts w:cs="Arial"/>
                <w:b/>
                <w:bCs/>
                <w:color w:val="000000"/>
              </w:rPr>
              <w:t>Arnica</w:t>
            </w:r>
          </w:p>
        </w:tc>
        <w:tc>
          <w:tcPr>
            <w:tcW w:w="2835" w:type="dxa"/>
            <w:tcBorders>
              <w:top w:val="single" w:sz="4" w:space="0" w:color="auto"/>
              <w:bottom w:val="single" w:sz="4" w:space="0" w:color="7F7F7F"/>
              <w:right w:val="single" w:sz="4" w:space="0" w:color="auto"/>
            </w:tcBorders>
            <w:shd w:val="clear" w:color="auto" w:fill="auto"/>
          </w:tcPr>
          <w:p w14:paraId="26F578BD" w14:textId="77777777" w:rsidR="000D2E5B" w:rsidRPr="000E2BF2" w:rsidRDefault="000D2E5B" w:rsidP="0050156C">
            <w:pPr>
              <w:spacing w:line="276" w:lineRule="auto"/>
              <w:jc w:val="center"/>
              <w:rPr>
                <w:rFonts w:cs="Arial"/>
                <w:bCs/>
                <w:i/>
                <w:color w:val="000000"/>
              </w:rPr>
            </w:pPr>
            <w:r w:rsidRPr="000E2BF2">
              <w:rPr>
                <w:rFonts w:cs="Arial"/>
                <w:b/>
                <w:i/>
                <w:color w:val="000000"/>
              </w:rPr>
              <w:t>-9,75833</w:t>
            </w:r>
          </w:p>
        </w:tc>
        <w:tc>
          <w:tcPr>
            <w:tcW w:w="3433" w:type="dxa"/>
            <w:tcBorders>
              <w:top w:val="single" w:sz="4" w:space="0" w:color="7F7F7F"/>
              <w:left w:val="single" w:sz="4" w:space="0" w:color="auto"/>
              <w:bottom w:val="single" w:sz="4" w:space="0" w:color="7F7F7F"/>
            </w:tcBorders>
            <w:shd w:val="clear" w:color="auto" w:fill="auto"/>
          </w:tcPr>
          <w:p w14:paraId="3225AA33" w14:textId="77777777" w:rsidR="000D2E5B" w:rsidRPr="000E2BF2" w:rsidRDefault="000D2E5B" w:rsidP="0050156C">
            <w:pPr>
              <w:spacing w:line="276" w:lineRule="auto"/>
              <w:jc w:val="center"/>
              <w:rPr>
                <w:rFonts w:cs="Arial"/>
                <w:b/>
                <w:i/>
                <w:color w:val="000000"/>
              </w:rPr>
            </w:pPr>
            <w:r w:rsidRPr="000E2BF2">
              <w:rPr>
                <w:rFonts w:cs="Arial"/>
                <w:b/>
                <w:i/>
                <w:color w:val="000000"/>
              </w:rPr>
              <w:t>-35,84871</w:t>
            </w:r>
          </w:p>
        </w:tc>
      </w:tr>
      <w:tr w:rsidR="000D2E5B" w:rsidRPr="000E2BF2" w14:paraId="516B2ECF" w14:textId="77777777" w:rsidTr="00B6234A">
        <w:tc>
          <w:tcPr>
            <w:tcW w:w="2943" w:type="dxa"/>
            <w:tcBorders>
              <w:top w:val="single" w:sz="4" w:space="0" w:color="7F7F7F"/>
              <w:bottom w:val="single" w:sz="4" w:space="0" w:color="7F7F7F"/>
              <w:right w:val="single" w:sz="4" w:space="0" w:color="auto"/>
            </w:tcBorders>
            <w:shd w:val="clear" w:color="auto" w:fill="auto"/>
          </w:tcPr>
          <w:p w14:paraId="008325C1" w14:textId="77777777" w:rsidR="000D2E5B" w:rsidRPr="000E2BF2" w:rsidRDefault="000D2E5B" w:rsidP="0050156C">
            <w:pPr>
              <w:spacing w:line="276" w:lineRule="auto"/>
              <w:jc w:val="center"/>
              <w:rPr>
                <w:rFonts w:cs="Arial"/>
                <w:b/>
                <w:bCs/>
                <w:color w:val="000000"/>
              </w:rPr>
            </w:pPr>
            <w:r w:rsidRPr="000E2BF2">
              <w:rPr>
                <w:rFonts w:cs="Arial"/>
                <w:b/>
                <w:bCs/>
                <w:color w:val="000000"/>
              </w:rPr>
              <w:t>Guaco</w:t>
            </w:r>
          </w:p>
        </w:tc>
        <w:tc>
          <w:tcPr>
            <w:tcW w:w="2835" w:type="dxa"/>
            <w:tcBorders>
              <w:top w:val="single" w:sz="4" w:space="0" w:color="7F7F7F"/>
              <w:bottom w:val="single" w:sz="4" w:space="0" w:color="7F7F7F"/>
              <w:right w:val="single" w:sz="4" w:space="0" w:color="auto"/>
            </w:tcBorders>
            <w:shd w:val="clear" w:color="auto" w:fill="auto"/>
          </w:tcPr>
          <w:p w14:paraId="424C1AEE" w14:textId="77777777" w:rsidR="000D2E5B" w:rsidRPr="000E2BF2" w:rsidRDefault="000D2E5B" w:rsidP="0050156C">
            <w:pPr>
              <w:spacing w:line="276" w:lineRule="auto"/>
              <w:jc w:val="center"/>
              <w:rPr>
                <w:rFonts w:cs="Arial"/>
                <w:bCs/>
                <w:i/>
                <w:color w:val="000000"/>
              </w:rPr>
            </w:pPr>
            <w:r w:rsidRPr="000E2BF2">
              <w:rPr>
                <w:rFonts w:cs="Arial"/>
                <w:b/>
                <w:i/>
                <w:color w:val="000000"/>
              </w:rPr>
              <w:t>-9,75833</w:t>
            </w:r>
          </w:p>
        </w:tc>
        <w:tc>
          <w:tcPr>
            <w:tcW w:w="3433" w:type="dxa"/>
            <w:tcBorders>
              <w:top w:val="single" w:sz="4" w:space="0" w:color="7F7F7F"/>
              <w:left w:val="single" w:sz="4" w:space="0" w:color="auto"/>
              <w:bottom w:val="single" w:sz="4" w:space="0" w:color="7F7F7F"/>
            </w:tcBorders>
            <w:shd w:val="clear" w:color="auto" w:fill="auto"/>
          </w:tcPr>
          <w:p w14:paraId="7CB1F0AE" w14:textId="77777777" w:rsidR="000D2E5B" w:rsidRPr="000E2BF2" w:rsidRDefault="000D2E5B" w:rsidP="0050156C">
            <w:pPr>
              <w:spacing w:line="276" w:lineRule="auto"/>
              <w:jc w:val="center"/>
              <w:rPr>
                <w:rFonts w:cs="Arial"/>
                <w:b/>
                <w:i/>
                <w:color w:val="000000"/>
              </w:rPr>
            </w:pPr>
            <w:r w:rsidRPr="000E2BF2">
              <w:rPr>
                <w:rFonts w:cs="Arial"/>
                <w:b/>
                <w:i/>
                <w:color w:val="000000"/>
              </w:rPr>
              <w:t>-35,84871</w:t>
            </w:r>
          </w:p>
        </w:tc>
      </w:tr>
    </w:tbl>
    <w:p w14:paraId="17EF8EBF" w14:textId="77777777" w:rsidR="000D2E5B" w:rsidRPr="000E2BF2" w:rsidRDefault="000D2E5B" w:rsidP="0050156C">
      <w:pPr>
        <w:spacing w:line="276" w:lineRule="auto"/>
        <w:rPr>
          <w:rFonts w:cs="Arial"/>
          <w:color w:val="000000"/>
          <w:sz w:val="20"/>
        </w:rPr>
      </w:pPr>
      <w:r w:rsidRPr="000E2BF2">
        <w:rPr>
          <w:rFonts w:cs="Arial"/>
          <w:color w:val="000000"/>
          <w:sz w:val="20"/>
        </w:rPr>
        <w:t>Fonte: Autores (2019).</w:t>
      </w:r>
    </w:p>
    <w:p w14:paraId="5C43FD2B" w14:textId="77777777" w:rsidR="000D2E5B" w:rsidRPr="000E2BF2" w:rsidRDefault="000D2E5B" w:rsidP="0050156C">
      <w:pPr>
        <w:spacing w:line="276" w:lineRule="auto"/>
        <w:rPr>
          <w:rFonts w:cs="Arial"/>
          <w:b/>
          <w:i/>
          <w:color w:val="000000"/>
        </w:rPr>
      </w:pPr>
    </w:p>
    <w:p w14:paraId="347EA3C4" w14:textId="77777777" w:rsidR="000D2E5B" w:rsidRPr="000E2BF2" w:rsidRDefault="000D2E5B" w:rsidP="0050156C">
      <w:pPr>
        <w:spacing w:line="276" w:lineRule="auto"/>
        <w:rPr>
          <w:rFonts w:cs="Arial"/>
          <w:b/>
          <w:color w:val="000000"/>
        </w:rPr>
      </w:pPr>
      <w:r w:rsidRPr="000E2BF2">
        <w:rPr>
          <w:rFonts w:cs="Arial"/>
          <w:b/>
          <w:i/>
          <w:color w:val="000000"/>
        </w:rPr>
        <w:t xml:space="preserve">Arnica </w:t>
      </w:r>
      <w:proofErr w:type="spellStart"/>
      <w:r w:rsidRPr="000E2BF2">
        <w:rPr>
          <w:rFonts w:cs="Arial"/>
          <w:b/>
          <w:i/>
          <w:color w:val="000000"/>
        </w:rPr>
        <w:t>montana</w:t>
      </w:r>
      <w:proofErr w:type="spellEnd"/>
      <w:r w:rsidRPr="000E2BF2">
        <w:rPr>
          <w:rFonts w:cs="Arial"/>
          <w:b/>
          <w:i/>
          <w:color w:val="000000"/>
        </w:rPr>
        <w:t xml:space="preserve"> L </w:t>
      </w:r>
      <w:r w:rsidRPr="000E2BF2">
        <w:rPr>
          <w:rFonts w:cs="Arial"/>
          <w:b/>
          <w:color w:val="000000"/>
        </w:rPr>
        <w:t>(ARNICA)</w:t>
      </w:r>
    </w:p>
    <w:p w14:paraId="795D56DD" w14:textId="77777777" w:rsidR="000D2E5B" w:rsidRPr="000E2BF2" w:rsidRDefault="000D2E5B" w:rsidP="0050156C">
      <w:pPr>
        <w:pStyle w:val="SemEspaamento"/>
        <w:spacing w:line="276" w:lineRule="auto"/>
        <w:rPr>
          <w:color w:val="000000"/>
        </w:rPr>
      </w:pPr>
    </w:p>
    <w:p w14:paraId="0CDA5320" w14:textId="77777777" w:rsidR="000D2E5B" w:rsidRPr="000E2BF2" w:rsidRDefault="000D2E5B" w:rsidP="0050156C">
      <w:pPr>
        <w:pStyle w:val="NormalWeb"/>
        <w:shd w:val="clear" w:color="auto" w:fill="FFFFFF"/>
        <w:spacing w:before="0" w:beforeAutospacing="0" w:after="0" w:afterAutospacing="0" w:line="276" w:lineRule="auto"/>
        <w:jc w:val="both"/>
        <w:rPr>
          <w:rFonts w:ascii="Arial" w:hAnsi="Arial" w:cs="Arial"/>
          <w:color w:val="000000"/>
        </w:rPr>
      </w:pPr>
      <w:r w:rsidRPr="000E2BF2">
        <w:rPr>
          <w:rFonts w:ascii="Arial" w:hAnsi="Arial" w:cs="Arial"/>
          <w:iCs/>
          <w:color w:val="000000"/>
          <w:shd w:val="clear" w:color="auto" w:fill="FFFFFF"/>
        </w:rPr>
        <w:tab/>
        <w:t xml:space="preserve">Se tratando da descrição botânica, a </w:t>
      </w:r>
      <w:r w:rsidRPr="000E2BF2">
        <w:rPr>
          <w:rFonts w:ascii="Arial" w:hAnsi="Arial" w:cs="Arial"/>
          <w:i/>
          <w:iCs/>
          <w:color w:val="000000"/>
          <w:shd w:val="clear" w:color="auto" w:fill="FFFFFF"/>
        </w:rPr>
        <w:t xml:space="preserve">Arnica </w:t>
      </w:r>
      <w:proofErr w:type="spellStart"/>
      <w:r w:rsidRPr="000E2BF2">
        <w:rPr>
          <w:rFonts w:ascii="Arial" w:hAnsi="Arial" w:cs="Arial"/>
          <w:i/>
          <w:iCs/>
          <w:color w:val="000000"/>
          <w:shd w:val="clear" w:color="auto" w:fill="FFFFFF"/>
        </w:rPr>
        <w:t>montana</w:t>
      </w:r>
      <w:proofErr w:type="spellEnd"/>
      <w:r w:rsidRPr="000E2BF2">
        <w:rPr>
          <w:rFonts w:ascii="Arial" w:hAnsi="Arial" w:cs="Arial"/>
          <w:i/>
          <w:iCs/>
          <w:color w:val="000000"/>
          <w:shd w:val="clear" w:color="auto" w:fill="FFFFFF"/>
        </w:rPr>
        <w:t xml:space="preserve"> L. </w:t>
      </w:r>
      <w:r w:rsidRPr="000E2BF2">
        <w:rPr>
          <w:rFonts w:ascii="Arial" w:hAnsi="Arial" w:cs="Arial"/>
          <w:color w:val="000000"/>
          <w:shd w:val="clear" w:color="auto" w:fill="FFFFFF"/>
        </w:rPr>
        <w:t xml:space="preserve">é uma erva perene, que pode chegar até 60 cm de altura, com folhas inteiras inferiores (basais) localizadas ao nível do solo, parecidas com lanças. As folhas superiores são menores, opostas, lanceoladas e ligadas diretamente ao caule subterrâneo. As flores são </w:t>
      </w:r>
      <w:proofErr w:type="spellStart"/>
      <w:r w:rsidRPr="000E2BF2">
        <w:rPr>
          <w:rFonts w:ascii="Arial" w:hAnsi="Arial" w:cs="Arial"/>
          <w:color w:val="000000"/>
          <w:shd w:val="clear" w:color="auto" w:fill="FFFFFF"/>
        </w:rPr>
        <w:t>amarelo-alaranjadas</w:t>
      </w:r>
      <w:proofErr w:type="spellEnd"/>
      <w:r w:rsidRPr="000E2BF2">
        <w:rPr>
          <w:rFonts w:ascii="Arial" w:hAnsi="Arial" w:cs="Arial"/>
          <w:color w:val="000000"/>
          <w:shd w:val="clear" w:color="auto" w:fill="FFFFFF"/>
        </w:rPr>
        <w:t xml:space="preserve"> e a floração ocorre nos meses de verão a partir do segundo ano de vida vegetal (BUCAY; JUÁREZ, 2014; </w:t>
      </w:r>
      <w:r w:rsidRPr="000E2BF2">
        <w:rPr>
          <w:rFonts w:ascii="Arial" w:hAnsi="Arial" w:cs="Arial"/>
          <w:color w:val="000000"/>
        </w:rPr>
        <w:t>SCHOABA, 2018).</w:t>
      </w:r>
    </w:p>
    <w:p w14:paraId="2EB3A966" w14:textId="77777777" w:rsidR="000D2E5B" w:rsidRPr="000E2BF2" w:rsidRDefault="000D2E5B" w:rsidP="0050156C">
      <w:pPr>
        <w:spacing w:line="276" w:lineRule="auto"/>
        <w:ind w:firstLine="708"/>
        <w:rPr>
          <w:rFonts w:cs="Arial"/>
          <w:color w:val="000000"/>
        </w:rPr>
      </w:pPr>
      <w:r w:rsidRPr="000E2BF2">
        <w:rPr>
          <w:rFonts w:cs="Arial"/>
          <w:i/>
          <w:color w:val="000000"/>
        </w:rPr>
        <w:t>Arnica Montana</w:t>
      </w:r>
      <w:r w:rsidRPr="000E2BF2">
        <w:rPr>
          <w:rFonts w:cs="Arial"/>
          <w:color w:val="000000"/>
        </w:rPr>
        <w:t xml:space="preserve"> L. possui considerável valor econômico por apresentar propriedades medicinais. Ultimamente tem se mostrado como um dos componentes de muitos produtos industrializados, entre drogas vegetais e/ou fitoterápicos. Um dos produtos mais utilizados é o gel, pois promove o alívio imediato de dores devido sua ação analgésica (GADELHA et al., 2015).</w:t>
      </w:r>
    </w:p>
    <w:p w14:paraId="3D767F6D" w14:textId="77777777" w:rsidR="000D2E5B" w:rsidRPr="000E2BF2" w:rsidRDefault="000D2E5B" w:rsidP="0050156C">
      <w:pPr>
        <w:spacing w:line="276" w:lineRule="auto"/>
        <w:ind w:firstLine="708"/>
        <w:rPr>
          <w:rFonts w:cs="Arial"/>
          <w:color w:val="000000"/>
        </w:rPr>
      </w:pPr>
      <w:r w:rsidRPr="000E2BF2">
        <w:rPr>
          <w:rFonts w:cs="Arial"/>
          <w:color w:val="000000"/>
        </w:rPr>
        <w:lastRenderedPageBreak/>
        <w:t xml:space="preserve">Segundo </w:t>
      </w:r>
      <w:proofErr w:type="spellStart"/>
      <w:r w:rsidRPr="000E2BF2">
        <w:rPr>
          <w:rFonts w:cs="Arial"/>
          <w:color w:val="000000"/>
        </w:rPr>
        <w:t>L</w:t>
      </w:r>
      <w:r w:rsidRPr="000E2BF2">
        <w:rPr>
          <w:rFonts w:cs="Arial"/>
          <w:color w:val="000000"/>
          <w:shd w:val="clear" w:color="auto" w:fill="FFFFFF"/>
        </w:rPr>
        <w:t>annitti</w:t>
      </w:r>
      <w:proofErr w:type="spellEnd"/>
      <w:r w:rsidRPr="000E2BF2">
        <w:rPr>
          <w:rFonts w:cs="Arial"/>
          <w:color w:val="000000"/>
          <w:shd w:val="clear" w:color="auto" w:fill="FFFFFF"/>
        </w:rPr>
        <w:t xml:space="preserve"> et al (2016) em seu estudo, afirmou que a</w:t>
      </w:r>
      <w:r w:rsidRPr="000E2BF2">
        <w:rPr>
          <w:rFonts w:ascii="Fira Sans" w:hAnsi="Fira Sans"/>
          <w:color w:val="000000"/>
          <w:sz w:val="20"/>
          <w:szCs w:val="20"/>
          <w:shd w:val="clear" w:color="auto" w:fill="FFFFFF"/>
        </w:rPr>
        <w:t xml:space="preserve"> </w:t>
      </w:r>
      <w:r w:rsidRPr="000E2BF2">
        <w:rPr>
          <w:rFonts w:cs="Arial"/>
          <w:i/>
          <w:color w:val="000000"/>
        </w:rPr>
        <w:t xml:space="preserve">Arnica </w:t>
      </w:r>
      <w:proofErr w:type="spellStart"/>
      <w:r w:rsidRPr="000E2BF2">
        <w:rPr>
          <w:rFonts w:cs="Arial"/>
          <w:i/>
          <w:color w:val="000000"/>
        </w:rPr>
        <w:t>montana</w:t>
      </w:r>
      <w:proofErr w:type="spellEnd"/>
      <w:r w:rsidRPr="000E2BF2">
        <w:rPr>
          <w:rFonts w:cs="Arial"/>
          <w:color w:val="000000"/>
        </w:rPr>
        <w:t xml:space="preserve"> L. é mais eficaz do que o placebo quando usada para tratamento de várias condições, incluindo dor pós-traumática e pós-operatória, edema e </w:t>
      </w:r>
      <w:proofErr w:type="spellStart"/>
      <w:r w:rsidRPr="000E2BF2">
        <w:rPr>
          <w:rFonts w:cs="Arial"/>
          <w:color w:val="000000"/>
        </w:rPr>
        <w:t>quimoses</w:t>
      </w:r>
      <w:proofErr w:type="spellEnd"/>
      <w:r w:rsidRPr="000E2BF2">
        <w:rPr>
          <w:rFonts w:cs="Arial"/>
          <w:color w:val="000000"/>
        </w:rPr>
        <w:t>.</w:t>
      </w:r>
    </w:p>
    <w:p w14:paraId="06035C7B" w14:textId="77777777" w:rsidR="000D2E5B" w:rsidRPr="000E2BF2" w:rsidRDefault="000D2E5B" w:rsidP="0050156C">
      <w:pPr>
        <w:spacing w:line="276" w:lineRule="auto"/>
        <w:ind w:firstLine="708"/>
        <w:rPr>
          <w:rFonts w:cs="Arial"/>
          <w:iCs/>
          <w:color w:val="000000"/>
          <w:shd w:val="clear" w:color="auto" w:fill="FFFFFF"/>
        </w:rPr>
      </w:pPr>
      <w:r w:rsidRPr="000E2BF2">
        <w:rPr>
          <w:rFonts w:cs="Arial"/>
          <w:color w:val="000000"/>
        </w:rPr>
        <w:t xml:space="preserve">Seu uso medicinal </w:t>
      </w:r>
      <w:r w:rsidRPr="000E2BF2">
        <w:rPr>
          <w:rFonts w:cs="Arial"/>
          <w:color w:val="000000"/>
          <w:shd w:val="clear" w:color="auto" w:fill="FFFFFF"/>
        </w:rPr>
        <w:t xml:space="preserve">é recomendado como </w:t>
      </w:r>
      <w:proofErr w:type="spellStart"/>
      <w:r w:rsidRPr="000E2BF2">
        <w:rPr>
          <w:rFonts w:cs="Arial"/>
          <w:color w:val="000000"/>
          <w:shd w:val="clear" w:color="auto" w:fill="FFFFFF"/>
        </w:rPr>
        <w:t>antiedematosa</w:t>
      </w:r>
      <w:proofErr w:type="spellEnd"/>
      <w:r w:rsidRPr="000E2BF2">
        <w:rPr>
          <w:rFonts w:cs="Arial"/>
          <w:color w:val="000000"/>
          <w:shd w:val="clear" w:color="auto" w:fill="FFFFFF"/>
        </w:rPr>
        <w:t xml:space="preserve">, analgésica, </w:t>
      </w:r>
      <w:proofErr w:type="spellStart"/>
      <w:r w:rsidRPr="000E2BF2">
        <w:rPr>
          <w:rFonts w:cs="Arial"/>
          <w:color w:val="000000"/>
          <w:shd w:val="clear" w:color="auto" w:fill="FFFFFF"/>
        </w:rPr>
        <w:t>anticaspa</w:t>
      </w:r>
      <w:proofErr w:type="spellEnd"/>
      <w:r w:rsidRPr="000E2BF2">
        <w:rPr>
          <w:rFonts w:cs="Arial"/>
          <w:color w:val="000000"/>
          <w:shd w:val="clear" w:color="auto" w:fill="FFFFFF"/>
        </w:rPr>
        <w:t>, anticonvulsivante, antiespasmódica, anti-inflamatória, antimicrobiana, antisséptica, diurética, estimulante da circulação sanguínea, indutora da transpiração (BUCAY; JUÁREZ, 2014).</w:t>
      </w:r>
      <w:r w:rsidRPr="000E2BF2">
        <w:rPr>
          <w:rFonts w:cs="Arial"/>
          <w:i/>
          <w:iCs/>
          <w:color w:val="000000"/>
          <w:shd w:val="clear" w:color="auto" w:fill="FFFFFF"/>
        </w:rPr>
        <w:t xml:space="preserve"> </w:t>
      </w:r>
      <w:r w:rsidRPr="000E2BF2">
        <w:rPr>
          <w:rFonts w:cs="Arial"/>
          <w:iCs/>
          <w:color w:val="000000"/>
          <w:shd w:val="clear" w:color="auto" w:fill="FFFFFF"/>
        </w:rPr>
        <w:t>Contudo, vale salientar que, por estimular a motilidade uterina, ela é contraindicada a gestantes, pois pode provocar aborto (CARVALHO; COSTA; CARNELOSSI, 2010)</w:t>
      </w:r>
    </w:p>
    <w:p w14:paraId="49FF9308" w14:textId="77777777" w:rsidR="000D2E5B" w:rsidRPr="000E2BF2" w:rsidRDefault="000D2E5B" w:rsidP="0050156C">
      <w:pPr>
        <w:spacing w:line="276" w:lineRule="auto"/>
        <w:ind w:firstLine="708"/>
        <w:rPr>
          <w:rFonts w:cs="Arial"/>
          <w:color w:val="000000"/>
        </w:rPr>
      </w:pPr>
      <w:r w:rsidRPr="000E2BF2">
        <w:rPr>
          <w:rFonts w:cs="Arial"/>
          <w:color w:val="000000"/>
        </w:rPr>
        <w:t xml:space="preserve">A </w:t>
      </w:r>
      <w:r w:rsidRPr="000E2BF2">
        <w:rPr>
          <w:rFonts w:cs="Arial"/>
          <w:i/>
          <w:color w:val="000000"/>
        </w:rPr>
        <w:t>Arnica Montana</w:t>
      </w:r>
      <w:r w:rsidRPr="000E2BF2">
        <w:rPr>
          <w:rFonts w:cs="Arial"/>
          <w:color w:val="000000"/>
        </w:rPr>
        <w:t xml:space="preserve"> L. </w:t>
      </w:r>
      <w:r w:rsidRPr="000E2BF2">
        <w:rPr>
          <w:rFonts w:cs="Arial"/>
          <w:i/>
          <w:color w:val="000000"/>
        </w:rPr>
        <w:t>in natura</w:t>
      </w:r>
      <w:r w:rsidRPr="000E2BF2">
        <w:rPr>
          <w:rFonts w:cs="Arial"/>
          <w:color w:val="000000"/>
        </w:rPr>
        <w:t xml:space="preserve"> apresentou resultado negativo para todos os metabólitos secundários, estações e partes analisadas. No entanto, no estado seco, deu positivo para saponinas, na flor e folha, durante a estação do outono (</w:t>
      </w:r>
      <w:r w:rsidRPr="000E2BF2">
        <w:rPr>
          <w:rFonts w:cs="Arial"/>
          <w:b/>
          <w:color w:val="000000"/>
        </w:rPr>
        <w:t>Quadro 1</w:t>
      </w:r>
      <w:r w:rsidRPr="000E2BF2">
        <w:rPr>
          <w:rFonts w:cs="Arial"/>
          <w:color w:val="000000"/>
        </w:rPr>
        <w:t xml:space="preserve">). </w:t>
      </w:r>
    </w:p>
    <w:p w14:paraId="6CB86428" w14:textId="77777777" w:rsidR="000D2E5B" w:rsidRPr="000E2BF2" w:rsidRDefault="000D2E5B" w:rsidP="0050156C">
      <w:pPr>
        <w:spacing w:line="276" w:lineRule="auto"/>
        <w:ind w:firstLine="708"/>
        <w:rPr>
          <w:rFonts w:cs="Arial"/>
          <w:color w:val="000000"/>
        </w:rPr>
        <w:sectPr w:rsidR="000D2E5B" w:rsidRPr="000E2BF2" w:rsidSect="002A7043">
          <w:headerReference w:type="default" r:id="rId8"/>
          <w:pgSz w:w="11906" w:h="16838"/>
          <w:pgMar w:top="1701" w:right="1134" w:bottom="1134" w:left="1701" w:header="709" w:footer="709" w:gutter="0"/>
          <w:pgNumType w:start="5"/>
          <w:cols w:space="720"/>
          <w:docGrid w:linePitch="326"/>
        </w:sectPr>
      </w:pPr>
    </w:p>
    <w:p w14:paraId="78E752F5" w14:textId="77777777" w:rsidR="000D2E5B" w:rsidRPr="000E2BF2" w:rsidRDefault="000D2E5B" w:rsidP="0050156C">
      <w:pPr>
        <w:spacing w:line="276" w:lineRule="auto"/>
        <w:ind w:firstLine="708"/>
        <w:rPr>
          <w:rFonts w:cs="Arial"/>
          <w:color w:val="000000"/>
        </w:rPr>
        <w:sectPr w:rsidR="000D2E5B" w:rsidRPr="000E2BF2" w:rsidSect="00333245">
          <w:type w:val="continuous"/>
          <w:pgSz w:w="11906" w:h="16838"/>
          <w:pgMar w:top="1701" w:right="1134" w:bottom="1134" w:left="1701" w:header="709" w:footer="709" w:gutter="0"/>
          <w:pgNumType w:start="5"/>
          <w:cols w:space="720"/>
          <w:docGrid w:linePitch="326"/>
        </w:sectPr>
      </w:pPr>
    </w:p>
    <w:p w14:paraId="5D6667BB" w14:textId="77777777" w:rsidR="000D2E5B" w:rsidRPr="000E2BF2" w:rsidRDefault="000D2E5B" w:rsidP="0050156C">
      <w:pPr>
        <w:spacing w:before="120" w:after="120" w:line="276" w:lineRule="auto"/>
        <w:rPr>
          <w:rFonts w:cs="Arial"/>
          <w:color w:val="000000"/>
        </w:rPr>
      </w:pPr>
      <w:r w:rsidRPr="000E2BF2">
        <w:rPr>
          <w:rFonts w:cs="Arial"/>
          <w:b/>
          <w:color w:val="000000"/>
        </w:rPr>
        <w:lastRenderedPageBreak/>
        <w:t xml:space="preserve">Quadro 1- Indicativo da presença dos metabólitos secundários presentes no caule e na folha da </w:t>
      </w:r>
      <w:r w:rsidRPr="000E2BF2">
        <w:rPr>
          <w:rFonts w:cs="Arial"/>
          <w:b/>
          <w:i/>
          <w:color w:val="000000"/>
        </w:rPr>
        <w:t xml:space="preserve">Arnica </w:t>
      </w:r>
      <w:proofErr w:type="spellStart"/>
      <w:r w:rsidRPr="000E2BF2">
        <w:rPr>
          <w:rFonts w:cs="Arial"/>
          <w:b/>
          <w:i/>
          <w:color w:val="000000"/>
        </w:rPr>
        <w:t>montana</w:t>
      </w:r>
      <w:proofErr w:type="spellEnd"/>
      <w:r w:rsidRPr="000E2BF2">
        <w:rPr>
          <w:rFonts w:cs="Arial"/>
          <w:b/>
          <w:i/>
          <w:color w:val="000000"/>
        </w:rPr>
        <w:t xml:space="preserve"> L.</w:t>
      </w:r>
      <w:r w:rsidRPr="000E2BF2">
        <w:rPr>
          <w:rFonts w:cs="Arial"/>
          <w:b/>
          <w:color w:val="000000"/>
        </w:rPr>
        <w:t xml:space="preserve"> (Arnica) nas quatro estações do ano</w:t>
      </w:r>
      <w:r w:rsidRPr="000E2BF2">
        <w:rPr>
          <w:rFonts w:cs="Arial"/>
          <w:color w:val="000000"/>
        </w:rPr>
        <w:t>.</w:t>
      </w:r>
    </w:p>
    <w:p w14:paraId="3CA64BF9" w14:textId="01F4BA22" w:rsidR="000D2E5B" w:rsidRPr="000E2BF2" w:rsidRDefault="000E2BF2" w:rsidP="0050156C">
      <w:pPr>
        <w:spacing w:line="276" w:lineRule="auto"/>
        <w:jc w:val="center"/>
        <w:rPr>
          <w:color w:val="000000"/>
        </w:rPr>
      </w:pPr>
      <w:r>
        <w:rPr>
          <w:noProof/>
          <w:color w:val="000000"/>
        </w:rPr>
        <mc:AlternateContent>
          <mc:Choice Requires="wps">
            <w:drawing>
              <wp:anchor distT="0" distB="0" distL="114300" distR="114300" simplePos="0" relativeHeight="251660288" behindDoc="0" locked="0" layoutInCell="1" allowOverlap="1" wp14:anchorId="24956313" wp14:editId="7D348FE9">
                <wp:simplePos x="0" y="0"/>
                <wp:positionH relativeFrom="column">
                  <wp:posOffset>1480185</wp:posOffset>
                </wp:positionH>
                <wp:positionV relativeFrom="paragraph">
                  <wp:posOffset>4520564</wp:posOffset>
                </wp:positionV>
                <wp:extent cx="714375" cy="200026"/>
                <wp:effectExtent l="0" t="9525" r="19050" b="19050"/>
                <wp:wrapNone/>
                <wp:docPr id="5" name="Caixa de texto 5"/>
                <wp:cNvGraphicFramePr/>
                <a:graphic xmlns:a="http://schemas.openxmlformats.org/drawingml/2006/main">
                  <a:graphicData uri="http://schemas.microsoft.com/office/word/2010/wordprocessingShape">
                    <wps:wsp>
                      <wps:cNvSpPr txBox="1"/>
                      <wps:spPr>
                        <a:xfrm rot="16200000">
                          <a:off x="0" y="0"/>
                          <a:ext cx="714375" cy="20002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9F2150A" w14:textId="27C54DDD" w:rsidR="000E2BF2" w:rsidRPr="000E2BF2" w:rsidRDefault="000E2BF2">
                            <w:pPr>
                              <w:rPr>
                                <w:b/>
                                <w:sz w:val="20"/>
                                <w:szCs w:val="20"/>
                              </w:rPr>
                            </w:pPr>
                            <w:r w:rsidRPr="000E2BF2">
                              <w:rPr>
                                <w:b/>
                                <w:sz w:val="20"/>
                                <w:szCs w:val="20"/>
                              </w:rPr>
                              <w:t>Folha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4956313" id="_x0000_t202" coordsize="21600,21600" o:spt="202" path="m,l,21600r21600,l21600,xe">
                <v:stroke joinstyle="miter"/>
                <v:path gradientshapeok="t" o:connecttype="rect"/>
              </v:shapetype>
              <v:shape id="Caixa de texto 5" o:spid="_x0000_s1026" type="#_x0000_t202" style="position:absolute;left:0;text-align:left;margin-left:116.55pt;margin-top:355.95pt;width:56.25pt;height:15.75pt;rotation:-90;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" fillcolor="white [3201]" strokeweight=".5pt">
                <v:textbox>
                  <w:txbxContent>
                    <w:p w14:paraId="29F2150A" w14:textId="27C54DDD" w:rsidR="000E2BF2" w:rsidRPr="000E2BF2" w:rsidRDefault="000E2BF2">
                      <w:pPr>
                        <w:rPr>
                          <w:b/>
                          <w:sz w:val="20"/>
                          <w:szCs w:val="20"/>
                        </w:rPr>
                      </w:pPr>
                      <w:r w:rsidRPr="000E2BF2">
                        <w:rPr>
                          <w:b/>
                          <w:sz w:val="20"/>
                          <w:szCs w:val="20"/>
                        </w:rPr>
                        <w:t>Folha</w:t>
                      </w:r>
                    </w:p>
                  </w:txbxContent>
                </v:textbox>
              </v:shape>
            </w:pict>
          </mc:Fallback>
        </mc:AlternateContent>
      </w:r>
      <w:r w:rsidR="000D2E5B" w:rsidRPr="000E2BF2">
        <w:rPr>
          <w:noProof/>
          <w:color w:val="000000"/>
        </w:rPr>
        <w:drawing>
          <wp:inline distT="0" distB="0" distL="0" distR="0" wp14:anchorId="02362366" wp14:editId="3BB907C5">
            <wp:extent cx="2284033" cy="7362825"/>
            <wp:effectExtent l="0" t="0" r="254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9">
                      <a:extLst>
                        <a:ext uri="{28A0092B-C50C-407E-A947-70E740481C1C}">
                          <a14:useLocalDpi xmlns:a14="http://schemas.microsoft.com/office/drawing/2010/main" val="0"/>
                        </a:ext>
                      </a:extLst>
                    </a:blip>
                    <a:srcRect l="28824" t="3967" r="23824" b="3801"/>
                    <a:stretch>
                      <a:fillRect/>
                    </a:stretch>
                  </pic:blipFill>
                  <pic:spPr bwMode="auto">
                    <a:xfrm>
                      <a:off x="0" y="0"/>
                      <a:ext cx="2284033" cy="7362825"/>
                    </a:xfrm>
                    <a:prstGeom prst="rect">
                      <a:avLst/>
                    </a:prstGeom>
                    <a:noFill/>
                    <a:ln>
                      <a:noFill/>
                    </a:ln>
                  </pic:spPr>
                </pic:pic>
              </a:graphicData>
            </a:graphic>
          </wp:inline>
        </w:drawing>
      </w:r>
    </w:p>
    <w:p w14:paraId="52BD5D88" w14:textId="77777777" w:rsidR="000D2E5B" w:rsidRPr="000E2BF2" w:rsidRDefault="000D2E5B" w:rsidP="0050156C">
      <w:pPr>
        <w:spacing w:line="276" w:lineRule="auto"/>
        <w:rPr>
          <w:rFonts w:cs="Arial"/>
          <w:color w:val="000000"/>
          <w:sz w:val="20"/>
          <w:szCs w:val="20"/>
        </w:rPr>
      </w:pPr>
    </w:p>
    <w:p w14:paraId="45BA0E96" w14:textId="77777777" w:rsidR="000D2E5B" w:rsidRPr="000E2BF2" w:rsidRDefault="000D2E5B" w:rsidP="0050156C">
      <w:pPr>
        <w:spacing w:line="276" w:lineRule="auto"/>
        <w:rPr>
          <w:rFonts w:cs="Arial"/>
          <w:color w:val="000000"/>
          <w:sz w:val="20"/>
          <w:szCs w:val="20"/>
        </w:rPr>
      </w:pPr>
      <w:r w:rsidRPr="000E2BF2">
        <w:rPr>
          <w:rFonts w:cs="Arial"/>
          <w:color w:val="000000"/>
          <w:sz w:val="20"/>
          <w:szCs w:val="20"/>
        </w:rPr>
        <w:t xml:space="preserve">Legenda: (F) Fresco; (S) Seco; (-) Negativo; (+) Positivo. </w:t>
      </w:r>
    </w:p>
    <w:p w14:paraId="0DCE64B7" w14:textId="77777777" w:rsidR="000D2E5B" w:rsidRPr="000E2BF2" w:rsidRDefault="000D2E5B" w:rsidP="0050156C">
      <w:pPr>
        <w:spacing w:line="276" w:lineRule="auto"/>
        <w:rPr>
          <w:rFonts w:cs="Arial"/>
          <w:color w:val="000000"/>
          <w:sz w:val="20"/>
          <w:szCs w:val="20"/>
        </w:rPr>
      </w:pPr>
      <w:r w:rsidRPr="000E2BF2">
        <w:rPr>
          <w:rFonts w:cs="Arial"/>
          <w:color w:val="000000"/>
          <w:sz w:val="20"/>
          <w:szCs w:val="20"/>
        </w:rPr>
        <w:t>Fonte: Autores (2019).</w:t>
      </w:r>
    </w:p>
    <w:p w14:paraId="18E8CABB" w14:textId="77777777" w:rsidR="0050156C" w:rsidRPr="000E2BF2" w:rsidRDefault="0050156C" w:rsidP="0050156C">
      <w:pPr>
        <w:spacing w:line="276" w:lineRule="auto"/>
        <w:rPr>
          <w:rFonts w:cs="Arial"/>
          <w:color w:val="000000"/>
          <w:sz w:val="20"/>
          <w:szCs w:val="20"/>
        </w:rPr>
        <w:sectPr w:rsidR="0050156C" w:rsidRPr="000E2BF2" w:rsidSect="00692431">
          <w:pgSz w:w="11906" w:h="16838"/>
          <w:pgMar w:top="1134" w:right="1701" w:bottom="1701" w:left="1134" w:header="709" w:footer="709" w:gutter="0"/>
          <w:pgNumType w:start="12"/>
          <w:cols w:space="720"/>
          <w:docGrid w:linePitch="326"/>
        </w:sectPr>
      </w:pPr>
    </w:p>
    <w:p w14:paraId="41FA7A40" w14:textId="77777777" w:rsidR="000D2E5B" w:rsidRPr="000E2BF2" w:rsidRDefault="000D2E5B" w:rsidP="0050156C">
      <w:pPr>
        <w:spacing w:line="276" w:lineRule="auto"/>
        <w:ind w:firstLine="708"/>
        <w:rPr>
          <w:rFonts w:cs="Arial"/>
          <w:color w:val="000000"/>
        </w:rPr>
      </w:pPr>
      <w:r w:rsidRPr="000E2BF2">
        <w:rPr>
          <w:rFonts w:cs="Arial"/>
          <w:color w:val="000000"/>
        </w:rPr>
        <w:lastRenderedPageBreak/>
        <w:t xml:space="preserve">Ressalta-se que na estação do outono, a estufa de secagem das plantas apresentou defeito e a temperatura elevou-se para 100ºC, permanecendo assim por 24 horas, até ser verificada e corrigida para 45ºC, o que pode ter influenciado no resultado positivo para saponinas na planta seca. Mas, não se pode desconsiderar a influência da estação do ano na produção desse metabólito secundário. As análises de todas as plantas secas que foram utilizadas neste estudo apresentaram positividade nessa estação para saponinas, resultado que não foi comum nas outras estações.  </w:t>
      </w:r>
    </w:p>
    <w:p w14:paraId="4130C4D0" w14:textId="77777777" w:rsidR="000D2E5B" w:rsidRPr="000E2BF2" w:rsidRDefault="000D2E5B" w:rsidP="0050156C">
      <w:pPr>
        <w:shd w:val="clear" w:color="auto" w:fill="FFFFFF"/>
        <w:spacing w:line="276" w:lineRule="auto"/>
        <w:ind w:firstLine="708"/>
        <w:rPr>
          <w:rFonts w:cs="Arial"/>
          <w:color w:val="000000"/>
        </w:rPr>
      </w:pPr>
      <w:r w:rsidRPr="000E2BF2">
        <w:rPr>
          <w:rFonts w:cs="Arial"/>
          <w:color w:val="000000"/>
          <w:shd w:val="clear" w:color="auto" w:fill="FFFFFF"/>
        </w:rPr>
        <w:t>As folhas são a parte da planta que contém a maior presença de metabólitos secundários</w:t>
      </w:r>
      <w:r w:rsidRPr="000E2BF2">
        <w:rPr>
          <w:rFonts w:cs="Arial"/>
          <w:color w:val="000000"/>
        </w:rPr>
        <w:t xml:space="preserve">.  Os metabólitos encontrados na espécie são: alcaloides, flavonoides (como a </w:t>
      </w:r>
      <w:proofErr w:type="spellStart"/>
      <w:r w:rsidRPr="000E2BF2">
        <w:rPr>
          <w:rFonts w:cs="Arial"/>
          <w:color w:val="000000"/>
        </w:rPr>
        <w:t>quercitina</w:t>
      </w:r>
      <w:proofErr w:type="spellEnd"/>
      <w:r w:rsidRPr="000E2BF2">
        <w:rPr>
          <w:rFonts w:cs="Arial"/>
          <w:color w:val="000000"/>
        </w:rPr>
        <w:t xml:space="preserve"> e </w:t>
      </w:r>
      <w:proofErr w:type="spellStart"/>
      <w:r w:rsidRPr="000E2BF2">
        <w:rPr>
          <w:rFonts w:cs="Arial"/>
          <w:color w:val="000000"/>
        </w:rPr>
        <w:t>deviravos</w:t>
      </w:r>
      <w:proofErr w:type="spellEnd"/>
      <w:r w:rsidRPr="000E2BF2">
        <w:rPr>
          <w:rFonts w:cs="Arial"/>
          <w:color w:val="000000"/>
        </w:rPr>
        <w:t xml:space="preserve">), álcoois, </w:t>
      </w:r>
      <w:proofErr w:type="spellStart"/>
      <w:r w:rsidRPr="000E2BF2">
        <w:rPr>
          <w:rFonts w:cs="Arial"/>
          <w:color w:val="000000"/>
        </w:rPr>
        <w:t>lactonas</w:t>
      </w:r>
      <w:proofErr w:type="spellEnd"/>
      <w:r w:rsidRPr="000E2BF2">
        <w:rPr>
          <w:rFonts w:cs="Arial"/>
          <w:color w:val="000000"/>
        </w:rPr>
        <w:t xml:space="preserve"> </w:t>
      </w:r>
      <w:proofErr w:type="spellStart"/>
      <w:r w:rsidRPr="000E2BF2">
        <w:rPr>
          <w:rFonts w:cs="Arial"/>
          <w:color w:val="000000"/>
        </w:rPr>
        <w:t>sesquiterpênicas</w:t>
      </w:r>
      <w:proofErr w:type="spellEnd"/>
      <w:r w:rsidRPr="000E2BF2">
        <w:rPr>
          <w:rFonts w:cs="Arial"/>
          <w:color w:val="000000"/>
        </w:rPr>
        <w:t xml:space="preserve">, óleo essencial, carotenoides, ácido </w:t>
      </w:r>
      <w:proofErr w:type="spellStart"/>
      <w:r w:rsidRPr="000E2BF2">
        <w:rPr>
          <w:rFonts w:cs="Arial"/>
          <w:color w:val="000000"/>
        </w:rPr>
        <w:t>fenilcarboxilico</w:t>
      </w:r>
      <w:proofErr w:type="spellEnd"/>
      <w:r w:rsidRPr="000E2BF2">
        <w:rPr>
          <w:rFonts w:cs="Arial"/>
          <w:color w:val="000000"/>
        </w:rPr>
        <w:t>, entre outros</w:t>
      </w:r>
      <w:r w:rsidRPr="000E2BF2">
        <w:rPr>
          <w:rFonts w:cs="Arial"/>
          <w:color w:val="000000"/>
          <w:shd w:val="clear" w:color="auto" w:fill="FFFFFF"/>
        </w:rPr>
        <w:t xml:space="preserve"> (ALFREDO, 2008; BUCAY; JUÁREZ, 2014).</w:t>
      </w:r>
      <w:r w:rsidRPr="000E2BF2">
        <w:rPr>
          <w:rFonts w:cs="Arial"/>
          <w:color w:val="000000"/>
        </w:rPr>
        <w:t xml:space="preserve"> A arnica estudada não apontou a presença dos metabólitos esperados, resultados que não corroboram com a literatura e demonstram ausência de atividade medicinal dessa planta cultivada.</w:t>
      </w:r>
    </w:p>
    <w:p w14:paraId="06FB380E" w14:textId="77777777" w:rsidR="000D2E5B" w:rsidRPr="000E2BF2" w:rsidRDefault="000D2E5B" w:rsidP="0050156C">
      <w:pPr>
        <w:shd w:val="clear" w:color="auto" w:fill="FFFFFF"/>
        <w:spacing w:line="276" w:lineRule="auto"/>
        <w:ind w:firstLine="708"/>
        <w:rPr>
          <w:rFonts w:cs="Arial"/>
          <w:color w:val="000000"/>
          <w:shd w:val="clear" w:color="auto" w:fill="FFFFFF"/>
        </w:rPr>
      </w:pPr>
      <w:r w:rsidRPr="000E2BF2">
        <w:rPr>
          <w:rFonts w:cs="Arial"/>
          <w:color w:val="000000"/>
        </w:rPr>
        <w:t xml:space="preserve">Segundo </w:t>
      </w:r>
      <w:proofErr w:type="spellStart"/>
      <w:r w:rsidRPr="000E2BF2">
        <w:rPr>
          <w:rFonts w:cs="Arial"/>
          <w:color w:val="000000"/>
        </w:rPr>
        <w:t>Gobbo</w:t>
      </w:r>
      <w:proofErr w:type="spellEnd"/>
      <w:r w:rsidRPr="000E2BF2">
        <w:rPr>
          <w:rFonts w:cs="Arial"/>
          <w:color w:val="000000"/>
        </w:rPr>
        <w:t xml:space="preserve">-Neto e Lopes (2007), a idade, o desenvolvimento e os órgãos vegetais, podem influenciar diretamente na produção dos MSP. As </w:t>
      </w:r>
      <w:proofErr w:type="spellStart"/>
      <w:r w:rsidRPr="000E2BF2">
        <w:rPr>
          <w:rFonts w:cs="Arial"/>
          <w:color w:val="000000"/>
        </w:rPr>
        <w:t>lactonas</w:t>
      </w:r>
      <w:proofErr w:type="spellEnd"/>
      <w:r w:rsidRPr="000E2BF2">
        <w:rPr>
          <w:rFonts w:cs="Arial"/>
          <w:color w:val="000000"/>
        </w:rPr>
        <w:t xml:space="preserve"> </w:t>
      </w:r>
      <w:proofErr w:type="spellStart"/>
      <w:r w:rsidRPr="000E2BF2">
        <w:rPr>
          <w:rFonts w:cs="Arial"/>
          <w:color w:val="000000"/>
        </w:rPr>
        <w:t>sesquiterpênicas</w:t>
      </w:r>
      <w:proofErr w:type="spellEnd"/>
      <w:r w:rsidRPr="000E2BF2">
        <w:rPr>
          <w:rFonts w:cs="Arial"/>
          <w:color w:val="000000"/>
        </w:rPr>
        <w:t xml:space="preserve">, que são os principais ativos produzidos pela arnica, estão presentes na forma de </w:t>
      </w:r>
      <w:proofErr w:type="spellStart"/>
      <w:r w:rsidRPr="000E2BF2">
        <w:rPr>
          <w:rFonts w:cs="Arial"/>
          <w:color w:val="000000"/>
        </w:rPr>
        <w:t>helenalina</w:t>
      </w:r>
      <w:proofErr w:type="spellEnd"/>
      <w:r w:rsidRPr="000E2BF2">
        <w:rPr>
          <w:rFonts w:cs="Arial"/>
          <w:color w:val="000000"/>
        </w:rPr>
        <w:t xml:space="preserve"> nas plantas jovens, até seis semanas após a formação completa das folhas - onde sua concentração diminui para quase zero - e começa a aparecer na forma de </w:t>
      </w:r>
      <w:proofErr w:type="spellStart"/>
      <w:r w:rsidRPr="000E2BF2">
        <w:rPr>
          <w:rFonts w:cs="Arial"/>
          <w:color w:val="000000"/>
          <w:shd w:val="clear" w:color="auto" w:fill="FFFFFF"/>
        </w:rPr>
        <w:t>diidrohelenalina</w:t>
      </w:r>
      <w:proofErr w:type="spellEnd"/>
      <w:r w:rsidRPr="000E2BF2">
        <w:rPr>
          <w:rFonts w:cs="Arial"/>
          <w:color w:val="000000"/>
          <w:shd w:val="clear" w:color="auto" w:fill="FFFFFF"/>
        </w:rPr>
        <w:t xml:space="preserve"> que permanece com uma concentração constante em sua fase adulta.</w:t>
      </w:r>
    </w:p>
    <w:p w14:paraId="6EA2386A" w14:textId="77777777" w:rsidR="000D2E5B" w:rsidRPr="000E2BF2" w:rsidRDefault="000D2E5B" w:rsidP="0050156C">
      <w:pPr>
        <w:shd w:val="clear" w:color="auto" w:fill="FFFFFF"/>
        <w:spacing w:line="276" w:lineRule="auto"/>
        <w:ind w:firstLine="708"/>
        <w:rPr>
          <w:rFonts w:cs="Arial"/>
          <w:color w:val="000000"/>
          <w:sz w:val="18"/>
          <w:szCs w:val="18"/>
        </w:rPr>
      </w:pPr>
      <w:r w:rsidRPr="000E2BF2">
        <w:rPr>
          <w:rFonts w:cs="Arial"/>
          <w:color w:val="000000"/>
          <w:shd w:val="clear" w:color="auto" w:fill="FFFFFF"/>
        </w:rPr>
        <w:t xml:space="preserve">Essas </w:t>
      </w:r>
      <w:proofErr w:type="spellStart"/>
      <w:r w:rsidRPr="000E2BF2">
        <w:rPr>
          <w:rFonts w:cs="Arial"/>
          <w:color w:val="000000"/>
          <w:shd w:val="clear" w:color="auto" w:fill="FFFFFF"/>
        </w:rPr>
        <w:t>lactonas</w:t>
      </w:r>
      <w:proofErr w:type="spellEnd"/>
      <w:r w:rsidRPr="000E2BF2">
        <w:rPr>
          <w:rFonts w:cs="Arial"/>
          <w:color w:val="000000"/>
          <w:shd w:val="clear" w:color="auto" w:fill="FFFFFF"/>
        </w:rPr>
        <w:t xml:space="preserve"> </w:t>
      </w:r>
      <w:proofErr w:type="spellStart"/>
      <w:r w:rsidRPr="000E2BF2">
        <w:rPr>
          <w:rFonts w:cs="Arial"/>
          <w:color w:val="000000"/>
          <w:shd w:val="clear" w:color="auto" w:fill="FFFFFF"/>
        </w:rPr>
        <w:t>sesquiterpênicas</w:t>
      </w:r>
      <w:proofErr w:type="spellEnd"/>
      <w:r w:rsidRPr="000E2BF2">
        <w:rPr>
          <w:rFonts w:cs="Arial"/>
          <w:color w:val="000000"/>
          <w:shd w:val="clear" w:color="auto" w:fill="FFFFFF"/>
        </w:rPr>
        <w:t xml:space="preserve"> são os principais metabólitos da espécie e alguns estudos afirmam que, em quantidade suficiente, o metabólito consegue penetrar a barreira da pele, fornecendo os efeitos anti-inflamatórios (ALFREDO, 2008).</w:t>
      </w:r>
    </w:p>
    <w:p w14:paraId="605B37B6" w14:textId="77777777" w:rsidR="000D2E5B" w:rsidRPr="000E2BF2" w:rsidRDefault="000D2E5B" w:rsidP="0050156C">
      <w:pPr>
        <w:spacing w:line="276" w:lineRule="auto"/>
        <w:ind w:firstLine="708"/>
        <w:rPr>
          <w:rFonts w:cs="Arial"/>
          <w:color w:val="000000"/>
          <w:shd w:val="clear" w:color="auto" w:fill="FFFFFF"/>
        </w:rPr>
      </w:pPr>
      <w:r w:rsidRPr="000E2BF2">
        <w:rPr>
          <w:rFonts w:cs="Arial"/>
          <w:iCs/>
          <w:color w:val="000000"/>
          <w:shd w:val="clear" w:color="auto" w:fill="FFFFFF"/>
        </w:rPr>
        <w:t xml:space="preserve">Maciel e colaboradores (2006), ao analisar tintura de </w:t>
      </w:r>
      <w:r w:rsidRPr="000E2BF2">
        <w:rPr>
          <w:rFonts w:cs="Arial"/>
          <w:i/>
          <w:iCs/>
          <w:color w:val="000000"/>
          <w:shd w:val="clear" w:color="auto" w:fill="FFFFFF"/>
        </w:rPr>
        <w:t xml:space="preserve">Arnica </w:t>
      </w:r>
      <w:proofErr w:type="spellStart"/>
      <w:r w:rsidRPr="000E2BF2">
        <w:rPr>
          <w:rFonts w:cs="Arial"/>
          <w:i/>
          <w:iCs/>
          <w:color w:val="000000"/>
          <w:shd w:val="clear" w:color="auto" w:fill="FFFFFF"/>
        </w:rPr>
        <w:t>montana</w:t>
      </w:r>
      <w:proofErr w:type="spellEnd"/>
      <w:r w:rsidRPr="000E2BF2">
        <w:rPr>
          <w:rFonts w:cs="Arial"/>
          <w:i/>
          <w:iCs/>
          <w:color w:val="000000"/>
          <w:shd w:val="clear" w:color="auto" w:fill="FFFFFF"/>
        </w:rPr>
        <w:t xml:space="preserve"> L.</w:t>
      </w:r>
      <w:r w:rsidRPr="000E2BF2">
        <w:rPr>
          <w:rFonts w:cs="Arial"/>
          <w:iCs/>
          <w:color w:val="000000"/>
          <w:shd w:val="clear" w:color="auto" w:fill="FFFFFF"/>
        </w:rPr>
        <w:t xml:space="preserve"> para determinar o teor de alguns metabólitos, constataram a presença de terpenos na forma de</w:t>
      </w:r>
      <w:r w:rsidRPr="000E2BF2">
        <w:rPr>
          <w:rFonts w:cs="Arial"/>
          <w:color w:val="000000"/>
          <w:shd w:val="clear" w:color="auto" w:fill="FFFFFF"/>
        </w:rPr>
        <w:t> </w:t>
      </w:r>
      <w:proofErr w:type="spellStart"/>
      <w:r w:rsidRPr="000E2BF2">
        <w:rPr>
          <w:rFonts w:cs="Arial"/>
          <w:color w:val="000000"/>
          <w:shd w:val="clear" w:color="auto" w:fill="FFFFFF"/>
        </w:rPr>
        <w:t>helenalina</w:t>
      </w:r>
      <w:proofErr w:type="spellEnd"/>
      <w:r w:rsidRPr="000E2BF2">
        <w:rPr>
          <w:rFonts w:cs="Arial"/>
          <w:color w:val="000000"/>
          <w:shd w:val="clear" w:color="auto" w:fill="FFFFFF"/>
        </w:rPr>
        <w:t xml:space="preserve"> e 11a,13-diidrohelenalina e flavonoides (rutina e </w:t>
      </w:r>
      <w:proofErr w:type="spellStart"/>
      <w:r w:rsidRPr="000E2BF2">
        <w:rPr>
          <w:rFonts w:cs="Arial"/>
          <w:color w:val="000000"/>
          <w:shd w:val="clear" w:color="auto" w:fill="FFFFFF"/>
        </w:rPr>
        <w:t>quercetina</w:t>
      </w:r>
      <w:proofErr w:type="spellEnd"/>
      <w:r w:rsidRPr="000E2BF2">
        <w:rPr>
          <w:rFonts w:cs="Arial"/>
          <w:color w:val="000000"/>
          <w:shd w:val="clear" w:color="auto" w:fill="FFFFFF"/>
        </w:rPr>
        <w:t>). Resultado que diverge do presente estudo.</w:t>
      </w:r>
    </w:p>
    <w:p w14:paraId="26752F0A" w14:textId="77777777" w:rsidR="000D2E5B" w:rsidRPr="000E2BF2" w:rsidRDefault="000D2E5B" w:rsidP="0050156C">
      <w:pPr>
        <w:spacing w:line="276" w:lineRule="auto"/>
        <w:ind w:firstLine="708"/>
        <w:rPr>
          <w:rFonts w:cs="Arial"/>
          <w:iCs/>
          <w:color w:val="000000"/>
          <w:shd w:val="clear" w:color="auto" w:fill="FFFFFF"/>
        </w:rPr>
      </w:pPr>
      <w:r w:rsidRPr="000E2BF2">
        <w:rPr>
          <w:rFonts w:cs="Arial"/>
          <w:iCs/>
          <w:color w:val="000000"/>
          <w:shd w:val="clear" w:color="auto" w:fill="FFFFFF"/>
        </w:rPr>
        <w:t xml:space="preserve">O resultado negativo para a maioria dos metabólitos secundários provavelmente se deve aos fatores como cultivo, o tipo de solo e clima do local onde a horta é cultivada. Em Marechal Deodoro, localidade da horta medicinal, o clima é quente, embora levemente úmido por ser próximo ao mar, e a arnica está constantemente exposta ao sol. </w:t>
      </w:r>
      <w:r w:rsidRPr="000E2BF2">
        <w:rPr>
          <w:rFonts w:cs="Arial"/>
          <w:i/>
          <w:iCs/>
          <w:color w:val="000000"/>
          <w:shd w:val="clear" w:color="auto" w:fill="FFFFFF"/>
        </w:rPr>
        <w:t xml:space="preserve"> </w:t>
      </w:r>
      <w:r w:rsidRPr="000E2BF2">
        <w:rPr>
          <w:rFonts w:cs="Arial"/>
          <w:iCs/>
          <w:color w:val="000000"/>
          <w:shd w:val="clear" w:color="auto" w:fill="FFFFFF"/>
        </w:rPr>
        <w:t xml:space="preserve">Esses fatores podem interferir na concentração dos metabólitos e na sua distribuição no vegetal, assim como o período da colheita, o estágio de desenvolvimento da planta e sua idade </w:t>
      </w:r>
      <w:r w:rsidRPr="000E2BF2">
        <w:rPr>
          <w:rFonts w:cs="Arial"/>
          <w:color w:val="000000"/>
        </w:rPr>
        <w:t>(GOBBO-NETO; LOPES, 2007).</w:t>
      </w:r>
    </w:p>
    <w:p w14:paraId="789A5803" w14:textId="77777777" w:rsidR="000D2E5B" w:rsidRPr="000E2BF2" w:rsidRDefault="000D2E5B" w:rsidP="0050156C">
      <w:pPr>
        <w:spacing w:line="276" w:lineRule="auto"/>
        <w:ind w:firstLine="708"/>
        <w:rPr>
          <w:rFonts w:cs="Arial"/>
          <w:color w:val="000000"/>
          <w:shd w:val="clear" w:color="auto" w:fill="FFFFFF"/>
        </w:rPr>
      </w:pPr>
      <w:r w:rsidRPr="000E2BF2">
        <w:rPr>
          <w:rFonts w:cs="Arial"/>
          <w:i/>
          <w:iCs/>
          <w:color w:val="000000"/>
          <w:shd w:val="clear" w:color="auto" w:fill="FFFFFF"/>
        </w:rPr>
        <w:t xml:space="preserve">Arnica </w:t>
      </w:r>
      <w:proofErr w:type="spellStart"/>
      <w:r w:rsidRPr="000E2BF2">
        <w:rPr>
          <w:rFonts w:cs="Arial"/>
          <w:i/>
          <w:iCs/>
          <w:color w:val="000000"/>
          <w:shd w:val="clear" w:color="auto" w:fill="FFFFFF"/>
        </w:rPr>
        <w:t>montana</w:t>
      </w:r>
      <w:proofErr w:type="spellEnd"/>
      <w:r w:rsidRPr="000E2BF2">
        <w:rPr>
          <w:rFonts w:cs="Arial"/>
          <w:color w:val="000000"/>
          <w:shd w:val="clear" w:color="auto" w:fill="FFFFFF"/>
        </w:rPr>
        <w:t xml:space="preserve"> L. requer cultivo cuidadoso em solo com pH ácido (4 a 6) ou neutro, granito, sem cal, com baixo teor de nitrogênio e baixo nível de nutrientes, rico em sílica, húmus e umidade constante. A planta pode crescer ao sol, mas prefere locais ligeiramente sombreados e clima ameno ou frio, úmido e chuvoso. Na Espanha, desenvolve-se em pântanos. Não resiste à água calcária e é muito sensível à poluição ambiental, especialmente compostos de nitrogênio (BUCAY; JUÁREZ, 2014). Se faz importante estudar a fenologia, ou seja, as diferentes fases </w:t>
      </w:r>
      <w:r w:rsidRPr="000E2BF2">
        <w:rPr>
          <w:rFonts w:cs="Arial"/>
          <w:color w:val="000000"/>
          <w:shd w:val="clear" w:color="auto" w:fill="FFFFFF"/>
        </w:rPr>
        <w:lastRenderedPageBreak/>
        <w:t>de crescimento e desenvolvimento, da arnica cultivada para confirmar quais os reais fatores impactaram para os resultados negativos.</w:t>
      </w:r>
    </w:p>
    <w:p w14:paraId="542F72EF" w14:textId="77777777" w:rsidR="000D2E5B" w:rsidRPr="000E2BF2" w:rsidRDefault="000D2E5B" w:rsidP="0050156C">
      <w:pPr>
        <w:shd w:val="clear" w:color="auto" w:fill="FFFFFF"/>
        <w:spacing w:line="276" w:lineRule="auto"/>
        <w:ind w:firstLine="708"/>
        <w:rPr>
          <w:rFonts w:cs="Arial"/>
          <w:color w:val="000000"/>
        </w:rPr>
      </w:pPr>
      <w:r w:rsidRPr="000E2BF2">
        <w:rPr>
          <w:rFonts w:cs="Arial"/>
          <w:color w:val="000000"/>
        </w:rPr>
        <w:t>O estudo da fenologia da espécie é de suma importância, segundo Freitas e colaboradores (2013), um dos papeis principais sobre a importância da fenologia está no âmbito do conhecimento da biologia reprodutiva das plantas, favorecendo informações reais e relevantes para que venham proporcionar como serão definidas as estratégias sustentáveis de uso e acompanhamento de impactos como a exploração e a reprodução das espécies. Evidencia-se que as fases fenológicas de uma planta podem variar de acordo com as condições climáticas, sucedendo a precipitação e temperatura do ar como os fatores que interferem no seu comportamento (SCORIZA; PIÑA-RODRIGUES, 2014).</w:t>
      </w:r>
    </w:p>
    <w:p w14:paraId="74F09406" w14:textId="77777777" w:rsidR="0050156C" w:rsidRPr="000E2BF2" w:rsidRDefault="0050156C" w:rsidP="0050156C">
      <w:pPr>
        <w:shd w:val="clear" w:color="auto" w:fill="FFFFFF"/>
        <w:spacing w:line="276" w:lineRule="auto"/>
        <w:ind w:firstLine="708"/>
        <w:rPr>
          <w:rFonts w:cs="Arial"/>
          <w:color w:val="000000"/>
        </w:rPr>
      </w:pPr>
    </w:p>
    <w:p w14:paraId="654C3A7A" w14:textId="77777777" w:rsidR="000D2E5B" w:rsidRPr="000E2BF2" w:rsidRDefault="000D2E5B" w:rsidP="0050156C">
      <w:pPr>
        <w:spacing w:before="120" w:after="120" w:line="276" w:lineRule="auto"/>
        <w:jc w:val="left"/>
        <w:rPr>
          <w:rFonts w:cs="Arial"/>
          <w:b/>
          <w:color w:val="000000"/>
        </w:rPr>
      </w:pPr>
      <w:proofErr w:type="spellStart"/>
      <w:r w:rsidRPr="000E2BF2">
        <w:rPr>
          <w:rFonts w:cs="Arial"/>
          <w:b/>
          <w:i/>
          <w:color w:val="000000"/>
        </w:rPr>
        <w:t>Mikania</w:t>
      </w:r>
      <w:proofErr w:type="spellEnd"/>
      <w:r w:rsidRPr="000E2BF2">
        <w:rPr>
          <w:rFonts w:cs="Arial"/>
          <w:b/>
          <w:i/>
          <w:color w:val="000000"/>
        </w:rPr>
        <w:t xml:space="preserve"> </w:t>
      </w:r>
      <w:proofErr w:type="spellStart"/>
      <w:r w:rsidRPr="000E2BF2">
        <w:rPr>
          <w:rFonts w:cs="Arial"/>
          <w:b/>
          <w:i/>
          <w:color w:val="000000"/>
        </w:rPr>
        <w:t>glomerata</w:t>
      </w:r>
      <w:proofErr w:type="spellEnd"/>
      <w:r w:rsidRPr="000E2BF2">
        <w:rPr>
          <w:rFonts w:cs="Arial"/>
          <w:b/>
          <w:color w:val="000000"/>
        </w:rPr>
        <w:t xml:space="preserve"> </w:t>
      </w:r>
      <w:proofErr w:type="spellStart"/>
      <w:r w:rsidRPr="000E2BF2">
        <w:rPr>
          <w:rFonts w:cs="Arial"/>
          <w:b/>
          <w:color w:val="000000"/>
          <w:shd w:val="clear" w:color="auto" w:fill="FFFFFF"/>
        </w:rPr>
        <w:t>Spreng</w:t>
      </w:r>
      <w:proofErr w:type="spellEnd"/>
      <w:r w:rsidRPr="000E2BF2">
        <w:rPr>
          <w:rStyle w:val="Refdecomentrio"/>
          <w:color w:val="000000"/>
        </w:rPr>
        <w:t xml:space="preserve"> </w:t>
      </w:r>
      <w:r w:rsidRPr="000E2BF2">
        <w:rPr>
          <w:rFonts w:cs="Arial"/>
          <w:b/>
          <w:color w:val="000000"/>
        </w:rPr>
        <w:t>(GUACO)</w:t>
      </w:r>
    </w:p>
    <w:p w14:paraId="4C6BAA62" w14:textId="77777777" w:rsidR="0050156C" w:rsidRPr="000E2BF2" w:rsidRDefault="0050156C" w:rsidP="0050156C">
      <w:pPr>
        <w:spacing w:before="120" w:after="120" w:line="276" w:lineRule="auto"/>
        <w:jc w:val="left"/>
        <w:rPr>
          <w:rFonts w:cs="Arial"/>
          <w:b/>
          <w:color w:val="000000"/>
        </w:rPr>
      </w:pPr>
    </w:p>
    <w:p w14:paraId="2D7833C5" w14:textId="77777777" w:rsidR="000D2E5B" w:rsidRPr="000E2BF2" w:rsidRDefault="000D2E5B" w:rsidP="0050156C">
      <w:pPr>
        <w:spacing w:line="276" w:lineRule="auto"/>
        <w:rPr>
          <w:rFonts w:cs="Arial"/>
          <w:color w:val="000000"/>
        </w:rPr>
      </w:pPr>
      <w:r w:rsidRPr="000E2BF2">
        <w:rPr>
          <w:rFonts w:cs="Arial"/>
          <w:color w:val="000000"/>
        </w:rPr>
        <w:tab/>
        <w:t>O guaco é um subarbusto com ramos trepadores que se fixam em um suporte, escandente, lenhosos, cilíndricos, estriados, sem pelos e apresenta um caule cilíndrico; folhas pecioladas, com contorno oval e três recortes pouco profundos e arredondados; sua ponta aguda e base arredondada. Em seu estado seco, o caule apresenta uma fratura fibrosa (VAZ; JORGE, 2006; CZELUSNIAK et al., 2012).</w:t>
      </w:r>
    </w:p>
    <w:p w14:paraId="7766DD43" w14:textId="77777777" w:rsidR="000D2E5B" w:rsidRPr="000E2BF2" w:rsidRDefault="000D2E5B" w:rsidP="0050156C">
      <w:pPr>
        <w:spacing w:line="276" w:lineRule="auto"/>
        <w:rPr>
          <w:rFonts w:cs="Arial"/>
          <w:color w:val="000000"/>
        </w:rPr>
      </w:pPr>
      <w:r w:rsidRPr="000E2BF2">
        <w:rPr>
          <w:rFonts w:cs="Arial"/>
          <w:color w:val="000000"/>
        </w:rPr>
        <w:tab/>
      </w:r>
      <w:r w:rsidRPr="000E2BF2">
        <w:rPr>
          <w:rFonts w:cs="Arial"/>
          <w:i/>
          <w:color w:val="000000"/>
        </w:rPr>
        <w:t xml:space="preserve">A </w:t>
      </w:r>
      <w:proofErr w:type="spellStart"/>
      <w:r w:rsidRPr="000E2BF2">
        <w:rPr>
          <w:rFonts w:cs="Arial"/>
          <w:i/>
          <w:color w:val="000000"/>
        </w:rPr>
        <w:t>Mikania</w:t>
      </w:r>
      <w:proofErr w:type="spellEnd"/>
      <w:r w:rsidRPr="000E2BF2">
        <w:rPr>
          <w:rFonts w:cs="Arial"/>
          <w:i/>
          <w:color w:val="000000"/>
        </w:rPr>
        <w:t xml:space="preserve"> </w:t>
      </w:r>
      <w:proofErr w:type="spellStart"/>
      <w:r w:rsidRPr="000E2BF2">
        <w:rPr>
          <w:rFonts w:cs="Arial"/>
          <w:i/>
          <w:color w:val="000000"/>
        </w:rPr>
        <w:t>glomerata</w:t>
      </w:r>
      <w:proofErr w:type="spellEnd"/>
      <w:r w:rsidRPr="000E2BF2">
        <w:rPr>
          <w:rFonts w:cs="Arial"/>
          <w:i/>
          <w:color w:val="000000"/>
        </w:rPr>
        <w:t xml:space="preserve"> </w:t>
      </w:r>
      <w:proofErr w:type="spellStart"/>
      <w:r w:rsidRPr="000E2BF2">
        <w:rPr>
          <w:rFonts w:cs="Arial"/>
          <w:color w:val="000000"/>
        </w:rPr>
        <w:t>Spreng</w:t>
      </w:r>
      <w:proofErr w:type="spellEnd"/>
      <w:r w:rsidRPr="000E2BF2">
        <w:rPr>
          <w:rFonts w:cs="Arial"/>
          <w:color w:val="000000"/>
        </w:rPr>
        <w:t xml:space="preserve"> in natura, no caule e folha, em todas as estações do ano, apresentou resultado positivo para </w:t>
      </w:r>
      <w:proofErr w:type="spellStart"/>
      <w:r w:rsidRPr="000E2BF2">
        <w:rPr>
          <w:rFonts w:cs="Arial"/>
          <w:color w:val="000000"/>
        </w:rPr>
        <w:t>cumarinas</w:t>
      </w:r>
      <w:proofErr w:type="spellEnd"/>
      <w:r w:rsidRPr="000E2BF2">
        <w:rPr>
          <w:rFonts w:cs="Arial"/>
          <w:color w:val="000000"/>
        </w:rPr>
        <w:t xml:space="preserve">. Quanto aos flavonoides, foi possível observar resultado negativo apenas na folha, fresca e dessecada, coletada no outono e inverno, pois nas outras estações detectou-se a presença do metabólito </w:t>
      </w:r>
      <w:r w:rsidRPr="000E2BF2">
        <w:rPr>
          <w:rFonts w:cs="Arial"/>
          <w:b/>
          <w:color w:val="000000"/>
        </w:rPr>
        <w:t>(Quadro 2)</w:t>
      </w:r>
      <w:r w:rsidRPr="000E2BF2">
        <w:rPr>
          <w:rFonts w:cs="Arial"/>
          <w:color w:val="000000"/>
        </w:rPr>
        <w:t xml:space="preserve">. </w:t>
      </w:r>
    </w:p>
    <w:p w14:paraId="4043453B" w14:textId="77777777" w:rsidR="000D2E5B" w:rsidRPr="000E2BF2" w:rsidRDefault="000D2E5B" w:rsidP="0050156C">
      <w:pPr>
        <w:spacing w:line="276" w:lineRule="auto"/>
        <w:ind w:firstLine="708"/>
        <w:rPr>
          <w:rFonts w:cs="Arial"/>
          <w:color w:val="000000"/>
        </w:rPr>
      </w:pPr>
      <w:r w:rsidRPr="000E2BF2">
        <w:rPr>
          <w:rFonts w:cs="Arial"/>
          <w:color w:val="000000"/>
        </w:rPr>
        <w:t xml:space="preserve">Em seu estado seco, o guaco apresentou presença de </w:t>
      </w:r>
      <w:proofErr w:type="spellStart"/>
      <w:r w:rsidRPr="000E2BF2">
        <w:rPr>
          <w:rFonts w:cs="Arial"/>
          <w:color w:val="000000"/>
        </w:rPr>
        <w:t>cumarinas</w:t>
      </w:r>
      <w:proofErr w:type="spellEnd"/>
      <w:r w:rsidRPr="000E2BF2">
        <w:rPr>
          <w:rFonts w:cs="Arial"/>
          <w:color w:val="000000"/>
        </w:rPr>
        <w:t xml:space="preserve"> no caule e na folha, na forma fresca e dessecada, em quase todas as estações do ano, exceto para o caule e folha dessecados colhidas no verão. No outono, observou-se positividade quanto a presença de saponinas, tanto no caule quanto na folha dessecados </w:t>
      </w:r>
      <w:r w:rsidRPr="000E2BF2">
        <w:rPr>
          <w:rFonts w:cs="Arial"/>
          <w:b/>
          <w:color w:val="000000"/>
        </w:rPr>
        <w:t>(Quadro 2)</w:t>
      </w:r>
      <w:r w:rsidRPr="000E2BF2">
        <w:rPr>
          <w:rFonts w:cs="Arial"/>
          <w:color w:val="000000"/>
        </w:rPr>
        <w:t>.</w:t>
      </w:r>
    </w:p>
    <w:p w14:paraId="6FC3C5DE" w14:textId="77777777" w:rsidR="000D2E5B" w:rsidRPr="000E2BF2" w:rsidRDefault="000D2E5B" w:rsidP="0050156C">
      <w:pPr>
        <w:spacing w:line="276" w:lineRule="auto"/>
        <w:ind w:firstLine="708"/>
        <w:rPr>
          <w:rFonts w:cs="Arial"/>
          <w:color w:val="000000"/>
        </w:rPr>
      </w:pPr>
    </w:p>
    <w:p w14:paraId="448AC2E5" w14:textId="77777777" w:rsidR="000D2E5B" w:rsidRPr="000E2BF2" w:rsidRDefault="000D2E5B" w:rsidP="0050156C">
      <w:pPr>
        <w:spacing w:before="120" w:after="120" w:line="276" w:lineRule="auto"/>
        <w:ind w:firstLine="708"/>
        <w:jc w:val="center"/>
        <w:rPr>
          <w:rFonts w:cs="Arial"/>
          <w:color w:val="000000"/>
        </w:rPr>
        <w:sectPr w:rsidR="000D2E5B" w:rsidRPr="000E2BF2" w:rsidSect="002A7043">
          <w:headerReference w:type="default" r:id="rId10"/>
          <w:pgSz w:w="11906" w:h="16838"/>
          <w:pgMar w:top="1701" w:right="1134" w:bottom="1134" w:left="1701" w:header="709" w:footer="709" w:gutter="0"/>
          <w:pgNumType w:start="13"/>
          <w:cols w:space="708"/>
          <w:docGrid w:linePitch="360"/>
        </w:sectPr>
      </w:pPr>
    </w:p>
    <w:p w14:paraId="1A639EBD" w14:textId="77777777" w:rsidR="000D2E5B" w:rsidRPr="000E2BF2" w:rsidRDefault="000D2E5B" w:rsidP="0050156C">
      <w:pPr>
        <w:spacing w:before="120" w:after="120" w:line="276" w:lineRule="auto"/>
        <w:rPr>
          <w:rFonts w:cs="Arial"/>
          <w:color w:val="000000"/>
        </w:rPr>
      </w:pPr>
      <w:r w:rsidRPr="000E2BF2">
        <w:rPr>
          <w:rFonts w:cs="Arial"/>
          <w:color w:val="000000"/>
        </w:rPr>
        <w:lastRenderedPageBreak/>
        <w:tab/>
      </w:r>
      <w:r w:rsidRPr="000E2BF2">
        <w:rPr>
          <w:rFonts w:cs="Arial"/>
          <w:b/>
          <w:color w:val="000000"/>
        </w:rPr>
        <w:t xml:space="preserve">Quadro 2 - Indicativo da presença dos metabólitos secundários presentes no caule e na folha da </w:t>
      </w:r>
      <w:proofErr w:type="spellStart"/>
      <w:r w:rsidRPr="000E2BF2">
        <w:rPr>
          <w:rFonts w:cs="Arial"/>
          <w:b/>
          <w:i/>
          <w:color w:val="000000"/>
        </w:rPr>
        <w:t>Mikania</w:t>
      </w:r>
      <w:proofErr w:type="spellEnd"/>
      <w:r w:rsidRPr="000E2BF2">
        <w:rPr>
          <w:rFonts w:cs="Arial"/>
          <w:b/>
          <w:i/>
          <w:color w:val="000000"/>
        </w:rPr>
        <w:t xml:space="preserve"> </w:t>
      </w:r>
      <w:proofErr w:type="spellStart"/>
      <w:r w:rsidRPr="000E2BF2">
        <w:rPr>
          <w:rFonts w:cs="Arial"/>
          <w:b/>
          <w:i/>
          <w:color w:val="000000"/>
        </w:rPr>
        <w:t>glomerata</w:t>
      </w:r>
      <w:proofErr w:type="spellEnd"/>
      <w:r w:rsidRPr="000E2BF2">
        <w:rPr>
          <w:rFonts w:cs="Arial"/>
          <w:b/>
          <w:color w:val="000000"/>
        </w:rPr>
        <w:t xml:space="preserve"> </w:t>
      </w:r>
      <w:proofErr w:type="spellStart"/>
      <w:r w:rsidRPr="000E2BF2">
        <w:rPr>
          <w:rFonts w:cs="Arial"/>
          <w:b/>
          <w:color w:val="000000"/>
          <w:shd w:val="clear" w:color="auto" w:fill="FFFFFF"/>
        </w:rPr>
        <w:t>Spreng</w:t>
      </w:r>
      <w:proofErr w:type="spellEnd"/>
      <w:r w:rsidRPr="000E2BF2">
        <w:rPr>
          <w:rFonts w:cs="Arial"/>
          <w:b/>
          <w:color w:val="000000"/>
        </w:rPr>
        <w:t xml:space="preserve"> nas quatro estações do ano.</w:t>
      </w:r>
    </w:p>
    <w:p w14:paraId="7ACD8070" w14:textId="30B69AE6" w:rsidR="000D2E5B" w:rsidRPr="000E2BF2" w:rsidRDefault="000D2E5B" w:rsidP="0050156C">
      <w:pPr>
        <w:spacing w:line="276" w:lineRule="auto"/>
        <w:jc w:val="center"/>
        <w:rPr>
          <w:rFonts w:cs="Arial"/>
          <w:color w:val="000000"/>
          <w:sz w:val="22"/>
        </w:rPr>
      </w:pPr>
      <w:r w:rsidRPr="000E2BF2">
        <w:rPr>
          <w:rFonts w:cs="Arial"/>
          <w:noProof/>
          <w:color w:val="000000"/>
          <w:sz w:val="22"/>
        </w:rPr>
        <w:drawing>
          <wp:inline distT="0" distB="0" distL="0" distR="0" wp14:anchorId="71F8C2BD" wp14:editId="5BA12459">
            <wp:extent cx="2178151" cy="7167142"/>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1">
                      <a:extLst>
                        <a:ext uri="{28A0092B-C50C-407E-A947-70E740481C1C}">
                          <a14:useLocalDpi xmlns:a14="http://schemas.microsoft.com/office/drawing/2010/main" val="0"/>
                        </a:ext>
                      </a:extLst>
                    </a:blip>
                    <a:srcRect l="27516" t="2638" r="24730" b="5058"/>
                    <a:stretch>
                      <a:fillRect/>
                    </a:stretch>
                  </pic:blipFill>
                  <pic:spPr bwMode="auto">
                    <a:xfrm>
                      <a:off x="0" y="0"/>
                      <a:ext cx="2180512" cy="7174911"/>
                    </a:xfrm>
                    <a:prstGeom prst="rect">
                      <a:avLst/>
                    </a:prstGeom>
                    <a:noFill/>
                    <a:ln>
                      <a:noFill/>
                    </a:ln>
                  </pic:spPr>
                </pic:pic>
              </a:graphicData>
            </a:graphic>
          </wp:inline>
        </w:drawing>
      </w:r>
    </w:p>
    <w:p w14:paraId="38C54957" w14:textId="77777777" w:rsidR="000D2E5B" w:rsidRPr="000E2BF2" w:rsidRDefault="000D2E5B" w:rsidP="0050156C">
      <w:pPr>
        <w:spacing w:line="276" w:lineRule="auto"/>
        <w:rPr>
          <w:rFonts w:cs="Arial"/>
          <w:color w:val="000000"/>
          <w:sz w:val="20"/>
          <w:szCs w:val="20"/>
        </w:rPr>
      </w:pPr>
      <w:r w:rsidRPr="000E2BF2">
        <w:rPr>
          <w:rFonts w:cs="Arial"/>
          <w:color w:val="000000"/>
          <w:sz w:val="20"/>
          <w:szCs w:val="20"/>
        </w:rPr>
        <w:t>Legenda: (F) Fresco; (S) Seco; (-) Negativo; (+) Positivo.</w:t>
      </w:r>
    </w:p>
    <w:p w14:paraId="55FE56D0" w14:textId="77777777" w:rsidR="0050156C" w:rsidRPr="000E2BF2" w:rsidRDefault="000D2E5B" w:rsidP="0050156C">
      <w:pPr>
        <w:spacing w:line="276" w:lineRule="auto"/>
        <w:rPr>
          <w:rFonts w:cs="Arial"/>
          <w:color w:val="000000"/>
          <w:sz w:val="20"/>
          <w:szCs w:val="20"/>
        </w:rPr>
      </w:pPr>
      <w:r w:rsidRPr="000E2BF2">
        <w:rPr>
          <w:rFonts w:cs="Arial"/>
          <w:color w:val="000000"/>
          <w:sz w:val="20"/>
          <w:szCs w:val="20"/>
        </w:rPr>
        <w:t xml:space="preserve">Fonte: Autores (2019).  </w:t>
      </w:r>
    </w:p>
    <w:p w14:paraId="039B63CE" w14:textId="76EDB940" w:rsidR="000D2E5B" w:rsidRPr="000E2BF2" w:rsidRDefault="000D2E5B" w:rsidP="0050156C">
      <w:pPr>
        <w:spacing w:line="276" w:lineRule="auto"/>
        <w:rPr>
          <w:rFonts w:cs="Arial"/>
          <w:color w:val="000000"/>
        </w:rPr>
        <w:sectPr w:rsidR="000D2E5B" w:rsidRPr="000E2BF2" w:rsidSect="004075AD">
          <w:pgSz w:w="11906" w:h="16838"/>
          <w:pgMar w:top="1701" w:right="1134" w:bottom="1134" w:left="1701" w:header="709" w:footer="709" w:gutter="0"/>
          <w:pgNumType w:start="16"/>
          <w:cols w:space="708"/>
          <w:docGrid w:linePitch="360"/>
        </w:sectPr>
      </w:pPr>
    </w:p>
    <w:p w14:paraId="7B50771A" w14:textId="77777777" w:rsidR="000D2E5B" w:rsidRPr="000E2BF2" w:rsidRDefault="000D2E5B" w:rsidP="0050156C">
      <w:pPr>
        <w:spacing w:line="276" w:lineRule="auto"/>
        <w:ind w:firstLine="708"/>
        <w:rPr>
          <w:rFonts w:cs="Arial"/>
          <w:color w:val="000000"/>
        </w:rPr>
      </w:pPr>
      <w:r w:rsidRPr="000E2BF2">
        <w:rPr>
          <w:rFonts w:cs="Arial"/>
          <w:color w:val="000000"/>
        </w:rPr>
        <w:lastRenderedPageBreak/>
        <w:t xml:space="preserve">O órgão da planta mais utilizado para estudo e produção de medicamentos, são as folhas (BRASIL, 2018). Porém, no presente estudo, também foram analisados os caules que apresentaram, de forma qualitativa, uma maior constância da presença de metabólitos, visto que o caule do vegetal fresco apontou a presença de flavonoides em todas as estações do ano, enquanto que nas folhas houve ausência de flavonoides no outono e inverno, tanto na forma fresca quanto dessecada. </w:t>
      </w:r>
    </w:p>
    <w:p w14:paraId="58F61329" w14:textId="77777777" w:rsidR="000D2E5B" w:rsidRPr="000E2BF2" w:rsidRDefault="000D2E5B" w:rsidP="0050156C">
      <w:pPr>
        <w:spacing w:line="276" w:lineRule="auto"/>
        <w:ind w:firstLine="708"/>
        <w:rPr>
          <w:rFonts w:cs="Arial"/>
          <w:color w:val="000000"/>
        </w:rPr>
      </w:pPr>
      <w:r w:rsidRPr="000E2BF2">
        <w:rPr>
          <w:rFonts w:cs="Arial"/>
          <w:color w:val="000000"/>
        </w:rPr>
        <w:t xml:space="preserve">Entretanto, pode-se observar que as estações que mais apontaram presença de flavonoides foram no verão e primavera, em sua forma fresca, onde a luz solar é mais incidente. Então, é possível supor que, a presença desse metabólito no vegetal nessa época é devido a sua característica de </w:t>
      </w:r>
      <w:proofErr w:type="spellStart"/>
      <w:r w:rsidRPr="000E2BF2">
        <w:rPr>
          <w:rFonts w:cs="Arial"/>
          <w:color w:val="000000"/>
        </w:rPr>
        <w:t>fotoproteção</w:t>
      </w:r>
      <w:proofErr w:type="spellEnd"/>
      <w:r w:rsidRPr="000E2BF2">
        <w:rPr>
          <w:rFonts w:cs="Arial"/>
          <w:color w:val="000000"/>
        </w:rPr>
        <w:t xml:space="preserve"> contra os raios ultravioleta (GOBBO-NETO; LOPES, 2007). </w:t>
      </w:r>
    </w:p>
    <w:p w14:paraId="7349E954" w14:textId="77777777" w:rsidR="000D2E5B" w:rsidRPr="000E2BF2" w:rsidRDefault="000D2E5B" w:rsidP="0050156C">
      <w:pPr>
        <w:spacing w:line="276" w:lineRule="auto"/>
        <w:ind w:firstLine="708"/>
        <w:rPr>
          <w:rFonts w:cs="Arial"/>
          <w:color w:val="000000"/>
          <w:shd w:val="clear" w:color="auto" w:fill="FFFFFF"/>
        </w:rPr>
      </w:pPr>
      <w:r w:rsidRPr="000E2BF2">
        <w:rPr>
          <w:rFonts w:cs="Arial"/>
          <w:color w:val="000000"/>
          <w:shd w:val="clear" w:color="auto" w:fill="FFFFFF"/>
        </w:rPr>
        <w:t xml:space="preserve">Um estudo realizado por Dinis, </w:t>
      </w:r>
      <w:proofErr w:type="spellStart"/>
      <w:r w:rsidRPr="000E2BF2">
        <w:rPr>
          <w:rFonts w:cs="Arial"/>
          <w:color w:val="000000"/>
          <w:shd w:val="clear" w:color="auto" w:fill="FFFFFF"/>
        </w:rPr>
        <w:t>Astarita</w:t>
      </w:r>
      <w:proofErr w:type="spellEnd"/>
      <w:r w:rsidRPr="000E2BF2">
        <w:rPr>
          <w:rFonts w:cs="Arial"/>
          <w:color w:val="000000"/>
          <w:shd w:val="clear" w:color="auto" w:fill="FFFFFF"/>
        </w:rPr>
        <w:t xml:space="preserve"> e Santarém (2007) utilizando plantas </w:t>
      </w:r>
      <w:proofErr w:type="spellStart"/>
      <w:r w:rsidRPr="000E2BF2">
        <w:rPr>
          <w:rFonts w:cs="Arial"/>
          <w:i/>
          <w:color w:val="000000"/>
          <w:shd w:val="clear" w:color="auto" w:fill="FFFFFF"/>
        </w:rPr>
        <w:t>Hypericum</w:t>
      </w:r>
      <w:proofErr w:type="spellEnd"/>
      <w:r w:rsidRPr="000E2BF2">
        <w:rPr>
          <w:rFonts w:cs="Arial"/>
          <w:i/>
          <w:color w:val="000000"/>
          <w:shd w:val="clear" w:color="auto" w:fill="FFFFFF"/>
        </w:rPr>
        <w:t xml:space="preserve"> </w:t>
      </w:r>
      <w:proofErr w:type="spellStart"/>
      <w:r w:rsidRPr="000E2BF2">
        <w:rPr>
          <w:rFonts w:cs="Arial"/>
          <w:i/>
          <w:color w:val="000000"/>
          <w:shd w:val="clear" w:color="auto" w:fill="FFFFFF"/>
        </w:rPr>
        <w:t>perforatum</w:t>
      </w:r>
      <w:proofErr w:type="spellEnd"/>
      <w:r w:rsidRPr="000E2BF2">
        <w:rPr>
          <w:rFonts w:cs="Arial"/>
          <w:color w:val="000000"/>
          <w:shd w:val="clear" w:color="auto" w:fill="FFFFFF"/>
        </w:rPr>
        <w:t xml:space="preserve"> para analisar possíveis alterações das concentrações de metabólitos quando submetidas à secagem (25ºC e 50ºC) e congelamento, constataram que, dependendo da temperatura que se utiliza para a secagem, pode alterar as concentrações dos ativos. No mesmo estudo, um dos metabólitos avaliados foi justamente os flavonoides livres, que teve uma queda na concentração quando submetido a secagem, principalmente a 25ºC. Os autores afirmam ainda que a temperatura ideal para desidratação de plantas é entre 35 a 45ºC. Vale relembrar que, neste estudo, a temperatura utilizada para secagem foi 45ºC, contudo, pode-se observar que os flavonoides do guaco não estiveram presentes no material dessecado em nenhuma das estações do ano, possivelmente por problemas na estufa ocorridos em alguns momentos da pesquisa.</w:t>
      </w:r>
    </w:p>
    <w:p w14:paraId="758928C2" w14:textId="77777777" w:rsidR="000D2E5B" w:rsidRPr="000E2BF2" w:rsidRDefault="000D2E5B" w:rsidP="0050156C">
      <w:pPr>
        <w:spacing w:line="276" w:lineRule="auto"/>
        <w:rPr>
          <w:rFonts w:cs="Arial"/>
          <w:color w:val="000000"/>
        </w:rPr>
      </w:pPr>
      <w:r w:rsidRPr="000E2BF2">
        <w:rPr>
          <w:rFonts w:cs="Arial"/>
          <w:color w:val="000000"/>
        </w:rPr>
        <w:tab/>
        <w:t xml:space="preserve">Com relação a adubação do guaco, tem-se por objetivo atender todas as necessidades fisiológicas da planta afim de que a produção de compostos secundários seja efetiva. Dessa forma, Teixeira (2017) corroborando com Santos (2018), expõem em seus estudos que a adubação orgânica consegue ofertar todos os requisitos necessários, desde nutrientes, temperatura, pH, umidade, matéria orgânica, aeração, microrganismos, etc. </w:t>
      </w:r>
    </w:p>
    <w:p w14:paraId="29ED9463" w14:textId="77777777" w:rsidR="000D2E5B" w:rsidRPr="000E2BF2" w:rsidRDefault="000D2E5B" w:rsidP="0050156C">
      <w:pPr>
        <w:spacing w:line="276" w:lineRule="auto"/>
        <w:rPr>
          <w:rFonts w:cs="Arial"/>
          <w:color w:val="000000"/>
        </w:rPr>
      </w:pPr>
      <w:r w:rsidRPr="000E2BF2">
        <w:rPr>
          <w:rFonts w:cs="Arial"/>
          <w:color w:val="000000"/>
        </w:rPr>
        <w:tab/>
        <w:t xml:space="preserve">Expõe ainda que ao contrário da adubação com fertilizantes químicos que podem se perder por volatilização, a adubação orgânica tem uma liberação desses nutrientes de forma gradual, onde nada se perde, pois, a medida que são liberados, são utilizados pela planta. A adubação utilizada na horta medicinal de procedência do guaco utilizado na pesquisa condiz com a recomendada dos estudos, o que aponta um fator propício para a produção dos metabólitos requeridos para esta planta, em especial as </w:t>
      </w:r>
      <w:proofErr w:type="spellStart"/>
      <w:r w:rsidRPr="000E2BF2">
        <w:rPr>
          <w:rFonts w:cs="Arial"/>
          <w:color w:val="000000"/>
        </w:rPr>
        <w:t>cumarinas</w:t>
      </w:r>
      <w:proofErr w:type="spellEnd"/>
      <w:r w:rsidRPr="000E2BF2">
        <w:rPr>
          <w:rFonts w:cs="Arial"/>
          <w:color w:val="000000"/>
        </w:rPr>
        <w:t>, influenciando para a positividade de seus resultados.</w:t>
      </w:r>
    </w:p>
    <w:p w14:paraId="1A6261D3" w14:textId="77777777" w:rsidR="000D2E5B" w:rsidRPr="000E2BF2" w:rsidRDefault="000D2E5B" w:rsidP="0050156C">
      <w:pPr>
        <w:spacing w:line="276" w:lineRule="auto"/>
        <w:rPr>
          <w:rFonts w:cs="Arial"/>
          <w:color w:val="000000"/>
        </w:rPr>
      </w:pPr>
      <w:r w:rsidRPr="000E2BF2">
        <w:rPr>
          <w:rFonts w:cs="Arial"/>
          <w:color w:val="000000"/>
          <w:sz w:val="18"/>
          <w:szCs w:val="18"/>
        </w:rPr>
        <w:tab/>
      </w:r>
      <w:r w:rsidRPr="000E2BF2">
        <w:rPr>
          <w:rFonts w:cs="Arial"/>
          <w:color w:val="000000"/>
        </w:rPr>
        <w:t xml:space="preserve">Os principais metabólitos secundários encontrados nessa espécie são: </w:t>
      </w:r>
      <w:proofErr w:type="spellStart"/>
      <w:r w:rsidRPr="000E2BF2">
        <w:rPr>
          <w:rFonts w:cs="Arial"/>
          <w:color w:val="000000"/>
        </w:rPr>
        <w:t>cumarina</w:t>
      </w:r>
      <w:proofErr w:type="spellEnd"/>
      <w:r w:rsidRPr="000E2BF2">
        <w:rPr>
          <w:rFonts w:cs="Arial"/>
          <w:color w:val="000000"/>
        </w:rPr>
        <w:t xml:space="preserve"> [1], </w:t>
      </w:r>
      <w:proofErr w:type="spellStart"/>
      <w:r w:rsidRPr="000E2BF2">
        <w:rPr>
          <w:rFonts w:cs="Arial"/>
          <w:color w:val="000000"/>
        </w:rPr>
        <w:t>lupeol</w:t>
      </w:r>
      <w:proofErr w:type="spellEnd"/>
      <w:r w:rsidRPr="000E2BF2">
        <w:rPr>
          <w:rFonts w:cs="Arial"/>
          <w:color w:val="000000"/>
        </w:rPr>
        <w:t xml:space="preserve"> [2], ácido-α-isobutiriloxi-caur-16-en-19-oico [3], ácidos </w:t>
      </w:r>
      <w:proofErr w:type="spellStart"/>
      <w:r w:rsidRPr="000E2BF2">
        <w:rPr>
          <w:rFonts w:cs="Arial"/>
          <w:color w:val="000000"/>
        </w:rPr>
        <w:t>diterpênicos</w:t>
      </w:r>
      <w:proofErr w:type="spellEnd"/>
      <w:r w:rsidRPr="000E2BF2">
        <w:rPr>
          <w:rFonts w:cs="Arial"/>
          <w:color w:val="000000"/>
        </w:rPr>
        <w:t xml:space="preserve">: </w:t>
      </w:r>
      <w:proofErr w:type="spellStart"/>
      <w:r w:rsidRPr="000E2BF2">
        <w:rPr>
          <w:rFonts w:cs="Arial"/>
          <w:color w:val="000000"/>
        </w:rPr>
        <w:t>caurenoico</w:t>
      </w:r>
      <w:proofErr w:type="spellEnd"/>
      <w:r w:rsidRPr="000E2BF2">
        <w:rPr>
          <w:rFonts w:cs="Arial"/>
          <w:color w:val="000000"/>
        </w:rPr>
        <w:t xml:space="preserve"> [4], </w:t>
      </w:r>
      <w:proofErr w:type="spellStart"/>
      <w:r w:rsidRPr="000E2BF2">
        <w:rPr>
          <w:rFonts w:cs="Arial"/>
          <w:color w:val="000000"/>
        </w:rPr>
        <w:t>grandiflórico</w:t>
      </w:r>
      <w:proofErr w:type="spellEnd"/>
      <w:r w:rsidRPr="000E2BF2">
        <w:rPr>
          <w:rFonts w:cs="Arial"/>
          <w:color w:val="000000"/>
        </w:rPr>
        <w:t xml:space="preserve"> [5], </w:t>
      </w:r>
      <w:proofErr w:type="spellStart"/>
      <w:r w:rsidRPr="000E2BF2">
        <w:rPr>
          <w:rFonts w:cs="Arial"/>
          <w:color w:val="000000"/>
        </w:rPr>
        <w:t>cinamoilgrandiflórico</w:t>
      </w:r>
      <w:proofErr w:type="spellEnd"/>
      <w:r w:rsidRPr="000E2BF2">
        <w:rPr>
          <w:rFonts w:cs="Arial"/>
          <w:color w:val="000000"/>
        </w:rPr>
        <w:t xml:space="preserve"> [6], </w:t>
      </w:r>
      <w:proofErr w:type="spellStart"/>
      <w:r w:rsidRPr="000E2BF2">
        <w:rPr>
          <w:rFonts w:cs="Arial"/>
          <w:color w:val="000000"/>
        </w:rPr>
        <w:t>caurenol</w:t>
      </w:r>
      <w:proofErr w:type="spellEnd"/>
      <w:r w:rsidRPr="000E2BF2">
        <w:rPr>
          <w:rFonts w:cs="Arial"/>
          <w:color w:val="000000"/>
        </w:rPr>
        <w:t xml:space="preserve"> [7], β-</w:t>
      </w:r>
      <w:proofErr w:type="spellStart"/>
      <w:r w:rsidRPr="000E2BF2">
        <w:rPr>
          <w:rFonts w:cs="Arial"/>
          <w:color w:val="000000"/>
        </w:rPr>
        <w:t>sitosterol</w:t>
      </w:r>
      <w:proofErr w:type="spellEnd"/>
      <w:r w:rsidRPr="000E2BF2">
        <w:rPr>
          <w:rFonts w:cs="Arial"/>
          <w:color w:val="000000"/>
        </w:rPr>
        <w:t xml:space="preserve"> [8], </w:t>
      </w:r>
      <w:proofErr w:type="spellStart"/>
      <w:r w:rsidRPr="000E2BF2">
        <w:rPr>
          <w:rFonts w:cs="Arial"/>
          <w:color w:val="000000"/>
        </w:rPr>
        <w:t>friedelina</w:t>
      </w:r>
      <w:proofErr w:type="spellEnd"/>
      <w:r w:rsidRPr="000E2BF2">
        <w:rPr>
          <w:rFonts w:cs="Arial"/>
          <w:color w:val="000000"/>
        </w:rPr>
        <w:t xml:space="preserve"> [9], </w:t>
      </w:r>
      <w:proofErr w:type="spellStart"/>
      <w:r w:rsidRPr="000E2BF2">
        <w:rPr>
          <w:rFonts w:cs="Arial"/>
          <w:color w:val="000000"/>
        </w:rPr>
        <w:t>estigmasterol</w:t>
      </w:r>
      <w:proofErr w:type="spellEnd"/>
      <w:r w:rsidRPr="000E2BF2">
        <w:rPr>
          <w:rFonts w:cs="Arial"/>
          <w:color w:val="000000"/>
        </w:rPr>
        <w:t xml:space="preserve"> [10] e ácido o-</w:t>
      </w:r>
      <w:proofErr w:type="spellStart"/>
      <w:r w:rsidRPr="000E2BF2">
        <w:rPr>
          <w:rFonts w:cs="Arial"/>
          <w:color w:val="000000"/>
        </w:rPr>
        <w:t>cumárico</w:t>
      </w:r>
      <w:proofErr w:type="spellEnd"/>
      <w:r w:rsidRPr="000E2BF2">
        <w:rPr>
          <w:rFonts w:cs="Arial"/>
          <w:color w:val="000000"/>
        </w:rPr>
        <w:t xml:space="preserve"> [11], representados na </w:t>
      </w:r>
      <w:r w:rsidRPr="000E2BF2">
        <w:rPr>
          <w:rFonts w:cs="Arial"/>
          <w:b/>
          <w:color w:val="000000"/>
        </w:rPr>
        <w:t xml:space="preserve">Figura 1 </w:t>
      </w:r>
      <w:r w:rsidRPr="000E2BF2">
        <w:rPr>
          <w:rFonts w:cs="Arial"/>
          <w:color w:val="000000"/>
        </w:rPr>
        <w:t>em suas respectivas formas moleculares (CZELUSNIAK et al., 2012; ROCHA et al., 2008; SÁ et al., 2010; SILVA, 2012):</w:t>
      </w:r>
    </w:p>
    <w:p w14:paraId="4B4F968C" w14:textId="77777777" w:rsidR="000D2E5B" w:rsidRPr="000E2BF2" w:rsidRDefault="000D2E5B" w:rsidP="0050156C">
      <w:pPr>
        <w:spacing w:line="276" w:lineRule="auto"/>
        <w:rPr>
          <w:rFonts w:cs="Arial"/>
          <w:b/>
          <w:color w:val="000000"/>
        </w:rPr>
      </w:pPr>
    </w:p>
    <w:p w14:paraId="474F49DB" w14:textId="082F33A9" w:rsidR="000D2E5B" w:rsidRPr="000E2BF2" w:rsidRDefault="000D2E5B" w:rsidP="0050156C">
      <w:pPr>
        <w:spacing w:line="276" w:lineRule="auto"/>
        <w:rPr>
          <w:rFonts w:cs="Arial"/>
          <w:b/>
          <w:color w:val="000000"/>
        </w:rPr>
      </w:pPr>
      <w:r w:rsidRPr="000E2BF2">
        <w:rPr>
          <w:noProof/>
          <w:color w:val="000000"/>
        </w:rPr>
        <w:drawing>
          <wp:anchor distT="0" distB="0" distL="114300" distR="114300" simplePos="0" relativeHeight="251657728" behindDoc="1" locked="0" layoutInCell="1" allowOverlap="1" wp14:anchorId="6F53BFD3" wp14:editId="00FD1585">
            <wp:simplePos x="0" y="0"/>
            <wp:positionH relativeFrom="column">
              <wp:posOffset>1049020</wp:posOffset>
            </wp:positionH>
            <wp:positionV relativeFrom="paragraph">
              <wp:posOffset>153670</wp:posOffset>
            </wp:positionV>
            <wp:extent cx="3311525" cy="3728085"/>
            <wp:effectExtent l="0" t="0" r="3175" b="5715"/>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2">
                      <a:extLst>
                        <a:ext uri="{28A0092B-C50C-407E-A947-70E740481C1C}">
                          <a14:useLocalDpi xmlns:a14="http://schemas.microsoft.com/office/drawing/2010/main" val="0"/>
                        </a:ext>
                      </a:extLst>
                    </a:blip>
                    <a:srcRect l="10432" t="24127" r="9055" b="19701"/>
                    <a:stretch>
                      <a:fillRect/>
                    </a:stretch>
                  </pic:blipFill>
                  <pic:spPr bwMode="auto">
                    <a:xfrm>
                      <a:off x="0" y="0"/>
                      <a:ext cx="3311525" cy="37280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D13DF6" w14:textId="77777777" w:rsidR="000D2E5B" w:rsidRPr="000E2BF2" w:rsidRDefault="000D2E5B" w:rsidP="0050156C">
      <w:pPr>
        <w:spacing w:line="276" w:lineRule="auto"/>
        <w:rPr>
          <w:rFonts w:cs="Arial"/>
          <w:b/>
          <w:color w:val="000000"/>
        </w:rPr>
      </w:pPr>
    </w:p>
    <w:p w14:paraId="4142D352" w14:textId="77777777" w:rsidR="000D2E5B" w:rsidRPr="000E2BF2" w:rsidRDefault="000D2E5B" w:rsidP="0050156C">
      <w:pPr>
        <w:spacing w:line="276" w:lineRule="auto"/>
        <w:rPr>
          <w:rFonts w:cs="Arial"/>
          <w:b/>
          <w:color w:val="000000"/>
        </w:rPr>
      </w:pPr>
    </w:p>
    <w:p w14:paraId="3BB1B92C" w14:textId="77777777" w:rsidR="000D2E5B" w:rsidRPr="000E2BF2" w:rsidRDefault="000D2E5B" w:rsidP="0050156C">
      <w:pPr>
        <w:spacing w:line="276" w:lineRule="auto"/>
        <w:rPr>
          <w:rFonts w:cs="Arial"/>
          <w:b/>
          <w:color w:val="000000"/>
        </w:rPr>
      </w:pPr>
    </w:p>
    <w:p w14:paraId="2C19924B" w14:textId="77777777" w:rsidR="000D2E5B" w:rsidRPr="000E2BF2" w:rsidRDefault="000D2E5B" w:rsidP="0050156C">
      <w:pPr>
        <w:spacing w:line="276" w:lineRule="auto"/>
        <w:rPr>
          <w:rFonts w:cs="Arial"/>
          <w:b/>
          <w:color w:val="000000"/>
          <w:sz w:val="20"/>
          <w:szCs w:val="20"/>
        </w:rPr>
      </w:pPr>
    </w:p>
    <w:p w14:paraId="6C0E21C2" w14:textId="77777777" w:rsidR="000D2E5B" w:rsidRPr="000E2BF2" w:rsidRDefault="000D2E5B" w:rsidP="0050156C">
      <w:pPr>
        <w:spacing w:line="276" w:lineRule="auto"/>
        <w:rPr>
          <w:rFonts w:cs="Arial"/>
          <w:b/>
          <w:color w:val="000000"/>
          <w:sz w:val="20"/>
          <w:szCs w:val="20"/>
        </w:rPr>
      </w:pPr>
    </w:p>
    <w:p w14:paraId="7531F97F" w14:textId="77777777" w:rsidR="000D2E5B" w:rsidRPr="000E2BF2" w:rsidRDefault="000D2E5B" w:rsidP="0050156C">
      <w:pPr>
        <w:spacing w:line="276" w:lineRule="auto"/>
        <w:rPr>
          <w:rFonts w:cs="Arial"/>
          <w:b/>
          <w:color w:val="000000"/>
          <w:sz w:val="20"/>
          <w:szCs w:val="20"/>
        </w:rPr>
      </w:pPr>
    </w:p>
    <w:p w14:paraId="193D7E3E" w14:textId="77777777" w:rsidR="000D2E5B" w:rsidRPr="000E2BF2" w:rsidRDefault="000D2E5B" w:rsidP="0050156C">
      <w:pPr>
        <w:spacing w:line="276" w:lineRule="auto"/>
        <w:rPr>
          <w:rFonts w:cs="Arial"/>
          <w:b/>
          <w:color w:val="000000"/>
          <w:sz w:val="20"/>
          <w:szCs w:val="20"/>
        </w:rPr>
      </w:pPr>
    </w:p>
    <w:p w14:paraId="6720C2CC" w14:textId="77777777" w:rsidR="000D2E5B" w:rsidRPr="000E2BF2" w:rsidRDefault="000D2E5B" w:rsidP="0050156C">
      <w:pPr>
        <w:spacing w:line="276" w:lineRule="auto"/>
        <w:rPr>
          <w:rFonts w:cs="Arial"/>
          <w:b/>
          <w:color w:val="000000"/>
          <w:sz w:val="20"/>
          <w:szCs w:val="20"/>
        </w:rPr>
      </w:pPr>
    </w:p>
    <w:p w14:paraId="6EDE07BD" w14:textId="77777777" w:rsidR="000D2E5B" w:rsidRPr="000E2BF2" w:rsidRDefault="000D2E5B" w:rsidP="0050156C">
      <w:pPr>
        <w:spacing w:line="276" w:lineRule="auto"/>
        <w:rPr>
          <w:rFonts w:cs="Arial"/>
          <w:b/>
          <w:color w:val="000000"/>
          <w:sz w:val="20"/>
          <w:szCs w:val="20"/>
        </w:rPr>
      </w:pPr>
    </w:p>
    <w:p w14:paraId="56DBD29F" w14:textId="77777777" w:rsidR="000D2E5B" w:rsidRPr="000E2BF2" w:rsidRDefault="000D2E5B" w:rsidP="0050156C">
      <w:pPr>
        <w:spacing w:line="276" w:lineRule="auto"/>
        <w:rPr>
          <w:rFonts w:cs="Arial"/>
          <w:b/>
          <w:color w:val="000000"/>
          <w:sz w:val="20"/>
          <w:szCs w:val="20"/>
        </w:rPr>
      </w:pPr>
    </w:p>
    <w:p w14:paraId="4A2C0C6E" w14:textId="77777777" w:rsidR="000D2E5B" w:rsidRPr="000E2BF2" w:rsidRDefault="000D2E5B" w:rsidP="0050156C">
      <w:pPr>
        <w:spacing w:line="276" w:lineRule="auto"/>
        <w:rPr>
          <w:rFonts w:cs="Arial"/>
          <w:b/>
          <w:color w:val="000000"/>
          <w:sz w:val="20"/>
          <w:szCs w:val="20"/>
        </w:rPr>
      </w:pPr>
    </w:p>
    <w:p w14:paraId="16E5BCAB" w14:textId="77777777" w:rsidR="000D2E5B" w:rsidRPr="000E2BF2" w:rsidRDefault="000D2E5B" w:rsidP="0050156C">
      <w:pPr>
        <w:spacing w:line="276" w:lineRule="auto"/>
        <w:rPr>
          <w:rFonts w:cs="Arial"/>
          <w:b/>
          <w:color w:val="000000"/>
          <w:sz w:val="20"/>
          <w:szCs w:val="20"/>
        </w:rPr>
      </w:pPr>
    </w:p>
    <w:p w14:paraId="0683A465" w14:textId="77777777" w:rsidR="000D2E5B" w:rsidRPr="000E2BF2" w:rsidRDefault="000D2E5B" w:rsidP="0050156C">
      <w:pPr>
        <w:spacing w:line="276" w:lineRule="auto"/>
        <w:rPr>
          <w:rFonts w:cs="Arial"/>
          <w:b/>
          <w:color w:val="000000"/>
          <w:sz w:val="20"/>
          <w:szCs w:val="20"/>
        </w:rPr>
      </w:pPr>
    </w:p>
    <w:p w14:paraId="034679FB" w14:textId="77777777" w:rsidR="000D2E5B" w:rsidRPr="000E2BF2" w:rsidRDefault="000D2E5B" w:rsidP="0050156C">
      <w:pPr>
        <w:spacing w:line="276" w:lineRule="auto"/>
        <w:rPr>
          <w:rFonts w:cs="Arial"/>
          <w:b/>
          <w:color w:val="000000"/>
          <w:sz w:val="20"/>
          <w:szCs w:val="20"/>
        </w:rPr>
      </w:pPr>
    </w:p>
    <w:p w14:paraId="24F2632A" w14:textId="77777777" w:rsidR="000D2E5B" w:rsidRPr="000E2BF2" w:rsidRDefault="000D2E5B" w:rsidP="0050156C">
      <w:pPr>
        <w:spacing w:line="276" w:lineRule="auto"/>
        <w:rPr>
          <w:rFonts w:cs="Arial"/>
          <w:b/>
          <w:color w:val="000000"/>
          <w:sz w:val="20"/>
          <w:szCs w:val="20"/>
        </w:rPr>
      </w:pPr>
    </w:p>
    <w:p w14:paraId="01D30673" w14:textId="77777777" w:rsidR="000D2E5B" w:rsidRPr="000E2BF2" w:rsidRDefault="000D2E5B" w:rsidP="0050156C">
      <w:pPr>
        <w:spacing w:line="276" w:lineRule="auto"/>
        <w:rPr>
          <w:rFonts w:cs="Arial"/>
          <w:b/>
          <w:color w:val="000000"/>
          <w:sz w:val="20"/>
          <w:szCs w:val="20"/>
        </w:rPr>
      </w:pPr>
    </w:p>
    <w:p w14:paraId="560CE060" w14:textId="77777777" w:rsidR="0050156C" w:rsidRPr="000E2BF2" w:rsidRDefault="0050156C" w:rsidP="0050156C">
      <w:pPr>
        <w:spacing w:line="276" w:lineRule="auto"/>
        <w:rPr>
          <w:rFonts w:cs="Arial"/>
          <w:b/>
          <w:color w:val="000000"/>
          <w:sz w:val="20"/>
          <w:szCs w:val="20"/>
        </w:rPr>
      </w:pPr>
    </w:p>
    <w:p w14:paraId="4708A10F" w14:textId="77777777" w:rsidR="0050156C" w:rsidRPr="000E2BF2" w:rsidRDefault="0050156C" w:rsidP="0050156C">
      <w:pPr>
        <w:spacing w:line="276" w:lineRule="auto"/>
        <w:rPr>
          <w:rFonts w:cs="Arial"/>
          <w:b/>
          <w:color w:val="000000"/>
          <w:sz w:val="20"/>
          <w:szCs w:val="20"/>
        </w:rPr>
      </w:pPr>
    </w:p>
    <w:p w14:paraId="3117A2A7" w14:textId="77777777" w:rsidR="0050156C" w:rsidRPr="000E2BF2" w:rsidRDefault="0050156C" w:rsidP="0050156C">
      <w:pPr>
        <w:spacing w:line="276" w:lineRule="auto"/>
        <w:rPr>
          <w:rFonts w:cs="Arial"/>
          <w:b/>
          <w:color w:val="000000"/>
          <w:sz w:val="20"/>
          <w:szCs w:val="20"/>
        </w:rPr>
      </w:pPr>
    </w:p>
    <w:p w14:paraId="72C7B137" w14:textId="77777777" w:rsidR="0050156C" w:rsidRPr="000E2BF2" w:rsidRDefault="0050156C" w:rsidP="0050156C">
      <w:pPr>
        <w:spacing w:line="276" w:lineRule="auto"/>
        <w:rPr>
          <w:rFonts w:cs="Arial"/>
          <w:b/>
          <w:color w:val="000000"/>
          <w:sz w:val="20"/>
          <w:szCs w:val="20"/>
        </w:rPr>
      </w:pPr>
    </w:p>
    <w:p w14:paraId="71E66EEF" w14:textId="77777777" w:rsidR="0050156C" w:rsidRPr="000E2BF2" w:rsidRDefault="0050156C" w:rsidP="0050156C">
      <w:pPr>
        <w:spacing w:line="276" w:lineRule="auto"/>
        <w:rPr>
          <w:rFonts w:cs="Arial"/>
          <w:b/>
          <w:color w:val="000000"/>
          <w:sz w:val="20"/>
          <w:szCs w:val="20"/>
        </w:rPr>
      </w:pPr>
    </w:p>
    <w:p w14:paraId="303AACA7" w14:textId="77777777" w:rsidR="0050156C" w:rsidRPr="000E2BF2" w:rsidRDefault="0050156C" w:rsidP="0050156C">
      <w:pPr>
        <w:spacing w:line="276" w:lineRule="auto"/>
        <w:rPr>
          <w:rFonts w:cs="Arial"/>
          <w:b/>
          <w:color w:val="000000"/>
          <w:sz w:val="20"/>
          <w:szCs w:val="20"/>
        </w:rPr>
      </w:pPr>
    </w:p>
    <w:p w14:paraId="17AB1923" w14:textId="77777777" w:rsidR="000D2E5B" w:rsidRPr="000E2BF2" w:rsidRDefault="000D2E5B" w:rsidP="0050156C">
      <w:pPr>
        <w:spacing w:line="276" w:lineRule="auto"/>
        <w:rPr>
          <w:rFonts w:cs="Arial"/>
          <w:color w:val="000000"/>
          <w:sz w:val="20"/>
          <w:szCs w:val="20"/>
        </w:rPr>
      </w:pPr>
      <w:r w:rsidRPr="000E2BF2">
        <w:rPr>
          <w:rFonts w:cs="Arial"/>
          <w:b/>
          <w:color w:val="000000"/>
          <w:sz w:val="20"/>
          <w:szCs w:val="20"/>
        </w:rPr>
        <w:t>Figura 1</w:t>
      </w:r>
      <w:r w:rsidRPr="000E2BF2">
        <w:rPr>
          <w:rFonts w:cs="Arial"/>
          <w:color w:val="000000"/>
          <w:sz w:val="20"/>
          <w:szCs w:val="20"/>
        </w:rPr>
        <w:t xml:space="preserve">: Estruturas moleculares dos principais metabólitos secundários presentes no </w:t>
      </w:r>
      <w:proofErr w:type="spellStart"/>
      <w:r w:rsidRPr="000E2BF2">
        <w:rPr>
          <w:rFonts w:cs="Arial"/>
          <w:color w:val="000000"/>
          <w:sz w:val="20"/>
          <w:szCs w:val="20"/>
        </w:rPr>
        <w:t>gauco</w:t>
      </w:r>
      <w:proofErr w:type="spellEnd"/>
      <w:r w:rsidRPr="000E2BF2">
        <w:rPr>
          <w:rFonts w:cs="Arial"/>
          <w:color w:val="000000"/>
          <w:sz w:val="20"/>
          <w:szCs w:val="20"/>
        </w:rPr>
        <w:t>.</w:t>
      </w:r>
    </w:p>
    <w:p w14:paraId="19EFFF67" w14:textId="77777777" w:rsidR="000D2E5B" w:rsidRPr="000E2BF2" w:rsidRDefault="000D2E5B" w:rsidP="0050156C">
      <w:pPr>
        <w:spacing w:line="276" w:lineRule="auto"/>
        <w:rPr>
          <w:color w:val="000000"/>
          <w:sz w:val="20"/>
          <w:szCs w:val="20"/>
        </w:rPr>
      </w:pPr>
      <w:r w:rsidRPr="000E2BF2">
        <w:rPr>
          <w:rFonts w:cs="Arial"/>
          <w:b/>
          <w:color w:val="000000"/>
          <w:sz w:val="20"/>
          <w:szCs w:val="20"/>
        </w:rPr>
        <w:t>Fonte</w:t>
      </w:r>
      <w:r w:rsidRPr="000E2BF2">
        <w:rPr>
          <w:rFonts w:cs="Arial"/>
          <w:color w:val="000000"/>
          <w:sz w:val="20"/>
          <w:szCs w:val="20"/>
        </w:rPr>
        <w:t>:</w:t>
      </w:r>
      <w:r w:rsidRPr="000E2BF2">
        <w:rPr>
          <w:color w:val="000000"/>
          <w:sz w:val="20"/>
          <w:szCs w:val="20"/>
        </w:rPr>
        <w:t xml:space="preserve"> </w:t>
      </w:r>
      <w:r w:rsidRPr="000E2BF2">
        <w:rPr>
          <w:rFonts w:cs="Arial"/>
          <w:color w:val="000000"/>
          <w:sz w:val="20"/>
          <w:szCs w:val="20"/>
        </w:rPr>
        <w:t>Brasil (2018)</w:t>
      </w:r>
    </w:p>
    <w:p w14:paraId="2725D8ED" w14:textId="77777777" w:rsidR="000D2E5B" w:rsidRPr="000E2BF2" w:rsidRDefault="000D2E5B" w:rsidP="0050156C">
      <w:pPr>
        <w:spacing w:line="276" w:lineRule="auto"/>
        <w:rPr>
          <w:rFonts w:cs="Arial"/>
          <w:color w:val="000000"/>
        </w:rPr>
      </w:pPr>
      <w:r w:rsidRPr="000E2BF2">
        <w:rPr>
          <w:rFonts w:cs="Arial"/>
          <w:color w:val="000000"/>
        </w:rPr>
        <w:tab/>
      </w:r>
    </w:p>
    <w:p w14:paraId="71FFD303" w14:textId="77777777" w:rsidR="000D2E5B" w:rsidRPr="000E2BF2" w:rsidRDefault="000D2E5B" w:rsidP="0050156C">
      <w:pPr>
        <w:spacing w:line="276" w:lineRule="auto"/>
        <w:rPr>
          <w:rFonts w:cs="Arial"/>
          <w:color w:val="000000"/>
        </w:rPr>
      </w:pPr>
      <w:r w:rsidRPr="000E2BF2">
        <w:rPr>
          <w:rFonts w:cs="Arial"/>
          <w:color w:val="000000"/>
        </w:rPr>
        <w:tab/>
        <w:t xml:space="preserve">Esta espécie é rica, principalmente, em compostos </w:t>
      </w:r>
      <w:proofErr w:type="spellStart"/>
      <w:r w:rsidRPr="000E2BF2">
        <w:rPr>
          <w:rFonts w:cs="Arial"/>
          <w:color w:val="000000"/>
        </w:rPr>
        <w:t>cumarínicos</w:t>
      </w:r>
      <w:proofErr w:type="spellEnd"/>
      <w:r w:rsidRPr="000E2BF2">
        <w:rPr>
          <w:rFonts w:cs="Arial"/>
          <w:color w:val="000000"/>
        </w:rPr>
        <w:t xml:space="preserve">, os quais são considerados seu marcador químico, conferindo uma identidade à espécie. A </w:t>
      </w:r>
      <w:proofErr w:type="spellStart"/>
      <w:r w:rsidRPr="000E2BF2">
        <w:rPr>
          <w:rFonts w:cs="Arial"/>
          <w:color w:val="000000"/>
        </w:rPr>
        <w:t>cumarina</w:t>
      </w:r>
      <w:proofErr w:type="spellEnd"/>
      <w:r w:rsidRPr="000E2BF2">
        <w:rPr>
          <w:rFonts w:cs="Arial"/>
          <w:color w:val="000000"/>
        </w:rPr>
        <w:t xml:space="preserve">, que é uma das responsáveis pelo crescimento vegetativo da planta, pode ser encontrada de forma mais abundante nas folhas em seu estado fresco, e encontra-se presente em 0,5% em seu estado seco, podendo variar de acordo com seu cultivo, processamento e secagem. Dependendo do órgão da planta, encontra-se maior ou menor teor de </w:t>
      </w:r>
      <w:proofErr w:type="spellStart"/>
      <w:r w:rsidRPr="000E2BF2">
        <w:rPr>
          <w:rFonts w:cs="Arial"/>
          <w:color w:val="000000"/>
        </w:rPr>
        <w:t>cumarinas</w:t>
      </w:r>
      <w:proofErr w:type="spellEnd"/>
      <w:r w:rsidRPr="000E2BF2">
        <w:rPr>
          <w:rFonts w:cs="Arial"/>
          <w:color w:val="000000"/>
        </w:rPr>
        <w:t>. Considerando a planta jovem em seu estado seco, pode-se observar um teor nas folhas de 5,20 mg/g, nas flores 1,04 mg/g, no caule 1,05 mg/g e raízes 0,11 mg/g (BRASIL, 2018; CZELUSNIAK et al., 2012; TEIXEIRA, 2017).</w:t>
      </w:r>
      <w:r w:rsidRPr="000E2BF2">
        <w:rPr>
          <w:rFonts w:cs="Arial"/>
          <w:color w:val="000000"/>
        </w:rPr>
        <w:tab/>
      </w:r>
    </w:p>
    <w:p w14:paraId="7E4F0EE6" w14:textId="77777777" w:rsidR="000D2E5B" w:rsidRPr="000E2BF2" w:rsidRDefault="000D2E5B" w:rsidP="0050156C">
      <w:pPr>
        <w:spacing w:line="276" w:lineRule="auto"/>
        <w:rPr>
          <w:rFonts w:cs="Arial"/>
          <w:color w:val="000000"/>
        </w:rPr>
      </w:pPr>
      <w:r w:rsidRPr="000E2BF2">
        <w:rPr>
          <w:rFonts w:cs="Arial"/>
          <w:color w:val="000000"/>
        </w:rPr>
        <w:tab/>
        <w:t>Outros estudos demonstraram o isolamento de compostos voláteis como óleos essenciais β-</w:t>
      </w:r>
      <w:proofErr w:type="spellStart"/>
      <w:r w:rsidRPr="000E2BF2">
        <w:rPr>
          <w:rFonts w:cs="Arial"/>
          <w:color w:val="000000"/>
        </w:rPr>
        <w:t>cubebeno</w:t>
      </w:r>
      <w:proofErr w:type="spellEnd"/>
      <w:r w:rsidRPr="000E2BF2">
        <w:rPr>
          <w:rFonts w:cs="Arial"/>
          <w:color w:val="000000"/>
        </w:rPr>
        <w:t xml:space="preserve"> e </w:t>
      </w:r>
      <w:proofErr w:type="spellStart"/>
      <w:r w:rsidRPr="000E2BF2">
        <w:rPr>
          <w:rFonts w:cs="Arial"/>
          <w:color w:val="000000"/>
        </w:rPr>
        <w:t>espatulenol</w:t>
      </w:r>
      <w:proofErr w:type="spellEnd"/>
      <w:r w:rsidRPr="000E2BF2">
        <w:rPr>
          <w:rFonts w:cs="Arial"/>
          <w:color w:val="000000"/>
        </w:rPr>
        <w:t xml:space="preserve">, da classe do metabólito secundário terpenos (BRASIL, 2018; FERREIRA; GONÇALVES, 2006). Porém, não se detectou a presença de terpeno no guaco analisado. Além desses compostos, segundo Mendes (2011), SÁ et al (2010) e </w:t>
      </w:r>
      <w:proofErr w:type="spellStart"/>
      <w:r w:rsidRPr="000E2BF2">
        <w:rPr>
          <w:rFonts w:cs="Arial"/>
          <w:color w:val="000000"/>
        </w:rPr>
        <w:t>Czelusniak</w:t>
      </w:r>
      <w:proofErr w:type="spellEnd"/>
      <w:r w:rsidRPr="000E2BF2">
        <w:rPr>
          <w:rFonts w:cs="Arial"/>
          <w:color w:val="000000"/>
        </w:rPr>
        <w:t xml:space="preserve"> et al (2012), há presença também de </w:t>
      </w:r>
      <w:r w:rsidRPr="000E2BF2">
        <w:rPr>
          <w:rFonts w:cs="Arial"/>
          <w:color w:val="000000"/>
          <w:shd w:val="clear" w:color="auto" w:fill="FFFFFF"/>
        </w:rPr>
        <w:t>taninos hidrolisáveis, flavonoides e saponinas no vegetal, entretanto, as amostras analisadas não indicaram a presença de taninos.</w:t>
      </w:r>
    </w:p>
    <w:p w14:paraId="39FB94A7" w14:textId="77777777" w:rsidR="000D2E5B" w:rsidRPr="000E2BF2" w:rsidRDefault="000D2E5B" w:rsidP="0050156C">
      <w:pPr>
        <w:spacing w:line="276" w:lineRule="auto"/>
        <w:rPr>
          <w:rFonts w:cs="Arial"/>
          <w:color w:val="000000"/>
        </w:rPr>
      </w:pPr>
      <w:r w:rsidRPr="000E2BF2">
        <w:rPr>
          <w:color w:val="000000"/>
        </w:rPr>
        <w:tab/>
      </w:r>
      <w:r w:rsidRPr="000E2BF2">
        <w:rPr>
          <w:rFonts w:cs="Arial"/>
          <w:color w:val="000000"/>
        </w:rPr>
        <w:t xml:space="preserve">De acordo com </w:t>
      </w:r>
      <w:proofErr w:type="spellStart"/>
      <w:r w:rsidRPr="000E2BF2">
        <w:rPr>
          <w:rFonts w:cs="Arial"/>
          <w:color w:val="000000"/>
        </w:rPr>
        <w:t>Czelusniak</w:t>
      </w:r>
      <w:proofErr w:type="spellEnd"/>
      <w:r w:rsidRPr="000E2BF2">
        <w:rPr>
          <w:rFonts w:cs="Arial"/>
          <w:color w:val="000000"/>
        </w:rPr>
        <w:t xml:space="preserve"> et al (2012), as condições ambientais em que o guaco é exposto torna-se um fator determinante na produção de metabólitos secundários, pois as proporções dos mesmos podem variar a depender da sazonalidade e ritmo circadiano, do desenvolvimento da planta e sua idade, do </w:t>
      </w:r>
      <w:r w:rsidRPr="000E2BF2">
        <w:rPr>
          <w:rFonts w:cs="Arial"/>
          <w:color w:val="000000"/>
        </w:rPr>
        <w:lastRenderedPageBreak/>
        <w:t xml:space="preserve">surgimento de novos órgãos, dos seus processos fisiológicos, bioquímicos, ecológicos e evolutivos; além disso, a temperatura, altitude, radiação UV, poluição, solo, ataque de patógenos também influenciam significativamente na produção dos metabólitos. </w:t>
      </w:r>
    </w:p>
    <w:p w14:paraId="03829154" w14:textId="77777777" w:rsidR="000D2E5B" w:rsidRPr="000E2BF2" w:rsidRDefault="000D2E5B" w:rsidP="0050156C">
      <w:pPr>
        <w:spacing w:line="276" w:lineRule="auto"/>
        <w:rPr>
          <w:rFonts w:cs="Arial"/>
          <w:color w:val="000000"/>
        </w:rPr>
      </w:pPr>
      <w:r w:rsidRPr="000E2BF2">
        <w:rPr>
          <w:rFonts w:cs="Arial"/>
          <w:color w:val="000000"/>
        </w:rPr>
        <w:tab/>
        <w:t xml:space="preserve">Devido a produção dos metabólitos estar diretamente relacionada a fotossíntese, há uma forte relação com a luz irradiada na planta, onde a depender de sua intensidade, pode afetar sua fisiologia e seu desenvolvimento, acarretando alterações na sua produção. Um exemplo, é a produção de </w:t>
      </w:r>
      <w:proofErr w:type="spellStart"/>
      <w:r w:rsidRPr="000E2BF2">
        <w:rPr>
          <w:rFonts w:cs="Arial"/>
          <w:color w:val="000000"/>
        </w:rPr>
        <w:t>cumarina</w:t>
      </w:r>
      <w:proofErr w:type="spellEnd"/>
      <w:r w:rsidRPr="000E2BF2">
        <w:rPr>
          <w:rFonts w:cs="Arial"/>
          <w:color w:val="000000"/>
        </w:rPr>
        <w:t xml:space="preserve"> que tem sua máxima em pleno sol (CZELUSNIAK et al., 2012). </w:t>
      </w:r>
    </w:p>
    <w:p w14:paraId="430E0202" w14:textId="77777777" w:rsidR="000D2E5B" w:rsidRPr="000E2BF2" w:rsidRDefault="000D2E5B" w:rsidP="0050156C">
      <w:pPr>
        <w:spacing w:line="276" w:lineRule="auto"/>
        <w:rPr>
          <w:rFonts w:cs="Arial"/>
          <w:color w:val="000000"/>
        </w:rPr>
      </w:pPr>
      <w:r w:rsidRPr="000E2BF2">
        <w:rPr>
          <w:rFonts w:cs="Arial"/>
          <w:color w:val="000000"/>
        </w:rPr>
        <w:tab/>
        <w:t xml:space="preserve">Corroborando com esta informação, um estudo realizado por </w:t>
      </w:r>
      <w:proofErr w:type="spellStart"/>
      <w:r w:rsidRPr="000E2BF2">
        <w:rPr>
          <w:rFonts w:cs="Arial"/>
          <w:color w:val="000000"/>
        </w:rPr>
        <w:t>Passari</w:t>
      </w:r>
      <w:proofErr w:type="spellEnd"/>
      <w:r w:rsidRPr="000E2BF2">
        <w:rPr>
          <w:rFonts w:cs="Arial"/>
          <w:color w:val="000000"/>
        </w:rPr>
        <w:t xml:space="preserve"> et al. (2014) em Londrina (PR), encontrou maiores concentrações de </w:t>
      </w:r>
      <w:proofErr w:type="spellStart"/>
      <w:r w:rsidRPr="000E2BF2">
        <w:rPr>
          <w:rFonts w:cs="Arial"/>
          <w:color w:val="000000"/>
        </w:rPr>
        <w:t>cumarinas</w:t>
      </w:r>
      <w:proofErr w:type="spellEnd"/>
      <w:r w:rsidRPr="000E2BF2">
        <w:rPr>
          <w:rFonts w:cs="Arial"/>
          <w:color w:val="000000"/>
        </w:rPr>
        <w:t xml:space="preserve"> nas amostras de </w:t>
      </w:r>
      <w:r w:rsidRPr="000E2BF2">
        <w:rPr>
          <w:rFonts w:cs="Arial"/>
          <w:i/>
          <w:color w:val="000000"/>
        </w:rPr>
        <w:t xml:space="preserve">M. </w:t>
      </w:r>
      <w:proofErr w:type="spellStart"/>
      <w:r w:rsidRPr="000E2BF2">
        <w:rPr>
          <w:rFonts w:cs="Arial"/>
          <w:i/>
          <w:color w:val="000000"/>
        </w:rPr>
        <w:t>glomerata</w:t>
      </w:r>
      <w:proofErr w:type="spellEnd"/>
      <w:r w:rsidRPr="000E2BF2">
        <w:rPr>
          <w:rFonts w:cs="Arial"/>
          <w:i/>
          <w:color w:val="000000"/>
        </w:rPr>
        <w:t xml:space="preserve"> </w:t>
      </w:r>
      <w:r w:rsidRPr="000E2BF2">
        <w:rPr>
          <w:rFonts w:cs="Arial"/>
          <w:color w:val="000000"/>
        </w:rPr>
        <w:t xml:space="preserve">S. coletadas no verão. Porém, um outro estudo com </w:t>
      </w:r>
      <w:r w:rsidRPr="000E2BF2">
        <w:rPr>
          <w:rFonts w:cs="Arial"/>
          <w:i/>
          <w:color w:val="000000"/>
        </w:rPr>
        <w:t xml:space="preserve">M. </w:t>
      </w:r>
      <w:proofErr w:type="spellStart"/>
      <w:r w:rsidRPr="000E2BF2">
        <w:rPr>
          <w:rFonts w:cs="Arial"/>
          <w:i/>
          <w:color w:val="000000"/>
        </w:rPr>
        <w:t>glomerata</w:t>
      </w:r>
      <w:proofErr w:type="spellEnd"/>
      <w:r w:rsidRPr="000E2BF2">
        <w:rPr>
          <w:rFonts w:cs="Arial"/>
          <w:i/>
          <w:color w:val="000000"/>
        </w:rPr>
        <w:t xml:space="preserve"> </w:t>
      </w:r>
      <w:r w:rsidRPr="000E2BF2">
        <w:rPr>
          <w:rFonts w:cs="Arial"/>
          <w:color w:val="000000"/>
        </w:rPr>
        <w:t>S.</w:t>
      </w:r>
      <w:r w:rsidRPr="000E2BF2">
        <w:rPr>
          <w:rFonts w:cs="Arial"/>
          <w:i/>
          <w:color w:val="000000"/>
        </w:rPr>
        <w:t xml:space="preserve"> </w:t>
      </w:r>
      <w:r w:rsidRPr="000E2BF2">
        <w:rPr>
          <w:rFonts w:cs="Arial"/>
          <w:color w:val="000000"/>
        </w:rPr>
        <w:t xml:space="preserve">realizado por Xavier (2015), detectou maiores concentrações de </w:t>
      </w:r>
      <w:proofErr w:type="spellStart"/>
      <w:r w:rsidRPr="000E2BF2">
        <w:rPr>
          <w:rFonts w:cs="Arial"/>
          <w:color w:val="000000"/>
        </w:rPr>
        <w:t>cumarinas</w:t>
      </w:r>
      <w:proofErr w:type="spellEnd"/>
      <w:r w:rsidRPr="000E2BF2">
        <w:rPr>
          <w:rFonts w:cs="Arial"/>
          <w:color w:val="000000"/>
        </w:rPr>
        <w:t xml:space="preserve"> quando a planta foi coletada nos dias de temperaturas mais baixas, contrapondo-se ao estudo de </w:t>
      </w:r>
      <w:proofErr w:type="spellStart"/>
      <w:r w:rsidRPr="000E2BF2">
        <w:rPr>
          <w:rFonts w:cs="Arial"/>
          <w:color w:val="000000"/>
        </w:rPr>
        <w:t>Czelusniak</w:t>
      </w:r>
      <w:proofErr w:type="spellEnd"/>
      <w:r w:rsidRPr="000E2BF2">
        <w:rPr>
          <w:rFonts w:cs="Arial"/>
          <w:color w:val="000000"/>
        </w:rPr>
        <w:t xml:space="preserve"> et al (2012). </w:t>
      </w:r>
    </w:p>
    <w:p w14:paraId="0B6FCCF0" w14:textId="77777777" w:rsidR="000D2E5B" w:rsidRPr="000E2BF2" w:rsidRDefault="000D2E5B" w:rsidP="0050156C">
      <w:pPr>
        <w:spacing w:line="276" w:lineRule="auto"/>
        <w:rPr>
          <w:rFonts w:cs="Arial"/>
          <w:color w:val="000000"/>
        </w:rPr>
      </w:pPr>
      <w:r w:rsidRPr="000E2BF2">
        <w:rPr>
          <w:rFonts w:cs="Arial"/>
          <w:color w:val="000000"/>
        </w:rPr>
        <w:tab/>
        <w:t xml:space="preserve">Vale ressaltar que no presente estudo, a planta colhida no verão, onde o sol é de maior incidência, o resultado para presença de </w:t>
      </w:r>
      <w:proofErr w:type="spellStart"/>
      <w:r w:rsidRPr="000E2BF2">
        <w:rPr>
          <w:rFonts w:cs="Arial"/>
          <w:color w:val="000000"/>
        </w:rPr>
        <w:t>cumarinas</w:t>
      </w:r>
      <w:proofErr w:type="spellEnd"/>
      <w:r w:rsidRPr="000E2BF2">
        <w:rPr>
          <w:rFonts w:cs="Arial"/>
          <w:color w:val="000000"/>
        </w:rPr>
        <w:t xml:space="preserve"> foi negativo no estado seco. Contudo, deve-se observar que no estado fresco o resultado foi positivo. </w:t>
      </w:r>
    </w:p>
    <w:p w14:paraId="5B15CE3B" w14:textId="77777777" w:rsidR="000D2E5B" w:rsidRPr="000E2BF2" w:rsidRDefault="000D2E5B" w:rsidP="0050156C">
      <w:pPr>
        <w:spacing w:line="276" w:lineRule="auto"/>
        <w:rPr>
          <w:rFonts w:cs="Arial"/>
          <w:color w:val="000000"/>
        </w:rPr>
      </w:pPr>
      <w:r w:rsidRPr="000E2BF2">
        <w:rPr>
          <w:rFonts w:cs="Arial"/>
          <w:color w:val="000000"/>
        </w:rPr>
        <w:tab/>
        <w:t xml:space="preserve">A planta é muito utilizada pela população, principalmente no combate à tosse, asma, bronquite, gripe, rouquidão e infecção na garganta. Alguns estudos realizados vêm mostrando que o Guaco também apresenta atividade </w:t>
      </w:r>
      <w:proofErr w:type="spellStart"/>
      <w:r w:rsidRPr="000E2BF2">
        <w:rPr>
          <w:rFonts w:cs="Arial"/>
          <w:color w:val="000000"/>
        </w:rPr>
        <w:t>anti-alergênica</w:t>
      </w:r>
      <w:proofErr w:type="spellEnd"/>
      <w:r w:rsidRPr="000E2BF2">
        <w:rPr>
          <w:rFonts w:cs="Arial"/>
          <w:color w:val="000000"/>
        </w:rPr>
        <w:t xml:space="preserve">, anti-inflamatória, analgésica antimicrobiana, </w:t>
      </w:r>
      <w:proofErr w:type="spellStart"/>
      <w:r w:rsidRPr="000E2BF2">
        <w:rPr>
          <w:rFonts w:cs="Arial"/>
          <w:color w:val="000000"/>
        </w:rPr>
        <w:t>antiulcerogênica</w:t>
      </w:r>
      <w:proofErr w:type="spellEnd"/>
      <w:r w:rsidRPr="000E2BF2">
        <w:rPr>
          <w:rFonts w:cs="Arial"/>
          <w:color w:val="000000"/>
        </w:rPr>
        <w:t xml:space="preserve">, antiofídica, inseticida e </w:t>
      </w:r>
      <w:proofErr w:type="spellStart"/>
      <w:r w:rsidRPr="000E2BF2">
        <w:rPr>
          <w:rFonts w:cs="Arial"/>
          <w:color w:val="000000"/>
        </w:rPr>
        <w:t>moluscicida</w:t>
      </w:r>
      <w:proofErr w:type="spellEnd"/>
      <w:r w:rsidRPr="000E2BF2">
        <w:rPr>
          <w:rFonts w:cs="Arial"/>
          <w:color w:val="000000"/>
        </w:rPr>
        <w:t xml:space="preserve">. As preparações mais utilizadas que empregam os extratos do vegetal, são nas formas de xarope, tintura, extrato fluido e </w:t>
      </w:r>
      <w:proofErr w:type="spellStart"/>
      <w:r w:rsidRPr="000E2BF2">
        <w:rPr>
          <w:rFonts w:cs="Arial"/>
          <w:color w:val="000000"/>
        </w:rPr>
        <w:t>decocto</w:t>
      </w:r>
      <w:proofErr w:type="spellEnd"/>
      <w:r w:rsidRPr="000E2BF2">
        <w:rPr>
          <w:rFonts w:cs="Arial"/>
          <w:color w:val="000000"/>
        </w:rPr>
        <w:t xml:space="preserve"> (ferver água e o vegetal juntos) ou infuso (água fervida vertida no vegetal) (COUTINHO; GONÇALVES; MARCUCCI, 2020; RADUNZ et al., 2014; </w:t>
      </w:r>
      <w:hyperlink r:id="rId13" w:history="1"/>
      <w:r w:rsidRPr="000E2BF2">
        <w:rPr>
          <w:rFonts w:cs="Arial"/>
          <w:color w:val="000000"/>
        </w:rPr>
        <w:t xml:space="preserve">ROCHA et al., 2008; TEIXEIRA, 2017). </w:t>
      </w:r>
    </w:p>
    <w:p w14:paraId="6E958C5D" w14:textId="77777777" w:rsidR="000D2E5B" w:rsidRPr="000E2BF2" w:rsidRDefault="000D2E5B" w:rsidP="0050156C">
      <w:pPr>
        <w:spacing w:line="276" w:lineRule="auto"/>
        <w:rPr>
          <w:rFonts w:cs="Arial"/>
          <w:color w:val="000000"/>
        </w:rPr>
      </w:pPr>
      <w:r w:rsidRPr="000E2BF2">
        <w:rPr>
          <w:rFonts w:cs="Arial"/>
          <w:color w:val="000000"/>
        </w:rPr>
        <w:tab/>
        <w:t xml:space="preserve">Corroborando com esta informação, o Ministério da Saúde (BRASIL, 2014), afirma que a </w:t>
      </w:r>
      <w:r w:rsidRPr="000E2BF2">
        <w:rPr>
          <w:rFonts w:cs="Arial"/>
          <w:i/>
          <w:color w:val="000000"/>
        </w:rPr>
        <w:t xml:space="preserve">M. </w:t>
      </w:r>
      <w:proofErr w:type="spellStart"/>
      <w:r w:rsidRPr="000E2BF2">
        <w:rPr>
          <w:rFonts w:cs="Arial"/>
          <w:i/>
          <w:color w:val="000000"/>
        </w:rPr>
        <w:t>glomerata</w:t>
      </w:r>
      <w:proofErr w:type="spellEnd"/>
      <w:r w:rsidRPr="000E2BF2">
        <w:rPr>
          <w:rFonts w:cs="Arial"/>
          <w:color w:val="000000"/>
        </w:rPr>
        <w:t xml:space="preserve"> S. apresenta efeitos positivos no tratamento de doenças respiratórias através de um relaxamento na musculatura lisa das vias aéreas, além de causar uma fluidificação nos exsudatos, permitindo uma maior facilidade na expulsão desse muco. </w:t>
      </w:r>
    </w:p>
    <w:p w14:paraId="7A36D14E" w14:textId="77777777" w:rsidR="000D2E5B" w:rsidRPr="000E2BF2" w:rsidRDefault="000D2E5B" w:rsidP="0050156C">
      <w:pPr>
        <w:spacing w:line="276" w:lineRule="auto"/>
        <w:rPr>
          <w:rFonts w:cs="Arial"/>
          <w:color w:val="000000"/>
        </w:rPr>
      </w:pPr>
      <w:r w:rsidRPr="000E2BF2">
        <w:rPr>
          <w:rFonts w:cs="Arial"/>
          <w:color w:val="000000"/>
        </w:rPr>
        <w:tab/>
        <w:t xml:space="preserve">Essa </w:t>
      </w:r>
      <w:proofErr w:type="spellStart"/>
      <w:r w:rsidRPr="000E2BF2">
        <w:rPr>
          <w:rFonts w:cs="Arial"/>
          <w:color w:val="000000"/>
        </w:rPr>
        <w:t>broncodilatação</w:t>
      </w:r>
      <w:proofErr w:type="spellEnd"/>
      <w:r w:rsidRPr="000E2BF2">
        <w:rPr>
          <w:rFonts w:cs="Arial"/>
          <w:color w:val="000000"/>
        </w:rPr>
        <w:t xml:space="preserve"> ocorre devido ao bloqueio dos canais de cálcio, obtendo também ações anti-inflamatórias e antialérgicas, como aponta estudos. Apesar de todas as indicações para o uso do guaco, o que se tem como comprovação efetiva, é quanto a ação </w:t>
      </w:r>
      <w:proofErr w:type="spellStart"/>
      <w:r w:rsidRPr="000E2BF2">
        <w:rPr>
          <w:rFonts w:cs="Arial"/>
          <w:color w:val="000000"/>
        </w:rPr>
        <w:t>broncodilatadora</w:t>
      </w:r>
      <w:proofErr w:type="spellEnd"/>
      <w:r w:rsidRPr="000E2BF2">
        <w:rPr>
          <w:rFonts w:cs="Arial"/>
          <w:color w:val="000000"/>
        </w:rPr>
        <w:t xml:space="preserve">, antitussígena, expectorante e </w:t>
      </w:r>
      <w:proofErr w:type="spellStart"/>
      <w:r w:rsidRPr="000E2BF2">
        <w:rPr>
          <w:rFonts w:cs="Arial"/>
          <w:color w:val="000000"/>
        </w:rPr>
        <w:t>edematogênica</w:t>
      </w:r>
      <w:proofErr w:type="spellEnd"/>
      <w:r w:rsidRPr="000E2BF2">
        <w:rPr>
          <w:rFonts w:cs="Arial"/>
          <w:color w:val="000000"/>
        </w:rPr>
        <w:t xml:space="preserve"> sobre as vias respiratórias (COUTINHO; GONÇALVES; MARCUCCI, 2020).</w:t>
      </w:r>
    </w:p>
    <w:p w14:paraId="2408918D" w14:textId="77777777" w:rsidR="000D2E5B" w:rsidRPr="000E2BF2" w:rsidRDefault="000D2E5B" w:rsidP="000D2E5B">
      <w:pPr>
        <w:rPr>
          <w:rFonts w:cs="Arial"/>
          <w:color w:val="000000"/>
        </w:rPr>
      </w:pPr>
    </w:p>
    <w:p w14:paraId="77C49D92" w14:textId="77777777" w:rsidR="000D2E5B" w:rsidRPr="000E2BF2" w:rsidRDefault="000D2E5B" w:rsidP="000D2E5B">
      <w:pPr>
        <w:rPr>
          <w:rFonts w:cs="Arial"/>
          <w:color w:val="000000"/>
        </w:rPr>
      </w:pPr>
    </w:p>
    <w:p w14:paraId="4CDDD197" w14:textId="77777777" w:rsidR="000D2E5B" w:rsidRPr="000E2BF2" w:rsidRDefault="000D2E5B" w:rsidP="000D2E5B">
      <w:pPr>
        <w:rPr>
          <w:rFonts w:cs="Arial"/>
          <w:color w:val="000000"/>
        </w:rPr>
      </w:pPr>
    </w:p>
    <w:p w14:paraId="0F23E1B1" w14:textId="697D5778" w:rsidR="000D2E5B" w:rsidRPr="000E2BF2" w:rsidRDefault="006D0324" w:rsidP="000E2BF2">
      <w:pPr>
        <w:spacing w:after="160" w:line="276" w:lineRule="auto"/>
        <w:jc w:val="left"/>
        <w:rPr>
          <w:rFonts w:cs="Arial"/>
          <w:b/>
          <w:color w:val="000000"/>
        </w:rPr>
      </w:pPr>
      <w:r w:rsidRPr="000E2BF2">
        <w:rPr>
          <w:rFonts w:cs="Arial"/>
          <w:color w:val="000000"/>
        </w:rPr>
        <w:br w:type="page"/>
      </w:r>
      <w:bookmarkStart w:id="6" w:name="_Toc454912980"/>
      <w:bookmarkStart w:id="7" w:name="_Toc57813042"/>
      <w:bookmarkStart w:id="8" w:name="_Toc57815363"/>
      <w:r w:rsidR="00321E8B" w:rsidRPr="000E2BF2">
        <w:rPr>
          <w:rFonts w:cs="Arial"/>
          <w:b/>
          <w:color w:val="000000"/>
        </w:rPr>
        <w:lastRenderedPageBreak/>
        <w:t>C</w:t>
      </w:r>
      <w:bookmarkEnd w:id="6"/>
      <w:bookmarkEnd w:id="7"/>
      <w:bookmarkEnd w:id="8"/>
      <w:r w:rsidR="00321E8B" w:rsidRPr="000E2BF2">
        <w:rPr>
          <w:rFonts w:cs="Arial"/>
          <w:b/>
          <w:color w:val="000000"/>
        </w:rPr>
        <w:t>ONCLUSÕES</w:t>
      </w:r>
    </w:p>
    <w:p w14:paraId="6E9609E1" w14:textId="77777777" w:rsidR="000D2E5B" w:rsidRPr="000E2BF2" w:rsidRDefault="000D2E5B" w:rsidP="000E2BF2">
      <w:pPr>
        <w:spacing w:line="276" w:lineRule="auto"/>
        <w:rPr>
          <w:rFonts w:cs="Arial"/>
          <w:color w:val="000000"/>
        </w:rPr>
      </w:pPr>
    </w:p>
    <w:p w14:paraId="0D0600FD" w14:textId="77777777" w:rsidR="000D2E5B" w:rsidRPr="000E2BF2" w:rsidRDefault="000D2E5B" w:rsidP="000E2BF2">
      <w:pPr>
        <w:spacing w:line="276" w:lineRule="auto"/>
        <w:rPr>
          <w:rFonts w:cs="Arial"/>
          <w:color w:val="000000"/>
        </w:rPr>
      </w:pPr>
      <w:r w:rsidRPr="000E2BF2">
        <w:rPr>
          <w:rFonts w:cs="Arial"/>
          <w:color w:val="000000"/>
        </w:rPr>
        <w:tab/>
        <w:t>A estação do ano e, principalmente, a secagem da planta, interfere significativamente quanto a presença de metabólitos secundários importantes. Algumas das plantas estudadas, como por exemplo a arnica, demonstra não ter a atividade medicinal esperada devido à ausência dos principais metabólitos responsáveis por suas ações farmacológicas.</w:t>
      </w:r>
    </w:p>
    <w:p w14:paraId="3A60B451" w14:textId="77777777" w:rsidR="000D2E5B" w:rsidRPr="000E2BF2" w:rsidRDefault="000D2E5B" w:rsidP="000E2BF2">
      <w:pPr>
        <w:spacing w:line="276" w:lineRule="auto"/>
        <w:ind w:firstLine="708"/>
        <w:rPr>
          <w:rFonts w:cs="Arial"/>
          <w:color w:val="000000"/>
        </w:rPr>
      </w:pPr>
      <w:r w:rsidRPr="000E2BF2">
        <w:rPr>
          <w:rFonts w:cs="Arial"/>
          <w:color w:val="000000"/>
        </w:rPr>
        <w:t xml:space="preserve">Faz-se necessário estudos mais aprofundados a respeito de técnicas mais efetivas de secagem para plantas medicinais. Também se requer prosseguir com o estudo para propiciar as análises das plantas coletadas em diferentes períodos do dia e assim analisar a influência do ciclo circadiano na produção dos metabólitos secundários. </w:t>
      </w:r>
    </w:p>
    <w:p w14:paraId="2AF24911" w14:textId="77777777" w:rsidR="000D2E5B" w:rsidRPr="000E2BF2" w:rsidRDefault="000D2E5B" w:rsidP="000E2BF2">
      <w:pPr>
        <w:spacing w:line="276" w:lineRule="auto"/>
        <w:ind w:firstLine="708"/>
        <w:rPr>
          <w:rFonts w:cs="Arial"/>
          <w:color w:val="000000"/>
        </w:rPr>
      </w:pPr>
      <w:r w:rsidRPr="000E2BF2">
        <w:rPr>
          <w:rFonts w:cs="Arial"/>
          <w:color w:val="000000"/>
        </w:rPr>
        <w:t>De um modo geral, fica evidente a importância desse tipo de estudo, pois direcionam para obtenção de ativos com mais segurança e qualidade.</w:t>
      </w:r>
    </w:p>
    <w:p w14:paraId="259FB4BC" w14:textId="77777777" w:rsidR="006D0324" w:rsidRPr="000E2BF2" w:rsidRDefault="006D0324" w:rsidP="000E2BF2">
      <w:pPr>
        <w:spacing w:line="276" w:lineRule="auto"/>
        <w:jc w:val="left"/>
        <w:rPr>
          <w:rStyle w:val="Ttulo1Char"/>
          <w:rFonts w:ascii="Arial" w:hAnsi="Arial" w:cs="Arial"/>
          <w:color w:val="000000"/>
        </w:rPr>
      </w:pPr>
      <w:bookmarkStart w:id="9" w:name="_Toc57813043"/>
      <w:bookmarkStart w:id="10" w:name="_Toc57815364"/>
      <w:bookmarkStart w:id="11" w:name="_Toc454912981"/>
    </w:p>
    <w:p w14:paraId="0067D3FD" w14:textId="64B59846" w:rsidR="000D2E5B" w:rsidRPr="000E2BF2" w:rsidRDefault="000D2E5B" w:rsidP="000E2BF2">
      <w:pPr>
        <w:spacing w:line="276" w:lineRule="auto"/>
        <w:jc w:val="left"/>
        <w:rPr>
          <w:rFonts w:cs="Arial"/>
          <w:b/>
          <w:color w:val="000000"/>
        </w:rPr>
      </w:pPr>
      <w:r w:rsidRPr="000E2BF2">
        <w:rPr>
          <w:rStyle w:val="Ttulo1Char"/>
          <w:rFonts w:ascii="Arial" w:hAnsi="Arial" w:cs="Arial"/>
          <w:color w:val="000000"/>
          <w:sz w:val="24"/>
          <w:szCs w:val="24"/>
        </w:rPr>
        <w:t>REFERÊNCI</w:t>
      </w:r>
      <w:bookmarkEnd w:id="9"/>
      <w:bookmarkEnd w:id="10"/>
      <w:bookmarkEnd w:id="11"/>
      <w:r w:rsidR="006D0324" w:rsidRPr="000E2BF2">
        <w:rPr>
          <w:rStyle w:val="Ttulo1Char"/>
          <w:rFonts w:ascii="Arial" w:hAnsi="Arial" w:cs="Arial"/>
          <w:color w:val="000000"/>
          <w:sz w:val="24"/>
          <w:szCs w:val="24"/>
        </w:rPr>
        <w:t>AS</w:t>
      </w:r>
    </w:p>
    <w:p w14:paraId="2A3C3B79" w14:textId="77777777" w:rsidR="000D2E5B" w:rsidRPr="000E2BF2" w:rsidRDefault="000D2E5B" w:rsidP="000E2BF2">
      <w:pPr>
        <w:spacing w:line="276" w:lineRule="auto"/>
        <w:jc w:val="center"/>
        <w:rPr>
          <w:rFonts w:cs="Arial"/>
          <w:color w:val="000000"/>
          <w:sz w:val="23"/>
          <w:szCs w:val="23"/>
          <w:shd w:val="clear" w:color="auto" w:fill="FFFFFF"/>
        </w:rPr>
      </w:pPr>
    </w:p>
    <w:p w14:paraId="2FC52B01" w14:textId="72A95D4B" w:rsidR="000D2E5B" w:rsidRPr="000E2BF2" w:rsidRDefault="000D2E5B" w:rsidP="000E2BF2">
      <w:pPr>
        <w:spacing w:line="276" w:lineRule="auto"/>
        <w:jc w:val="left"/>
        <w:rPr>
          <w:rFonts w:cs="Arial"/>
          <w:color w:val="000000"/>
        </w:rPr>
      </w:pPr>
      <w:r w:rsidRPr="000E2BF2">
        <w:rPr>
          <w:rFonts w:cs="Arial"/>
          <w:color w:val="000000"/>
          <w:shd w:val="clear" w:color="auto" w:fill="FFFFFF"/>
        </w:rPr>
        <w:t>ALICE, C. B. et al. </w:t>
      </w:r>
      <w:r w:rsidRPr="000E2BF2">
        <w:rPr>
          <w:rFonts w:cs="Arial"/>
          <w:b/>
          <w:iCs/>
          <w:color w:val="000000"/>
        </w:rPr>
        <w:t>Plantas medicinais de uso popular</w:t>
      </w:r>
      <w:r w:rsidRPr="000E2BF2">
        <w:rPr>
          <w:rFonts w:cs="Arial"/>
          <w:color w:val="000000"/>
        </w:rPr>
        <w:t xml:space="preserve">: atlas </w:t>
      </w:r>
      <w:proofErr w:type="spellStart"/>
      <w:r w:rsidRPr="000E2BF2">
        <w:rPr>
          <w:rFonts w:cs="Arial"/>
          <w:color w:val="000000"/>
        </w:rPr>
        <w:t>farmacognóstico</w:t>
      </w:r>
      <w:proofErr w:type="spellEnd"/>
      <w:r w:rsidRPr="000E2BF2">
        <w:rPr>
          <w:rFonts w:cs="Arial"/>
          <w:color w:val="000000"/>
          <w:shd w:val="clear" w:color="auto" w:fill="FFFFFF"/>
        </w:rPr>
        <w:t>. Canoas: ULBRA. 1995. p. 194.</w:t>
      </w:r>
      <w:r w:rsidRPr="000E2BF2">
        <w:rPr>
          <w:rFonts w:cs="Arial"/>
          <w:color w:val="000000"/>
        </w:rPr>
        <w:t xml:space="preserve"> </w:t>
      </w:r>
    </w:p>
    <w:p w14:paraId="00F746A0" w14:textId="735A84E6" w:rsidR="000D2E5B" w:rsidRPr="000E2BF2" w:rsidRDefault="000D2E5B" w:rsidP="000E2BF2">
      <w:pPr>
        <w:spacing w:line="276" w:lineRule="auto"/>
        <w:jc w:val="left"/>
        <w:rPr>
          <w:rFonts w:cs="Arial"/>
          <w:color w:val="000000"/>
        </w:rPr>
      </w:pPr>
      <w:r w:rsidRPr="000E2BF2">
        <w:rPr>
          <w:rFonts w:cs="Arial"/>
          <w:color w:val="000000"/>
        </w:rPr>
        <w:t>ALFREDO, P. P.et al.</w:t>
      </w:r>
      <w:r w:rsidRPr="000E2BF2">
        <w:rPr>
          <w:rStyle w:val="article-title"/>
          <w:rFonts w:cs="Arial"/>
          <w:color w:val="000000"/>
        </w:rPr>
        <w:t xml:space="preserve"> Análise qualitativa dos efeitos da </w:t>
      </w:r>
      <w:proofErr w:type="spellStart"/>
      <w:r w:rsidRPr="000E2BF2">
        <w:rPr>
          <w:rStyle w:val="article-title"/>
          <w:rFonts w:cs="Arial"/>
          <w:color w:val="000000"/>
        </w:rPr>
        <w:t>sonoforese</w:t>
      </w:r>
      <w:proofErr w:type="spellEnd"/>
      <w:r w:rsidRPr="000E2BF2">
        <w:rPr>
          <w:rStyle w:val="article-title"/>
          <w:rFonts w:cs="Arial"/>
          <w:color w:val="000000"/>
        </w:rPr>
        <w:t xml:space="preserve"> com </w:t>
      </w:r>
      <w:r w:rsidRPr="000E2BF2">
        <w:rPr>
          <w:rStyle w:val="article-title"/>
          <w:rFonts w:cs="Arial"/>
          <w:i/>
          <w:color w:val="000000"/>
        </w:rPr>
        <w:t xml:space="preserve">Arnica </w:t>
      </w:r>
      <w:proofErr w:type="spellStart"/>
      <w:r w:rsidRPr="000E2BF2">
        <w:rPr>
          <w:rStyle w:val="article-title"/>
          <w:rFonts w:cs="Arial"/>
          <w:i/>
          <w:color w:val="000000"/>
        </w:rPr>
        <w:t>montana</w:t>
      </w:r>
      <w:proofErr w:type="spellEnd"/>
      <w:r w:rsidRPr="000E2BF2">
        <w:rPr>
          <w:rStyle w:val="article-title"/>
          <w:rFonts w:cs="Arial"/>
          <w:color w:val="000000"/>
        </w:rPr>
        <w:t xml:space="preserve"> sobre o processo inflamatório agudo do músculo esquelético de ratos.</w:t>
      </w:r>
      <w:r w:rsidRPr="000E2BF2">
        <w:rPr>
          <w:rFonts w:cs="Arial"/>
          <w:iCs/>
          <w:color w:val="000000"/>
        </w:rPr>
        <w:t> </w:t>
      </w:r>
      <w:proofErr w:type="spellStart"/>
      <w:r w:rsidRPr="000E2BF2">
        <w:rPr>
          <w:rFonts w:cs="Arial"/>
          <w:b/>
          <w:iCs/>
          <w:color w:val="000000"/>
        </w:rPr>
        <w:t>Fisioter</w:t>
      </w:r>
      <w:proofErr w:type="spellEnd"/>
      <w:r w:rsidRPr="000E2BF2">
        <w:rPr>
          <w:rFonts w:cs="Arial"/>
          <w:b/>
          <w:iCs/>
          <w:color w:val="000000"/>
        </w:rPr>
        <w:t xml:space="preserve">. </w:t>
      </w:r>
      <w:proofErr w:type="spellStart"/>
      <w:r w:rsidRPr="000E2BF2">
        <w:rPr>
          <w:rFonts w:cs="Arial"/>
          <w:b/>
          <w:iCs/>
          <w:color w:val="000000"/>
        </w:rPr>
        <w:t>Pesqui</w:t>
      </w:r>
      <w:proofErr w:type="spellEnd"/>
      <w:r w:rsidRPr="000E2BF2">
        <w:rPr>
          <w:rFonts w:cs="Arial"/>
          <w:color w:val="000000"/>
        </w:rPr>
        <w:t>. São Paulo, n.3, v.15, p. 273-279, ago. 2008. Disponível em: http://www.scielo.br/scielo.php?script=sci_arttext&amp;pid=S1809-29502008000300010&amp;lng=en&amp;nrm=iso. Acesso em: 02 dez. 2020.</w:t>
      </w:r>
    </w:p>
    <w:p w14:paraId="70B15A61" w14:textId="0E4E77E7" w:rsidR="000D2E5B" w:rsidRPr="000E2BF2" w:rsidRDefault="000D2E5B" w:rsidP="000E2BF2">
      <w:pPr>
        <w:spacing w:line="276" w:lineRule="auto"/>
        <w:jc w:val="left"/>
        <w:rPr>
          <w:rFonts w:cs="Arial"/>
          <w:color w:val="000000"/>
        </w:rPr>
      </w:pPr>
      <w:r w:rsidRPr="000E2BF2">
        <w:rPr>
          <w:rFonts w:cs="Arial"/>
          <w:color w:val="000000"/>
        </w:rPr>
        <w:t xml:space="preserve">ALMEIDA, M. E. F.; CORRÊA, A. D. Utilização de cactáceas do gênero </w:t>
      </w:r>
      <w:proofErr w:type="spellStart"/>
      <w:r w:rsidRPr="000E2BF2">
        <w:rPr>
          <w:rFonts w:cs="Arial"/>
          <w:i/>
          <w:color w:val="000000"/>
        </w:rPr>
        <w:t>Pereskia</w:t>
      </w:r>
      <w:proofErr w:type="spellEnd"/>
      <w:r w:rsidRPr="000E2BF2">
        <w:rPr>
          <w:rFonts w:cs="Arial"/>
          <w:color w:val="000000"/>
        </w:rPr>
        <w:t xml:space="preserve"> na alimentação humana em um município de Minas Gerais. </w:t>
      </w:r>
      <w:r w:rsidRPr="000E2BF2">
        <w:rPr>
          <w:rFonts w:cs="Arial"/>
          <w:b/>
          <w:color w:val="000000"/>
        </w:rPr>
        <w:t>Ciência Rural,</w:t>
      </w:r>
      <w:r w:rsidRPr="000E2BF2">
        <w:rPr>
          <w:rFonts w:cs="Arial"/>
          <w:color w:val="000000"/>
        </w:rPr>
        <w:t xml:space="preserve"> v. 42, n. 4, p. 751- 756, abr. 2012. Disponível em: http://www.scielo.br/pdf/cr/v42n4/a11112cr5075.pdf. Acesso em: 30 set. 2019.</w:t>
      </w:r>
    </w:p>
    <w:p w14:paraId="192AD6AA" w14:textId="77E7AFC1" w:rsidR="000D2E5B" w:rsidRPr="000E2BF2" w:rsidRDefault="000D2E5B" w:rsidP="000E2BF2">
      <w:pPr>
        <w:spacing w:line="276" w:lineRule="auto"/>
        <w:jc w:val="left"/>
        <w:rPr>
          <w:rFonts w:cs="Arial"/>
          <w:color w:val="000000"/>
          <w:shd w:val="clear" w:color="auto" w:fill="FFFFFF"/>
        </w:rPr>
      </w:pPr>
      <w:r w:rsidRPr="000E2BF2">
        <w:rPr>
          <w:rFonts w:cs="Arial"/>
          <w:color w:val="000000"/>
          <w:shd w:val="clear" w:color="auto" w:fill="FFFFFF"/>
        </w:rPr>
        <w:t xml:space="preserve">ALMEIDA NETO, J. R. de; BARROS, R. F. M. de; SILVA, P. R. R. Uso de plantas medicinais em comunidades rurais da Serra do Passa-Tempo, estado do Piauí, Nordeste do Brasil. </w:t>
      </w:r>
      <w:r w:rsidRPr="000E2BF2">
        <w:rPr>
          <w:rFonts w:cs="Arial"/>
          <w:b/>
          <w:color w:val="000000"/>
          <w:shd w:val="clear" w:color="auto" w:fill="FFFFFF"/>
        </w:rPr>
        <w:t xml:space="preserve">R. bras. </w:t>
      </w:r>
      <w:proofErr w:type="spellStart"/>
      <w:r w:rsidRPr="000E2BF2">
        <w:rPr>
          <w:rFonts w:cs="Arial"/>
          <w:b/>
          <w:color w:val="000000"/>
          <w:shd w:val="clear" w:color="auto" w:fill="FFFFFF"/>
        </w:rPr>
        <w:t>Bioci</w:t>
      </w:r>
      <w:proofErr w:type="spellEnd"/>
      <w:r w:rsidRPr="000E2BF2">
        <w:rPr>
          <w:rFonts w:cs="Arial"/>
          <w:color w:val="000000"/>
          <w:shd w:val="clear" w:color="auto" w:fill="FFFFFF"/>
        </w:rPr>
        <w:t>., Porto Alegre, v. 13, n. 3, p. 165-175, jul./set. 2015. Disponível em: http://www.ufrgs.br/seerbio/ojs/index.php/rbb/article/view/3280. Acesso em: 03 dez. 2020.</w:t>
      </w:r>
    </w:p>
    <w:p w14:paraId="3086FFDB" w14:textId="5C49023C" w:rsidR="000D2E5B" w:rsidRPr="000E2BF2" w:rsidRDefault="000D2E5B" w:rsidP="000E2BF2">
      <w:pPr>
        <w:spacing w:line="276" w:lineRule="auto"/>
        <w:jc w:val="left"/>
        <w:rPr>
          <w:rFonts w:cs="Arial"/>
          <w:color w:val="000000"/>
          <w:shd w:val="clear" w:color="auto" w:fill="FFFFFF"/>
        </w:rPr>
      </w:pPr>
      <w:r w:rsidRPr="000E2BF2">
        <w:rPr>
          <w:rFonts w:cs="Arial"/>
          <w:color w:val="000000"/>
          <w:shd w:val="clear" w:color="auto" w:fill="FFFFFF"/>
          <w:lang w:val="en-US"/>
        </w:rPr>
        <w:t xml:space="preserve">BIAN, Z. G; YANG, Q. C.; LIU, W. K.  </w:t>
      </w:r>
      <w:r w:rsidRPr="000E2BF2">
        <w:rPr>
          <w:rFonts w:cs="Arial"/>
          <w:i/>
          <w:color w:val="000000"/>
          <w:shd w:val="clear" w:color="auto" w:fill="FFFFFF"/>
          <w:lang w:val="en-US"/>
        </w:rPr>
        <w:t>E</w:t>
      </w:r>
      <w:r w:rsidRPr="000E2BF2">
        <w:rPr>
          <w:rFonts w:cs="Arial"/>
          <w:i/>
          <w:color w:val="000000"/>
          <w:shd w:val="clear" w:color="auto" w:fill="FFFFFF"/>
        </w:rPr>
        <w:t>ﬀ</w:t>
      </w:r>
      <w:proofErr w:type="spellStart"/>
      <w:r w:rsidRPr="000E2BF2">
        <w:rPr>
          <w:rFonts w:cs="Arial"/>
          <w:i/>
          <w:color w:val="000000"/>
          <w:shd w:val="clear" w:color="auto" w:fill="FFFFFF"/>
          <w:lang w:val="en-US"/>
        </w:rPr>
        <w:t>ects</w:t>
      </w:r>
      <w:proofErr w:type="spellEnd"/>
      <w:r w:rsidRPr="000E2BF2">
        <w:rPr>
          <w:rFonts w:cs="Arial"/>
          <w:i/>
          <w:color w:val="000000"/>
          <w:shd w:val="clear" w:color="auto" w:fill="FFFFFF"/>
          <w:lang w:val="en-US"/>
        </w:rPr>
        <w:t xml:space="preserve"> of light quality on the accumulation of phytochemicals in vegetables produced in controlled </w:t>
      </w:r>
      <w:proofErr w:type="spellStart"/>
      <w:r w:rsidRPr="000E2BF2">
        <w:rPr>
          <w:rFonts w:cs="Arial"/>
          <w:i/>
          <w:color w:val="000000"/>
          <w:shd w:val="clear" w:color="auto" w:fill="FFFFFF"/>
          <w:lang w:val="en-US"/>
        </w:rPr>
        <w:t>environments</w:t>
      </w:r>
      <w:proofErr w:type="gramStart"/>
      <w:r w:rsidRPr="000E2BF2">
        <w:rPr>
          <w:rFonts w:cs="Arial"/>
          <w:i/>
          <w:color w:val="000000"/>
          <w:shd w:val="clear" w:color="auto" w:fill="FFFFFF"/>
          <w:lang w:val="en-US"/>
        </w:rPr>
        <w:t>:a</w:t>
      </w:r>
      <w:proofErr w:type="spellEnd"/>
      <w:proofErr w:type="gramEnd"/>
      <w:r w:rsidRPr="000E2BF2">
        <w:rPr>
          <w:rFonts w:cs="Arial"/>
          <w:i/>
          <w:color w:val="000000"/>
          <w:shd w:val="clear" w:color="auto" w:fill="FFFFFF"/>
          <w:lang w:val="en-US"/>
        </w:rPr>
        <w:t xml:space="preserve"> review</w:t>
      </w:r>
      <w:r w:rsidRPr="000E2BF2">
        <w:rPr>
          <w:rFonts w:cs="Arial"/>
          <w:color w:val="000000"/>
          <w:shd w:val="clear" w:color="auto" w:fill="FFFFFF"/>
          <w:lang w:val="en-US"/>
        </w:rPr>
        <w:t xml:space="preserve">. </w:t>
      </w:r>
      <w:r w:rsidRPr="000E2BF2">
        <w:rPr>
          <w:rFonts w:cs="Arial"/>
          <w:b/>
          <w:i/>
          <w:color w:val="000000"/>
          <w:shd w:val="clear" w:color="auto" w:fill="FFFFFF"/>
        </w:rPr>
        <w:t xml:space="preserve">J </w:t>
      </w:r>
      <w:proofErr w:type="spellStart"/>
      <w:r w:rsidRPr="000E2BF2">
        <w:rPr>
          <w:rFonts w:cs="Arial"/>
          <w:b/>
          <w:i/>
          <w:color w:val="000000"/>
          <w:shd w:val="clear" w:color="auto" w:fill="FFFFFF"/>
        </w:rPr>
        <w:t>Sci</w:t>
      </w:r>
      <w:proofErr w:type="spellEnd"/>
      <w:r w:rsidRPr="000E2BF2">
        <w:rPr>
          <w:rFonts w:cs="Arial"/>
          <w:b/>
          <w:i/>
          <w:color w:val="000000"/>
          <w:shd w:val="clear" w:color="auto" w:fill="FFFFFF"/>
        </w:rPr>
        <w:t xml:space="preserve"> </w:t>
      </w:r>
      <w:proofErr w:type="spellStart"/>
      <w:r w:rsidRPr="000E2BF2">
        <w:rPr>
          <w:rFonts w:cs="Arial"/>
          <w:b/>
          <w:i/>
          <w:color w:val="000000"/>
          <w:shd w:val="clear" w:color="auto" w:fill="FFFFFF"/>
        </w:rPr>
        <w:t>Food</w:t>
      </w:r>
      <w:proofErr w:type="spellEnd"/>
      <w:r w:rsidRPr="000E2BF2">
        <w:rPr>
          <w:rFonts w:cs="Arial"/>
          <w:b/>
          <w:i/>
          <w:color w:val="000000"/>
          <w:shd w:val="clear" w:color="auto" w:fill="FFFFFF"/>
        </w:rPr>
        <w:t xml:space="preserve"> </w:t>
      </w:r>
      <w:proofErr w:type="spellStart"/>
      <w:r w:rsidRPr="000E2BF2">
        <w:rPr>
          <w:rFonts w:cs="Arial"/>
          <w:b/>
          <w:i/>
          <w:color w:val="000000"/>
          <w:shd w:val="clear" w:color="auto" w:fill="FFFFFF"/>
        </w:rPr>
        <w:t>Agric</w:t>
      </w:r>
      <w:proofErr w:type="spellEnd"/>
      <w:r w:rsidRPr="000E2BF2">
        <w:rPr>
          <w:rFonts w:cs="Arial"/>
          <w:color w:val="000000"/>
          <w:shd w:val="clear" w:color="auto" w:fill="FFFFFF"/>
        </w:rPr>
        <w:t>, Beijing, P.R. China</w:t>
      </w:r>
      <w:r w:rsidRPr="000E2BF2">
        <w:rPr>
          <w:rFonts w:cs="Arial"/>
          <w:color w:val="000000"/>
          <w:sz w:val="20"/>
          <w:szCs w:val="20"/>
          <w:shd w:val="clear" w:color="auto" w:fill="FFFFFF"/>
        </w:rPr>
        <w:t>,</w:t>
      </w:r>
      <w:r w:rsidRPr="000E2BF2">
        <w:rPr>
          <w:rFonts w:cs="Arial"/>
          <w:color w:val="000000"/>
          <w:shd w:val="clear" w:color="auto" w:fill="FFFFFF"/>
        </w:rPr>
        <w:t xml:space="preserve"> mar. 2014. </w:t>
      </w:r>
      <w:r w:rsidRPr="000E2BF2">
        <w:rPr>
          <w:rFonts w:cs="Arial"/>
          <w:color w:val="000000"/>
        </w:rPr>
        <w:t xml:space="preserve">Disponível em: </w:t>
      </w:r>
      <w:hyperlink r:id="rId14" w:history="1">
        <w:r w:rsidRPr="000E2BF2">
          <w:rPr>
            <w:rStyle w:val="Hyperlink"/>
            <w:rFonts w:cs="Arial"/>
            <w:color w:val="000000"/>
            <w:u w:val="none"/>
          </w:rPr>
          <w:t>https://www.researchgate.net/publication/263129579_Effects_of_light_quality_on_the_accumulation_of_phytochemicals_in_vegetables_produced_in_controlled_environments_A_review</w:t>
        </w:r>
      </w:hyperlink>
      <w:r w:rsidRPr="000E2BF2">
        <w:rPr>
          <w:rFonts w:cs="Arial"/>
          <w:color w:val="000000"/>
        </w:rPr>
        <w:t xml:space="preserve">. Acesso em: 29. </w:t>
      </w:r>
      <w:proofErr w:type="gramStart"/>
      <w:r w:rsidRPr="000E2BF2">
        <w:rPr>
          <w:rFonts w:cs="Arial"/>
          <w:color w:val="000000"/>
        </w:rPr>
        <w:t>set</w:t>
      </w:r>
      <w:proofErr w:type="gramEnd"/>
      <w:r w:rsidRPr="000E2BF2">
        <w:rPr>
          <w:rFonts w:cs="Arial"/>
          <w:color w:val="000000"/>
        </w:rPr>
        <w:t>. 2019.</w:t>
      </w:r>
    </w:p>
    <w:p w14:paraId="46791AAF" w14:textId="4DEEC6AF" w:rsidR="000D2E5B" w:rsidRPr="000E2BF2" w:rsidRDefault="000D2E5B" w:rsidP="000E2BF2">
      <w:pPr>
        <w:spacing w:line="276" w:lineRule="auto"/>
        <w:jc w:val="left"/>
        <w:rPr>
          <w:rFonts w:cs="Arial"/>
          <w:color w:val="000000"/>
          <w:shd w:val="clear" w:color="auto" w:fill="FFFFFF"/>
        </w:rPr>
      </w:pPr>
      <w:r w:rsidRPr="000E2BF2">
        <w:rPr>
          <w:rFonts w:cs="Arial"/>
          <w:color w:val="000000"/>
          <w:shd w:val="clear" w:color="auto" w:fill="FFFFFF"/>
        </w:rPr>
        <w:t xml:space="preserve">BRASIL. Ministério da Agricultura, Pecuária e Abastecimento. </w:t>
      </w:r>
      <w:r w:rsidRPr="000E2BF2">
        <w:rPr>
          <w:rFonts w:cs="Arial"/>
          <w:b/>
          <w:color w:val="000000"/>
          <w:shd w:val="clear" w:color="auto" w:fill="FFFFFF"/>
        </w:rPr>
        <w:t>Boas Práticas Agrícolas (BPA) de plantas medicinais, aromáticas e condimentares</w:t>
      </w:r>
      <w:r w:rsidRPr="000E2BF2">
        <w:rPr>
          <w:rFonts w:cs="Arial"/>
          <w:color w:val="000000"/>
          <w:shd w:val="clear" w:color="auto" w:fill="FFFFFF"/>
        </w:rPr>
        <w:t xml:space="preserve">. Brasília: MAPA/SDC, p. 48, out. 2006. </w:t>
      </w:r>
      <w:r w:rsidRPr="000E2BF2">
        <w:rPr>
          <w:rFonts w:cs="Arial"/>
          <w:color w:val="000000"/>
        </w:rPr>
        <w:t xml:space="preserve">Disponível em: </w:t>
      </w:r>
      <w:hyperlink r:id="rId15" w:history="1">
        <w:r w:rsidRPr="000E2BF2">
          <w:rPr>
            <w:rStyle w:val="Hyperlink"/>
            <w:rFonts w:cs="Arial"/>
            <w:color w:val="000000"/>
            <w:u w:val="none"/>
          </w:rPr>
          <w:t>http://bvsms.saude.gov.br/bvs/publicacoes/cartilha_plantas_medicinais.pdf</w:t>
        </w:r>
      </w:hyperlink>
      <w:r w:rsidRPr="000E2BF2">
        <w:rPr>
          <w:rFonts w:cs="Arial"/>
          <w:color w:val="000000"/>
        </w:rPr>
        <w:t xml:space="preserve">. Acesso em: 29. </w:t>
      </w:r>
      <w:proofErr w:type="gramStart"/>
      <w:r w:rsidRPr="000E2BF2">
        <w:rPr>
          <w:rFonts w:cs="Arial"/>
          <w:color w:val="000000"/>
        </w:rPr>
        <w:t>set</w:t>
      </w:r>
      <w:proofErr w:type="gramEnd"/>
      <w:r w:rsidRPr="000E2BF2">
        <w:rPr>
          <w:rFonts w:cs="Arial"/>
          <w:color w:val="000000"/>
        </w:rPr>
        <w:t>. 2019.</w:t>
      </w:r>
    </w:p>
    <w:p w14:paraId="2F018F61" w14:textId="77777777" w:rsidR="000D2E5B" w:rsidRPr="000E2BF2" w:rsidRDefault="000D2E5B" w:rsidP="000E2BF2">
      <w:pPr>
        <w:spacing w:line="276" w:lineRule="auto"/>
        <w:jc w:val="left"/>
        <w:rPr>
          <w:rFonts w:cs="Arial"/>
          <w:color w:val="000000"/>
        </w:rPr>
      </w:pPr>
      <w:r w:rsidRPr="000E2BF2">
        <w:rPr>
          <w:rFonts w:cs="Arial"/>
          <w:color w:val="000000"/>
        </w:rPr>
        <w:t>BRASIL. Agência Nacional de Vigilância Sanitária</w:t>
      </w:r>
      <w:r w:rsidRPr="000E2BF2">
        <w:rPr>
          <w:rFonts w:cs="Arial"/>
          <w:b/>
          <w:color w:val="000000"/>
        </w:rPr>
        <w:t xml:space="preserve">. </w:t>
      </w:r>
      <w:r w:rsidRPr="000E2BF2">
        <w:rPr>
          <w:rFonts w:cs="Arial"/>
          <w:color w:val="000000"/>
        </w:rPr>
        <w:t>Métodos Gerais.</w:t>
      </w:r>
      <w:r w:rsidRPr="000E2BF2">
        <w:rPr>
          <w:rFonts w:cs="Arial"/>
          <w:b/>
          <w:color w:val="000000"/>
        </w:rPr>
        <w:t xml:space="preserve"> </w:t>
      </w:r>
      <w:r w:rsidRPr="000E2BF2">
        <w:rPr>
          <w:rFonts w:cs="Arial"/>
          <w:color w:val="000000"/>
        </w:rPr>
        <w:t>In: ______.</w:t>
      </w:r>
      <w:r w:rsidRPr="000E2BF2">
        <w:rPr>
          <w:rFonts w:cs="Arial"/>
          <w:b/>
          <w:color w:val="000000"/>
        </w:rPr>
        <w:t xml:space="preserve"> Farmacopeia brasileira</w:t>
      </w:r>
      <w:r w:rsidRPr="000E2BF2">
        <w:rPr>
          <w:rFonts w:cs="Arial"/>
          <w:color w:val="000000"/>
        </w:rPr>
        <w:t>. 5. ed. Brasília, DF: Anvisa, v. 1, cap. 5, p. 194-196, nov. 2010.</w:t>
      </w:r>
    </w:p>
    <w:p w14:paraId="4430928F" w14:textId="692F12BD" w:rsidR="000D2E5B" w:rsidRPr="000E2BF2" w:rsidRDefault="000D2E5B" w:rsidP="000E2BF2">
      <w:pPr>
        <w:spacing w:line="276" w:lineRule="auto"/>
        <w:jc w:val="left"/>
        <w:rPr>
          <w:rFonts w:cs="Arial"/>
          <w:color w:val="000000"/>
        </w:rPr>
      </w:pPr>
      <w:r w:rsidRPr="000E2BF2">
        <w:rPr>
          <w:rFonts w:cs="Arial"/>
          <w:color w:val="000000"/>
        </w:rPr>
        <w:t>Disponível em:</w:t>
      </w:r>
      <w:r w:rsidRPr="000E2BF2">
        <w:rPr>
          <w:color w:val="000000"/>
        </w:rPr>
        <w:t xml:space="preserve"> </w:t>
      </w:r>
      <w:r w:rsidRPr="000E2BF2">
        <w:rPr>
          <w:rFonts w:cs="Arial"/>
          <w:color w:val="000000"/>
        </w:rPr>
        <w:t>https://www.gov.br/agricultura/pt-br/assuntos/inspecao/produtos-vegetal/legislacao-1/biblioteca-de-normas-vinhos-e-bebidas/farmacopeia_volume-1_2010.pdf. Acesso: 11 nov. 2020, 14:17:12.</w:t>
      </w:r>
    </w:p>
    <w:p w14:paraId="610FC450" w14:textId="0A43E183" w:rsidR="000D2E5B" w:rsidRPr="000E2BF2" w:rsidRDefault="000D2E5B" w:rsidP="000E2BF2">
      <w:pPr>
        <w:spacing w:after="200" w:line="276" w:lineRule="auto"/>
        <w:contextualSpacing/>
        <w:jc w:val="left"/>
        <w:rPr>
          <w:rFonts w:cs="Arial"/>
          <w:color w:val="000000"/>
        </w:rPr>
      </w:pPr>
      <w:r w:rsidRPr="000E2BF2">
        <w:rPr>
          <w:rFonts w:cs="Arial"/>
          <w:color w:val="000000"/>
        </w:rPr>
        <w:t xml:space="preserve">BRASIL. Ministério da Saúde. </w:t>
      </w:r>
      <w:r w:rsidRPr="000E2BF2">
        <w:rPr>
          <w:rFonts w:cs="Arial"/>
          <w:b/>
          <w:color w:val="000000"/>
        </w:rPr>
        <w:t xml:space="preserve">MONOGRAFIA DA ESPÉCIE: </w:t>
      </w:r>
      <w:proofErr w:type="spellStart"/>
      <w:r w:rsidRPr="000E2BF2">
        <w:rPr>
          <w:rFonts w:cs="Arial"/>
          <w:b/>
          <w:i/>
          <w:color w:val="000000"/>
        </w:rPr>
        <w:t>Mikania</w:t>
      </w:r>
      <w:proofErr w:type="spellEnd"/>
      <w:r w:rsidRPr="000E2BF2">
        <w:rPr>
          <w:rFonts w:cs="Arial"/>
          <w:b/>
          <w:i/>
          <w:color w:val="000000"/>
        </w:rPr>
        <w:t xml:space="preserve"> </w:t>
      </w:r>
      <w:proofErr w:type="spellStart"/>
      <w:r w:rsidRPr="000E2BF2">
        <w:rPr>
          <w:rFonts w:cs="Arial"/>
          <w:b/>
          <w:i/>
          <w:color w:val="000000"/>
        </w:rPr>
        <w:t>glomerata</w:t>
      </w:r>
      <w:proofErr w:type="spellEnd"/>
      <w:r w:rsidRPr="000E2BF2">
        <w:rPr>
          <w:rFonts w:cs="Arial"/>
          <w:b/>
          <w:color w:val="000000"/>
        </w:rPr>
        <w:t xml:space="preserve"> (GUACO). </w:t>
      </w:r>
      <w:r w:rsidRPr="000E2BF2">
        <w:rPr>
          <w:rFonts w:cs="Arial"/>
          <w:color w:val="000000"/>
        </w:rPr>
        <w:t>Brasília, DF, nov. 2014.</w:t>
      </w:r>
      <w:r w:rsidRPr="000E2BF2">
        <w:rPr>
          <w:rFonts w:eastAsia="Calibri" w:cs="Arial"/>
          <w:color w:val="000000"/>
          <w:lang w:eastAsia="en-US"/>
        </w:rPr>
        <w:t xml:space="preserve"> </w:t>
      </w:r>
      <w:r w:rsidRPr="000E2BF2">
        <w:rPr>
          <w:rFonts w:cs="Arial"/>
          <w:color w:val="000000"/>
        </w:rPr>
        <w:t xml:space="preserve">Disponível em: </w:t>
      </w:r>
      <w:r w:rsidRPr="000E2BF2">
        <w:rPr>
          <w:rFonts w:eastAsia="Calibri" w:cs="Arial"/>
          <w:color w:val="000000"/>
          <w:lang w:eastAsia="en-US"/>
        </w:rPr>
        <w:t>https://portalarquivos2.saude.gov.br/images/pdf/2016/fevereiro/05/Monografia-Mikania.pdf</w:t>
      </w:r>
      <w:r w:rsidRPr="000E2BF2">
        <w:rPr>
          <w:rFonts w:cs="Arial"/>
          <w:color w:val="000000"/>
        </w:rPr>
        <w:t xml:space="preserve">. Acesso em: 29. </w:t>
      </w:r>
      <w:proofErr w:type="gramStart"/>
      <w:r w:rsidRPr="000E2BF2">
        <w:rPr>
          <w:rFonts w:cs="Arial"/>
          <w:color w:val="000000"/>
        </w:rPr>
        <w:t>set</w:t>
      </w:r>
      <w:proofErr w:type="gramEnd"/>
      <w:r w:rsidRPr="000E2BF2">
        <w:rPr>
          <w:rFonts w:cs="Arial"/>
          <w:color w:val="000000"/>
        </w:rPr>
        <w:t>. 2019.</w:t>
      </w:r>
    </w:p>
    <w:p w14:paraId="39390424" w14:textId="54E903CE" w:rsidR="000D2E5B" w:rsidRPr="000E2BF2" w:rsidRDefault="000D2E5B" w:rsidP="000E2BF2">
      <w:pPr>
        <w:tabs>
          <w:tab w:val="left" w:pos="2354"/>
        </w:tabs>
        <w:spacing w:line="276" w:lineRule="auto"/>
        <w:jc w:val="left"/>
        <w:rPr>
          <w:rFonts w:cs="Arial"/>
          <w:color w:val="000000"/>
        </w:rPr>
      </w:pPr>
      <w:r w:rsidRPr="000E2BF2">
        <w:rPr>
          <w:rFonts w:cs="Arial"/>
          <w:color w:val="000000"/>
        </w:rPr>
        <w:t xml:space="preserve">BRASIL. Ministério da Saúde. </w:t>
      </w:r>
      <w:r w:rsidRPr="000E2BF2">
        <w:rPr>
          <w:rFonts w:cs="Arial"/>
          <w:b/>
          <w:color w:val="000000"/>
        </w:rPr>
        <w:t xml:space="preserve">Informações Sistematizadas da Relação Nacional de plantas medicinais de interesse ao SUS </w:t>
      </w:r>
      <w:proofErr w:type="spellStart"/>
      <w:r w:rsidRPr="000E2BF2">
        <w:rPr>
          <w:rFonts w:cs="Arial"/>
          <w:b/>
          <w:i/>
          <w:color w:val="000000"/>
        </w:rPr>
        <w:t>Mikania</w:t>
      </w:r>
      <w:proofErr w:type="spellEnd"/>
      <w:r w:rsidRPr="000E2BF2">
        <w:rPr>
          <w:rFonts w:cs="Arial"/>
          <w:b/>
          <w:i/>
          <w:color w:val="000000"/>
        </w:rPr>
        <w:t xml:space="preserve"> </w:t>
      </w:r>
      <w:proofErr w:type="spellStart"/>
      <w:r w:rsidRPr="000E2BF2">
        <w:rPr>
          <w:rFonts w:cs="Arial"/>
          <w:b/>
          <w:i/>
          <w:color w:val="000000"/>
        </w:rPr>
        <w:t>glomerata</w:t>
      </w:r>
      <w:proofErr w:type="spellEnd"/>
      <w:r w:rsidRPr="000E2BF2">
        <w:rPr>
          <w:rFonts w:cs="Arial"/>
          <w:b/>
          <w:i/>
          <w:color w:val="000000"/>
        </w:rPr>
        <w:t xml:space="preserve"> </w:t>
      </w:r>
      <w:proofErr w:type="spellStart"/>
      <w:proofErr w:type="gramStart"/>
      <w:r w:rsidRPr="000E2BF2">
        <w:rPr>
          <w:rFonts w:cs="Arial"/>
          <w:b/>
          <w:i/>
          <w:color w:val="000000"/>
        </w:rPr>
        <w:t>Spreng</w:t>
      </w:r>
      <w:proofErr w:type="spellEnd"/>
      <w:r w:rsidRPr="000E2BF2">
        <w:rPr>
          <w:rFonts w:cs="Arial"/>
          <w:b/>
          <w:i/>
          <w:color w:val="000000"/>
        </w:rPr>
        <w:t>.,</w:t>
      </w:r>
      <w:proofErr w:type="gramEnd"/>
      <w:r w:rsidRPr="000E2BF2">
        <w:rPr>
          <w:rFonts w:cs="Arial"/>
          <w:b/>
          <w:i/>
          <w:color w:val="000000"/>
        </w:rPr>
        <w:t xml:space="preserve"> </w:t>
      </w:r>
      <w:proofErr w:type="spellStart"/>
      <w:r w:rsidRPr="000E2BF2">
        <w:rPr>
          <w:rFonts w:cs="Arial"/>
          <w:b/>
          <w:i/>
          <w:color w:val="000000"/>
        </w:rPr>
        <w:t>Asteraceae</w:t>
      </w:r>
      <w:proofErr w:type="spellEnd"/>
      <w:r w:rsidRPr="000E2BF2">
        <w:rPr>
          <w:rFonts w:cs="Arial"/>
          <w:b/>
          <w:i/>
          <w:color w:val="000000"/>
        </w:rPr>
        <w:t xml:space="preserve"> </w:t>
      </w:r>
      <w:r w:rsidRPr="000E2BF2">
        <w:rPr>
          <w:rFonts w:cs="Arial"/>
          <w:b/>
          <w:color w:val="000000"/>
        </w:rPr>
        <w:t>– guaco.</w:t>
      </w:r>
      <w:r w:rsidRPr="000E2BF2">
        <w:rPr>
          <w:rFonts w:cs="Arial"/>
          <w:color w:val="000000"/>
        </w:rPr>
        <w:t xml:space="preserve"> Brasília, DF, jan. 2018. 92 p. Disponível em: http://www.saude.gov.br/images/pdf/2018/novembro/21/18-0188-C-M-Mikania-glomerata.pdf. Acesso em: 30. </w:t>
      </w:r>
      <w:proofErr w:type="gramStart"/>
      <w:r w:rsidRPr="000E2BF2">
        <w:rPr>
          <w:rFonts w:cs="Arial"/>
          <w:color w:val="000000"/>
        </w:rPr>
        <w:t>set</w:t>
      </w:r>
      <w:proofErr w:type="gramEnd"/>
      <w:r w:rsidRPr="000E2BF2">
        <w:rPr>
          <w:rFonts w:cs="Arial"/>
          <w:color w:val="000000"/>
        </w:rPr>
        <w:t>. 2020.</w:t>
      </w:r>
    </w:p>
    <w:p w14:paraId="26AE7F34" w14:textId="6DB50761" w:rsidR="000D2E5B" w:rsidRPr="000E2BF2" w:rsidRDefault="000D2E5B" w:rsidP="000E2BF2">
      <w:pPr>
        <w:spacing w:line="276" w:lineRule="auto"/>
        <w:jc w:val="left"/>
        <w:rPr>
          <w:rFonts w:cs="Arial"/>
          <w:color w:val="000000"/>
        </w:rPr>
      </w:pPr>
      <w:r w:rsidRPr="000E2BF2">
        <w:rPr>
          <w:rFonts w:cs="Arial"/>
          <w:color w:val="000000"/>
          <w:shd w:val="clear" w:color="auto" w:fill="FFFFFF"/>
        </w:rPr>
        <w:t xml:space="preserve">BUCAY, J.; JUÁREZ, M.L. </w:t>
      </w:r>
      <w:r w:rsidRPr="000E2BF2">
        <w:rPr>
          <w:rFonts w:cs="Arial"/>
          <w:bCs/>
          <w:i/>
          <w:iCs/>
          <w:color w:val="000000"/>
          <w:shd w:val="clear" w:color="auto" w:fill="FFFFFF"/>
        </w:rPr>
        <w:t xml:space="preserve">Arnica </w:t>
      </w:r>
      <w:proofErr w:type="spellStart"/>
      <w:r w:rsidRPr="000E2BF2">
        <w:rPr>
          <w:rFonts w:cs="Arial"/>
          <w:bCs/>
          <w:i/>
          <w:iCs/>
          <w:color w:val="000000"/>
          <w:shd w:val="clear" w:color="auto" w:fill="FFFFFF"/>
        </w:rPr>
        <w:t>montana</w:t>
      </w:r>
      <w:proofErr w:type="spellEnd"/>
      <w:r w:rsidRPr="000E2BF2">
        <w:rPr>
          <w:rFonts w:cs="Arial"/>
          <w:bCs/>
          <w:color w:val="000000"/>
          <w:shd w:val="clear" w:color="auto" w:fill="FFFFFF"/>
        </w:rPr>
        <w:t xml:space="preserve"> L., planta medicinal </w:t>
      </w:r>
      <w:proofErr w:type="spellStart"/>
      <w:r w:rsidRPr="000E2BF2">
        <w:rPr>
          <w:rFonts w:cs="Arial"/>
          <w:bCs/>
          <w:color w:val="000000"/>
          <w:shd w:val="clear" w:color="auto" w:fill="FFFFFF"/>
        </w:rPr>
        <w:t>européia</w:t>
      </w:r>
      <w:proofErr w:type="spellEnd"/>
      <w:r w:rsidRPr="000E2BF2">
        <w:rPr>
          <w:rFonts w:cs="Arial"/>
          <w:bCs/>
          <w:color w:val="000000"/>
          <w:shd w:val="clear" w:color="auto" w:fill="FFFFFF"/>
        </w:rPr>
        <w:t xml:space="preserve"> relevante</w:t>
      </w:r>
      <w:r w:rsidRPr="000E2BF2">
        <w:rPr>
          <w:rFonts w:cs="Arial"/>
          <w:b/>
          <w:bCs/>
          <w:color w:val="000000"/>
          <w:shd w:val="clear" w:color="auto" w:fill="FFFFFF"/>
        </w:rPr>
        <w:t>. Revista mexicana de ciências florestais,</w:t>
      </w:r>
      <w:r w:rsidRPr="000E2BF2">
        <w:rPr>
          <w:rFonts w:cs="Arial"/>
          <w:bCs/>
          <w:color w:val="000000"/>
          <w:shd w:val="clear" w:color="auto" w:fill="FFFFFF"/>
        </w:rPr>
        <w:t xml:space="preserve"> México, V. 5, n. 25, p. 99, set. 2014. </w:t>
      </w:r>
      <w:proofErr w:type="spellStart"/>
      <w:r w:rsidRPr="000E2BF2">
        <w:rPr>
          <w:rFonts w:cs="Arial"/>
          <w:bCs/>
          <w:color w:val="000000"/>
          <w:shd w:val="clear" w:color="auto" w:fill="FFFFFF"/>
        </w:rPr>
        <w:t>Disponivel</w:t>
      </w:r>
      <w:proofErr w:type="spellEnd"/>
      <w:r w:rsidRPr="000E2BF2">
        <w:rPr>
          <w:rFonts w:cs="Arial"/>
          <w:bCs/>
          <w:color w:val="000000"/>
          <w:shd w:val="clear" w:color="auto" w:fill="FFFFFF"/>
        </w:rPr>
        <w:t xml:space="preserve">: </w:t>
      </w:r>
      <w:hyperlink r:id="rId16" w:history="1">
        <w:r w:rsidRPr="000E2BF2">
          <w:rPr>
            <w:rStyle w:val="Hyperlink"/>
            <w:rFonts w:cs="Arial"/>
            <w:color w:val="000000"/>
            <w:u w:val="none"/>
          </w:rPr>
          <w:t>http://www.scielo.org.mx/scielo.php?script=sci_arttext&amp;pid=S2007-11322014000500008&amp;lang=e</w:t>
        </w:r>
      </w:hyperlink>
      <w:r w:rsidRPr="000E2BF2">
        <w:rPr>
          <w:rFonts w:cs="Arial"/>
          <w:color w:val="000000"/>
        </w:rPr>
        <w:t>. Acesso em: 27 set. 2020.</w:t>
      </w:r>
    </w:p>
    <w:p w14:paraId="7083DF21" w14:textId="5CEC3B8A" w:rsidR="000D2E5B" w:rsidRPr="000E2BF2" w:rsidRDefault="000D2E5B" w:rsidP="000E2BF2">
      <w:pPr>
        <w:spacing w:line="276" w:lineRule="auto"/>
        <w:jc w:val="left"/>
        <w:rPr>
          <w:rFonts w:cs="Arial"/>
          <w:color w:val="000000"/>
        </w:rPr>
      </w:pPr>
      <w:r w:rsidRPr="000E2BF2">
        <w:rPr>
          <w:rFonts w:cs="Arial"/>
          <w:color w:val="000000"/>
        </w:rPr>
        <w:t xml:space="preserve">CARVALHO, L. M. de; COSTA, J. A. M. da; CARNELOSSI, M. A. G. Qualidade em plantas medicinais. </w:t>
      </w:r>
      <w:r w:rsidRPr="000E2BF2">
        <w:rPr>
          <w:rFonts w:cs="Arial"/>
          <w:b/>
          <w:color w:val="000000"/>
        </w:rPr>
        <w:t>Embrapa Tabuleiros Costeiros</w:t>
      </w:r>
      <w:r w:rsidRPr="000E2BF2">
        <w:rPr>
          <w:rFonts w:cs="Arial"/>
          <w:color w:val="000000"/>
        </w:rPr>
        <w:t xml:space="preserve">, </w:t>
      </w:r>
      <w:proofErr w:type="spellStart"/>
      <w:r w:rsidRPr="000E2BF2">
        <w:rPr>
          <w:rFonts w:cs="Arial"/>
          <w:color w:val="000000"/>
        </w:rPr>
        <w:t>Aracaju-SE</w:t>
      </w:r>
      <w:proofErr w:type="spellEnd"/>
      <w:r w:rsidRPr="000E2BF2">
        <w:rPr>
          <w:rFonts w:cs="Arial"/>
          <w:color w:val="000000"/>
        </w:rPr>
        <w:t>, 54 p, ed. 1, dez. 2010. Disponível em: http://www.cpatc.embrapa.br/publicacoes_2010/doc_162.pdf. Acesso em: 02 dez. 2020.</w:t>
      </w:r>
    </w:p>
    <w:p w14:paraId="2A739B6F" w14:textId="572FB980" w:rsidR="000D2E5B" w:rsidRPr="000E2BF2" w:rsidRDefault="000D2E5B" w:rsidP="000E2BF2">
      <w:pPr>
        <w:spacing w:after="200" w:line="276" w:lineRule="auto"/>
        <w:contextualSpacing/>
        <w:jc w:val="left"/>
        <w:rPr>
          <w:rFonts w:cs="Arial"/>
          <w:color w:val="000000"/>
        </w:rPr>
      </w:pPr>
      <w:r w:rsidRPr="000E2BF2">
        <w:rPr>
          <w:rFonts w:cs="Arial"/>
          <w:color w:val="000000"/>
        </w:rPr>
        <w:t>CORRÊA, P. C. et. al. Modelagem matemática para a descrição do processo de secagem do feijão (</w:t>
      </w:r>
      <w:proofErr w:type="spellStart"/>
      <w:r w:rsidRPr="000E2BF2">
        <w:rPr>
          <w:rFonts w:cs="Arial"/>
          <w:i/>
          <w:iCs/>
          <w:color w:val="000000"/>
        </w:rPr>
        <w:t>Phaseolus</w:t>
      </w:r>
      <w:proofErr w:type="spellEnd"/>
      <w:r w:rsidRPr="000E2BF2">
        <w:rPr>
          <w:rFonts w:cs="Arial"/>
          <w:i/>
          <w:iCs/>
          <w:color w:val="000000"/>
        </w:rPr>
        <w:t xml:space="preserve"> </w:t>
      </w:r>
      <w:proofErr w:type="spellStart"/>
      <w:r w:rsidRPr="000E2BF2">
        <w:rPr>
          <w:rFonts w:cs="Arial"/>
          <w:i/>
          <w:iCs/>
          <w:color w:val="000000"/>
        </w:rPr>
        <w:t>vulgaris</w:t>
      </w:r>
      <w:proofErr w:type="spellEnd"/>
      <w:r w:rsidRPr="000E2BF2">
        <w:rPr>
          <w:rFonts w:cs="Arial"/>
          <w:i/>
          <w:iCs/>
          <w:color w:val="000000"/>
        </w:rPr>
        <w:t xml:space="preserve"> </w:t>
      </w:r>
      <w:r w:rsidRPr="000E2BF2">
        <w:rPr>
          <w:rFonts w:cs="Arial"/>
          <w:color w:val="000000"/>
        </w:rPr>
        <w:t xml:space="preserve">L.) em camadas delgadas. </w:t>
      </w:r>
      <w:r w:rsidRPr="000E2BF2">
        <w:rPr>
          <w:rFonts w:cs="Arial"/>
          <w:b/>
          <w:bCs/>
          <w:color w:val="000000"/>
        </w:rPr>
        <w:t>Engenharia Agrícola</w:t>
      </w:r>
      <w:r w:rsidRPr="000E2BF2">
        <w:rPr>
          <w:rFonts w:cs="Arial"/>
          <w:color w:val="000000"/>
        </w:rPr>
        <w:t>, São Paulo, v. 27, n. 2, p. 501-510, ago. 2007. Disponível em: https://www.scielo.br/scielo.php?script=sci_nlinks&amp;ref=000136&amp;pid=S0100-6916201100040001000007&amp;lng=pt. Acesso: 19 out. 2020, 16:12:04</w:t>
      </w:r>
    </w:p>
    <w:p w14:paraId="271A4ACE" w14:textId="6D970F38" w:rsidR="000D2E5B" w:rsidRPr="000E2BF2" w:rsidRDefault="000D2E5B" w:rsidP="000E2BF2">
      <w:pPr>
        <w:spacing w:after="200" w:line="276" w:lineRule="auto"/>
        <w:contextualSpacing/>
        <w:jc w:val="left"/>
        <w:rPr>
          <w:rFonts w:eastAsia="Calibri" w:cs="Arial"/>
          <w:color w:val="000000"/>
          <w:lang w:eastAsia="en-US"/>
        </w:rPr>
      </w:pPr>
      <w:r w:rsidRPr="000E2BF2">
        <w:rPr>
          <w:rFonts w:eastAsia="Calibri" w:cs="Arial"/>
          <w:color w:val="000000"/>
          <w:lang w:eastAsia="en-US"/>
        </w:rPr>
        <w:t xml:space="preserve">COSTA, A. F. </w:t>
      </w:r>
      <w:r w:rsidRPr="000E2BF2">
        <w:rPr>
          <w:rFonts w:eastAsia="Calibri" w:cs="Arial"/>
          <w:b/>
          <w:color w:val="000000"/>
          <w:lang w:eastAsia="en-US"/>
        </w:rPr>
        <w:t>Farmacognosia</w:t>
      </w:r>
      <w:r w:rsidRPr="000E2BF2">
        <w:rPr>
          <w:rFonts w:eastAsia="Calibri" w:cs="Arial"/>
          <w:color w:val="000000"/>
          <w:lang w:eastAsia="en-US"/>
        </w:rPr>
        <w:t xml:space="preserve">. 6 ed. Lisboa: Fundação </w:t>
      </w:r>
      <w:proofErr w:type="spellStart"/>
      <w:r w:rsidRPr="000E2BF2">
        <w:rPr>
          <w:rFonts w:eastAsia="Calibri" w:cs="Arial"/>
          <w:color w:val="000000"/>
          <w:lang w:eastAsia="en-US"/>
        </w:rPr>
        <w:t>Calouste</w:t>
      </w:r>
      <w:proofErr w:type="spellEnd"/>
      <w:r w:rsidRPr="000E2BF2">
        <w:rPr>
          <w:rFonts w:eastAsia="Calibri" w:cs="Arial"/>
          <w:color w:val="000000"/>
          <w:lang w:eastAsia="en-US"/>
        </w:rPr>
        <w:t xml:space="preserve"> </w:t>
      </w:r>
      <w:proofErr w:type="spellStart"/>
      <w:r w:rsidRPr="000E2BF2">
        <w:rPr>
          <w:rFonts w:eastAsia="Calibri" w:cs="Arial"/>
          <w:color w:val="000000"/>
          <w:lang w:eastAsia="en-US"/>
        </w:rPr>
        <w:t>Gulbenkian</w:t>
      </w:r>
      <w:proofErr w:type="spellEnd"/>
      <w:r w:rsidRPr="000E2BF2">
        <w:rPr>
          <w:rFonts w:eastAsia="Calibri" w:cs="Arial"/>
          <w:color w:val="000000"/>
          <w:lang w:eastAsia="en-US"/>
        </w:rPr>
        <w:t xml:space="preserve">, v.1. 992 p. 2002. </w:t>
      </w:r>
    </w:p>
    <w:p w14:paraId="45D5FC1A" w14:textId="63A5E034" w:rsidR="000D2E5B" w:rsidRPr="000E2BF2" w:rsidRDefault="000D2E5B" w:rsidP="000E2BF2">
      <w:pPr>
        <w:spacing w:line="276" w:lineRule="auto"/>
        <w:jc w:val="left"/>
        <w:rPr>
          <w:rFonts w:cs="Arial"/>
          <w:color w:val="000000"/>
        </w:rPr>
      </w:pPr>
      <w:r w:rsidRPr="000E2BF2">
        <w:rPr>
          <w:rFonts w:cs="Arial"/>
          <w:color w:val="000000"/>
        </w:rPr>
        <w:t xml:space="preserve">COUTINHO L. A; GONÇALVES, C. P; MARCUCCI, M. C. Composição química, atividade biológica e segurança de uso de plantas do gênero </w:t>
      </w:r>
      <w:proofErr w:type="spellStart"/>
      <w:r w:rsidRPr="000E2BF2">
        <w:rPr>
          <w:rFonts w:cs="Arial"/>
          <w:i/>
          <w:color w:val="000000"/>
        </w:rPr>
        <w:t>Mikania</w:t>
      </w:r>
      <w:proofErr w:type="spellEnd"/>
      <w:r w:rsidRPr="000E2BF2">
        <w:rPr>
          <w:rFonts w:cs="Arial"/>
          <w:i/>
          <w:color w:val="000000"/>
        </w:rPr>
        <w:t>.</w:t>
      </w:r>
      <w:r w:rsidRPr="000E2BF2">
        <w:rPr>
          <w:rFonts w:cs="Arial"/>
          <w:color w:val="000000"/>
        </w:rPr>
        <w:t xml:space="preserve"> </w:t>
      </w:r>
      <w:r w:rsidRPr="000E2BF2">
        <w:rPr>
          <w:rFonts w:cs="Arial"/>
          <w:b/>
          <w:color w:val="000000"/>
        </w:rPr>
        <w:t>Revista Fitos.</w:t>
      </w:r>
      <w:r w:rsidRPr="000E2BF2">
        <w:rPr>
          <w:rFonts w:cs="Arial"/>
          <w:color w:val="000000"/>
        </w:rPr>
        <w:t xml:space="preserve"> Rio de Janeiro, p. 118-144, v. 14, n.1, mar. 2020. Disponível em: https://www.arca.fiocruz.br/bitstream/icict/41288/2/lucas_amorim_et_all.pdf. Acesso em: 02 dez. 2020.</w:t>
      </w:r>
    </w:p>
    <w:p w14:paraId="41ACD4A6" w14:textId="0779B874" w:rsidR="000D2E5B" w:rsidRPr="000E2BF2" w:rsidRDefault="000D2E5B" w:rsidP="000E2BF2">
      <w:pPr>
        <w:spacing w:line="276" w:lineRule="auto"/>
        <w:jc w:val="left"/>
        <w:rPr>
          <w:rFonts w:cs="Arial"/>
          <w:color w:val="000000"/>
        </w:rPr>
      </w:pPr>
      <w:r w:rsidRPr="000E2BF2">
        <w:rPr>
          <w:rFonts w:cs="Arial"/>
          <w:color w:val="000000"/>
          <w:lang w:val="en-US"/>
        </w:rPr>
        <w:t xml:space="preserve">CZELUSNIAK, K.E. et al. </w:t>
      </w:r>
      <w:proofErr w:type="spellStart"/>
      <w:r w:rsidRPr="000E2BF2">
        <w:rPr>
          <w:rFonts w:cs="Arial"/>
          <w:color w:val="000000"/>
        </w:rPr>
        <w:t>Farmacobotânica</w:t>
      </w:r>
      <w:proofErr w:type="spellEnd"/>
      <w:r w:rsidRPr="000E2BF2">
        <w:rPr>
          <w:rFonts w:cs="Arial"/>
          <w:color w:val="000000"/>
        </w:rPr>
        <w:t xml:space="preserve">, </w:t>
      </w:r>
      <w:proofErr w:type="spellStart"/>
      <w:r w:rsidRPr="000E2BF2">
        <w:rPr>
          <w:rFonts w:cs="Arial"/>
          <w:color w:val="000000"/>
        </w:rPr>
        <w:t>fitoquímica</w:t>
      </w:r>
      <w:proofErr w:type="spellEnd"/>
      <w:r w:rsidRPr="000E2BF2">
        <w:rPr>
          <w:rFonts w:cs="Arial"/>
          <w:color w:val="000000"/>
        </w:rPr>
        <w:t xml:space="preserve"> e farmacologia do Guaco: revisão considerando </w:t>
      </w:r>
      <w:proofErr w:type="spellStart"/>
      <w:r w:rsidRPr="000E2BF2">
        <w:rPr>
          <w:rFonts w:cs="Arial"/>
          <w:i/>
          <w:color w:val="000000"/>
        </w:rPr>
        <w:t>Mikania</w:t>
      </w:r>
      <w:proofErr w:type="spellEnd"/>
      <w:r w:rsidRPr="000E2BF2">
        <w:rPr>
          <w:rFonts w:cs="Arial"/>
          <w:i/>
          <w:color w:val="000000"/>
        </w:rPr>
        <w:t xml:space="preserve"> </w:t>
      </w:r>
      <w:proofErr w:type="spellStart"/>
      <w:r w:rsidRPr="000E2BF2">
        <w:rPr>
          <w:rFonts w:cs="Arial"/>
          <w:i/>
          <w:color w:val="000000"/>
        </w:rPr>
        <w:t>glomerata</w:t>
      </w:r>
      <w:proofErr w:type="spellEnd"/>
      <w:r w:rsidRPr="000E2BF2">
        <w:rPr>
          <w:rFonts w:cs="Arial"/>
          <w:i/>
          <w:color w:val="000000"/>
        </w:rPr>
        <w:t xml:space="preserve"> </w:t>
      </w:r>
      <w:proofErr w:type="spellStart"/>
      <w:r w:rsidRPr="000E2BF2">
        <w:rPr>
          <w:rFonts w:cs="Arial"/>
          <w:i/>
          <w:color w:val="000000"/>
        </w:rPr>
        <w:t>Sprengel</w:t>
      </w:r>
      <w:proofErr w:type="spellEnd"/>
      <w:r w:rsidRPr="000E2BF2">
        <w:rPr>
          <w:rFonts w:cs="Arial"/>
          <w:i/>
          <w:color w:val="000000"/>
        </w:rPr>
        <w:t xml:space="preserve"> e </w:t>
      </w:r>
      <w:proofErr w:type="spellStart"/>
      <w:r w:rsidRPr="000E2BF2">
        <w:rPr>
          <w:rFonts w:cs="Arial"/>
          <w:i/>
          <w:color w:val="000000"/>
        </w:rPr>
        <w:t>Mikania</w:t>
      </w:r>
      <w:proofErr w:type="spellEnd"/>
      <w:r w:rsidRPr="000E2BF2">
        <w:rPr>
          <w:rFonts w:cs="Arial"/>
          <w:i/>
          <w:color w:val="000000"/>
        </w:rPr>
        <w:t xml:space="preserve"> </w:t>
      </w:r>
      <w:proofErr w:type="spellStart"/>
      <w:r w:rsidRPr="000E2BF2">
        <w:rPr>
          <w:rFonts w:cs="Arial"/>
          <w:i/>
          <w:color w:val="000000"/>
        </w:rPr>
        <w:t>laevigata</w:t>
      </w:r>
      <w:proofErr w:type="spellEnd"/>
      <w:r w:rsidRPr="000E2BF2">
        <w:rPr>
          <w:rFonts w:cs="Arial"/>
          <w:i/>
          <w:color w:val="000000"/>
        </w:rPr>
        <w:t xml:space="preserve"> </w:t>
      </w:r>
      <w:proofErr w:type="spellStart"/>
      <w:r w:rsidRPr="000E2BF2">
        <w:rPr>
          <w:rFonts w:cs="Arial"/>
          <w:i/>
          <w:color w:val="000000"/>
        </w:rPr>
        <w:t>Schulyz</w:t>
      </w:r>
      <w:proofErr w:type="spellEnd"/>
      <w:r w:rsidRPr="000E2BF2">
        <w:rPr>
          <w:rFonts w:cs="Arial"/>
          <w:i/>
          <w:color w:val="000000"/>
        </w:rPr>
        <w:t xml:space="preserve"> Bip</w:t>
      </w:r>
      <w:r w:rsidRPr="000E2BF2">
        <w:rPr>
          <w:rFonts w:cs="Arial"/>
          <w:color w:val="000000"/>
        </w:rPr>
        <w:t xml:space="preserve">. </w:t>
      </w:r>
      <w:proofErr w:type="spellStart"/>
      <w:proofErr w:type="gramStart"/>
      <w:r w:rsidRPr="000E2BF2">
        <w:rPr>
          <w:rFonts w:cs="Arial"/>
          <w:color w:val="000000"/>
        </w:rPr>
        <w:t>ex</w:t>
      </w:r>
      <w:proofErr w:type="spellEnd"/>
      <w:proofErr w:type="gramEnd"/>
      <w:r w:rsidRPr="000E2BF2">
        <w:rPr>
          <w:rFonts w:cs="Arial"/>
          <w:color w:val="000000"/>
        </w:rPr>
        <w:t xml:space="preserve"> Baker. </w:t>
      </w:r>
      <w:r w:rsidRPr="000E2BF2">
        <w:rPr>
          <w:rFonts w:cs="Arial"/>
          <w:b/>
          <w:color w:val="000000"/>
        </w:rPr>
        <w:t>Rev. Bras. Pl. Med.</w:t>
      </w:r>
      <w:r w:rsidRPr="000E2BF2">
        <w:rPr>
          <w:rFonts w:cs="Arial"/>
          <w:color w:val="000000"/>
        </w:rPr>
        <w:t xml:space="preserve">, Botucatu, v.14, n.2, p.400-409, jun. 2012. Disponível em: </w:t>
      </w:r>
      <w:hyperlink r:id="rId17" w:history="1">
        <w:r w:rsidRPr="000E2BF2">
          <w:rPr>
            <w:rStyle w:val="Hyperlink"/>
            <w:rFonts w:cs="Arial"/>
            <w:color w:val="000000"/>
            <w:u w:val="none"/>
          </w:rPr>
          <w:t>http://www.scielo.br/scielo.php?script=sci_arttext&amp;pid=S1516-05722012000200022</w:t>
        </w:r>
      </w:hyperlink>
      <w:r w:rsidRPr="000E2BF2">
        <w:rPr>
          <w:rFonts w:cs="Arial"/>
          <w:color w:val="000000"/>
        </w:rPr>
        <w:t xml:space="preserve">. Acesso em: 30 set. 2020. </w:t>
      </w:r>
    </w:p>
    <w:p w14:paraId="641E1FB1" w14:textId="5E01D5F3" w:rsidR="000D2E5B" w:rsidRPr="000E2BF2" w:rsidRDefault="000D2E5B" w:rsidP="000E2BF2">
      <w:pPr>
        <w:spacing w:line="276" w:lineRule="auto"/>
        <w:jc w:val="left"/>
        <w:rPr>
          <w:rFonts w:cs="Arial"/>
          <w:color w:val="000000"/>
        </w:rPr>
      </w:pPr>
      <w:r w:rsidRPr="000E2BF2">
        <w:rPr>
          <w:rFonts w:cs="Arial"/>
          <w:color w:val="000000"/>
        </w:rPr>
        <w:t xml:space="preserve">DAVID, M. de; PASA, M. C. As plantas medicinais e a </w:t>
      </w:r>
      <w:proofErr w:type="spellStart"/>
      <w:r w:rsidRPr="000E2BF2">
        <w:rPr>
          <w:rFonts w:cs="Arial"/>
          <w:color w:val="000000"/>
        </w:rPr>
        <w:t>etnobotânica</w:t>
      </w:r>
      <w:proofErr w:type="spellEnd"/>
      <w:r w:rsidRPr="000E2BF2">
        <w:rPr>
          <w:rFonts w:cs="Arial"/>
          <w:color w:val="000000"/>
        </w:rPr>
        <w:t xml:space="preserve"> em Várzea Grande, MT, Brasil. </w:t>
      </w:r>
      <w:r w:rsidRPr="000E2BF2">
        <w:rPr>
          <w:rFonts w:cs="Arial"/>
          <w:b/>
          <w:color w:val="000000"/>
        </w:rPr>
        <w:t>Interações</w:t>
      </w:r>
      <w:r w:rsidRPr="000E2BF2">
        <w:rPr>
          <w:rFonts w:cs="Arial"/>
          <w:color w:val="000000"/>
        </w:rPr>
        <w:t>, Campo Grande, v. 16, n. 1, p. 97-108, maio, 2015. Disponível em: https://www.scielo.br/pdf/inter/v16n1/1518-7012-inter-16-01-0097.pdf. Acesso em: 03 dez. 2020.</w:t>
      </w:r>
    </w:p>
    <w:p w14:paraId="4E599D83" w14:textId="23D5D966" w:rsidR="000D2E5B" w:rsidRPr="000E2BF2" w:rsidRDefault="000D2E5B" w:rsidP="000E2BF2">
      <w:pPr>
        <w:spacing w:line="276" w:lineRule="auto"/>
        <w:jc w:val="left"/>
        <w:rPr>
          <w:rFonts w:cs="Arial"/>
          <w:color w:val="000000"/>
        </w:rPr>
      </w:pPr>
      <w:r w:rsidRPr="000E2BF2">
        <w:rPr>
          <w:rFonts w:cs="Arial"/>
          <w:color w:val="000000"/>
          <w:shd w:val="clear" w:color="auto" w:fill="FFFFFF"/>
        </w:rPr>
        <w:t xml:space="preserve">DINIS, A. C. B; ASTARITA, L. V; SANTARÉM, E. R. Alteração dos metabolitos secundários em plantas de </w:t>
      </w:r>
      <w:proofErr w:type="spellStart"/>
      <w:r w:rsidRPr="000E2BF2">
        <w:rPr>
          <w:rFonts w:cs="Arial"/>
          <w:i/>
          <w:color w:val="000000"/>
          <w:shd w:val="clear" w:color="auto" w:fill="FFFFFF"/>
        </w:rPr>
        <w:t>Hypericum</w:t>
      </w:r>
      <w:proofErr w:type="spellEnd"/>
      <w:r w:rsidRPr="000E2BF2">
        <w:rPr>
          <w:rFonts w:cs="Arial"/>
          <w:i/>
          <w:color w:val="000000"/>
          <w:shd w:val="clear" w:color="auto" w:fill="FFFFFF"/>
        </w:rPr>
        <w:t xml:space="preserve"> </w:t>
      </w:r>
      <w:proofErr w:type="spellStart"/>
      <w:r w:rsidRPr="000E2BF2">
        <w:rPr>
          <w:rFonts w:cs="Arial"/>
          <w:i/>
          <w:color w:val="000000"/>
          <w:shd w:val="clear" w:color="auto" w:fill="FFFFFF"/>
        </w:rPr>
        <w:t>perforatum</w:t>
      </w:r>
      <w:proofErr w:type="spellEnd"/>
      <w:r w:rsidRPr="000E2BF2">
        <w:rPr>
          <w:rFonts w:cs="Arial"/>
          <w:color w:val="000000"/>
          <w:shd w:val="clear" w:color="auto" w:fill="FFFFFF"/>
        </w:rPr>
        <w:t xml:space="preserve"> L. (</w:t>
      </w:r>
      <w:proofErr w:type="spellStart"/>
      <w:r w:rsidRPr="000E2BF2">
        <w:rPr>
          <w:rFonts w:cs="Arial"/>
          <w:i/>
          <w:color w:val="000000"/>
          <w:shd w:val="clear" w:color="auto" w:fill="FFFFFF"/>
        </w:rPr>
        <w:t>Hypericaceae</w:t>
      </w:r>
      <w:proofErr w:type="spellEnd"/>
      <w:r w:rsidRPr="000E2BF2">
        <w:rPr>
          <w:rFonts w:cs="Arial"/>
          <w:color w:val="000000"/>
          <w:shd w:val="clear" w:color="auto" w:fill="FFFFFF"/>
        </w:rPr>
        <w:t xml:space="preserve">) submetidas à secagem e ao congelamento. </w:t>
      </w:r>
      <w:r w:rsidRPr="000E2BF2">
        <w:rPr>
          <w:rFonts w:cs="Arial"/>
          <w:b/>
          <w:color w:val="000000"/>
          <w:shd w:val="clear" w:color="auto" w:fill="FFFFFF"/>
        </w:rPr>
        <w:t xml:space="preserve">Acta Bot. </w:t>
      </w:r>
      <w:proofErr w:type="spellStart"/>
      <w:r w:rsidRPr="000E2BF2">
        <w:rPr>
          <w:rFonts w:cs="Arial"/>
          <w:b/>
          <w:color w:val="000000"/>
          <w:shd w:val="clear" w:color="auto" w:fill="FFFFFF"/>
        </w:rPr>
        <w:t>Bras</w:t>
      </w:r>
      <w:proofErr w:type="spellEnd"/>
      <w:r w:rsidRPr="000E2BF2">
        <w:rPr>
          <w:rFonts w:cs="Arial"/>
          <w:color w:val="000000"/>
          <w:shd w:val="clear" w:color="auto" w:fill="FFFFFF"/>
        </w:rPr>
        <w:t>, São Paulo, v. 21, n. 2, abr./jun. 2007. Disponível em: https://www.scielo.br/scielo.php?script=sci_arttext&amp;pid=S0102-33062007000200017. Acesso em: 02 dez. 2020.</w:t>
      </w:r>
    </w:p>
    <w:p w14:paraId="5EFC816E" w14:textId="77777777" w:rsidR="000D2E5B" w:rsidRPr="000E2BF2" w:rsidRDefault="000D2E5B" w:rsidP="000E2BF2">
      <w:pPr>
        <w:spacing w:line="276" w:lineRule="auto"/>
        <w:jc w:val="left"/>
        <w:rPr>
          <w:rFonts w:cs="Arial"/>
          <w:color w:val="000000"/>
        </w:rPr>
      </w:pPr>
      <w:r w:rsidRPr="000E2BF2">
        <w:rPr>
          <w:rFonts w:cs="Arial"/>
          <w:color w:val="000000"/>
        </w:rPr>
        <w:t xml:space="preserve">FERREIRA, M. G. R; GONÇALVES, E. P. Estaquia e Crescimento Inicial de </w:t>
      </w:r>
      <w:proofErr w:type="spellStart"/>
      <w:r w:rsidRPr="000E2BF2">
        <w:rPr>
          <w:rFonts w:cs="Arial"/>
          <w:color w:val="000000"/>
        </w:rPr>
        <w:t>Crajiru</w:t>
      </w:r>
      <w:proofErr w:type="spellEnd"/>
      <w:r w:rsidRPr="000E2BF2">
        <w:rPr>
          <w:rFonts w:cs="Arial"/>
          <w:color w:val="000000"/>
        </w:rPr>
        <w:t xml:space="preserve">. </w:t>
      </w:r>
      <w:r w:rsidRPr="000E2BF2">
        <w:rPr>
          <w:rFonts w:cs="Arial"/>
          <w:b/>
          <w:color w:val="000000"/>
        </w:rPr>
        <w:t xml:space="preserve">Revista Brasileira de Biociências, </w:t>
      </w:r>
      <w:r w:rsidRPr="000E2BF2">
        <w:rPr>
          <w:rFonts w:cs="Arial"/>
          <w:color w:val="000000"/>
        </w:rPr>
        <w:t>Gramado, RS, v. 5, n. 1, jul. 2006. Disponível em:</w:t>
      </w:r>
      <w:r w:rsidRPr="000E2BF2">
        <w:rPr>
          <w:color w:val="000000"/>
        </w:rPr>
        <w:t xml:space="preserve"> </w:t>
      </w:r>
      <w:r w:rsidRPr="000E2BF2">
        <w:rPr>
          <w:rFonts w:cs="Arial"/>
          <w:color w:val="000000"/>
        </w:rPr>
        <w:t>http://www.ufrgs.br/seerbio/ojs/index.php/rbb/article/view/378/312. Acesso em: 07 out. 2020.</w:t>
      </w:r>
    </w:p>
    <w:p w14:paraId="10EF319E" w14:textId="1B78DF7B" w:rsidR="000D2E5B" w:rsidRPr="000E2BF2" w:rsidRDefault="000D2E5B" w:rsidP="000E2BF2">
      <w:pPr>
        <w:pStyle w:val="Default"/>
        <w:spacing w:line="276" w:lineRule="auto"/>
        <w:rPr>
          <w:rFonts w:ascii="Arial" w:hAnsi="Arial" w:cs="Arial"/>
          <w:color w:val="000000" w:themeColor="text1"/>
        </w:rPr>
      </w:pPr>
      <w:r w:rsidRPr="000E2BF2">
        <w:rPr>
          <w:rFonts w:ascii="Arial" w:hAnsi="Arial" w:cs="Arial"/>
        </w:rPr>
        <w:t xml:space="preserve">FREITAS, J. L. et. al. Fenologia reprodutiva da espécie </w:t>
      </w:r>
      <w:proofErr w:type="spellStart"/>
      <w:r w:rsidRPr="000E2BF2">
        <w:rPr>
          <w:rFonts w:ascii="Arial" w:hAnsi="Arial" w:cs="Arial"/>
          <w:i/>
        </w:rPr>
        <w:t>Carapa</w:t>
      </w:r>
      <w:proofErr w:type="spellEnd"/>
      <w:r w:rsidRPr="000E2BF2">
        <w:rPr>
          <w:rFonts w:ascii="Arial" w:hAnsi="Arial" w:cs="Arial"/>
          <w:i/>
        </w:rPr>
        <w:t xml:space="preserve"> </w:t>
      </w:r>
      <w:proofErr w:type="spellStart"/>
      <w:r w:rsidRPr="000E2BF2">
        <w:rPr>
          <w:rFonts w:ascii="Arial" w:hAnsi="Arial" w:cs="Arial"/>
          <w:i/>
        </w:rPr>
        <w:t>guianensis</w:t>
      </w:r>
      <w:proofErr w:type="spellEnd"/>
      <w:r w:rsidRPr="000E2BF2">
        <w:rPr>
          <w:rFonts w:ascii="Arial" w:hAnsi="Arial" w:cs="Arial"/>
        </w:rPr>
        <w:t xml:space="preserve"> </w:t>
      </w:r>
      <w:proofErr w:type="spellStart"/>
      <w:r w:rsidRPr="000E2BF2">
        <w:rPr>
          <w:rFonts w:ascii="Arial" w:hAnsi="Arial" w:cs="Arial"/>
        </w:rPr>
        <w:t>Aubl</w:t>
      </w:r>
      <w:proofErr w:type="spellEnd"/>
      <w:r w:rsidRPr="000E2BF2">
        <w:rPr>
          <w:rFonts w:ascii="Arial" w:hAnsi="Arial" w:cs="Arial"/>
        </w:rPr>
        <w:t>. (</w:t>
      </w:r>
      <w:proofErr w:type="spellStart"/>
      <w:r w:rsidRPr="000E2BF2">
        <w:rPr>
          <w:rFonts w:ascii="Arial" w:hAnsi="Arial" w:cs="Arial"/>
          <w:i/>
        </w:rPr>
        <w:t>Andirobeira</w:t>
      </w:r>
      <w:proofErr w:type="spellEnd"/>
      <w:r w:rsidRPr="000E2BF2">
        <w:rPr>
          <w:rFonts w:ascii="Arial" w:hAnsi="Arial" w:cs="Arial"/>
        </w:rPr>
        <w:t xml:space="preserve">) em ecossistemas de terra firme e várzea, Amapá, Brasil. </w:t>
      </w:r>
      <w:r w:rsidRPr="000E2BF2">
        <w:rPr>
          <w:rFonts w:ascii="Arial" w:hAnsi="Arial" w:cs="Arial"/>
          <w:b/>
          <w:color w:val="000000" w:themeColor="text1"/>
        </w:rPr>
        <w:t>Biota Amazônia</w:t>
      </w:r>
      <w:r w:rsidRPr="000E2BF2">
        <w:rPr>
          <w:rFonts w:ascii="Arial" w:hAnsi="Arial" w:cs="Arial"/>
          <w:color w:val="000000" w:themeColor="text1"/>
        </w:rPr>
        <w:t xml:space="preserve">. Macapá- AP, v. 3, n. 1, p. 31-38, jun. 2013. Disponível: </w:t>
      </w:r>
      <w:hyperlink r:id="rId18" w:history="1">
        <w:r w:rsidRPr="000E2BF2">
          <w:rPr>
            <w:rStyle w:val="Hyperlink"/>
            <w:rFonts w:ascii="Arial" w:hAnsi="Arial" w:cs="Arial"/>
            <w:color w:val="000000" w:themeColor="text1"/>
            <w:u w:val="none"/>
          </w:rPr>
          <w:t>https://periodicos.unifap.br/index.php/biota/article/view/602</w:t>
        </w:r>
      </w:hyperlink>
      <w:r w:rsidRPr="000E2BF2">
        <w:rPr>
          <w:rFonts w:ascii="Arial" w:hAnsi="Arial" w:cs="Arial"/>
          <w:color w:val="000000" w:themeColor="text1"/>
        </w:rPr>
        <w:t xml:space="preserve">. Acesso em: 27 set. 2019. </w:t>
      </w:r>
    </w:p>
    <w:p w14:paraId="516307BE" w14:textId="297C2A8B" w:rsidR="000D2E5B" w:rsidRPr="000E2BF2" w:rsidRDefault="000D2E5B" w:rsidP="000E2BF2">
      <w:pPr>
        <w:spacing w:line="276" w:lineRule="auto"/>
        <w:jc w:val="left"/>
        <w:rPr>
          <w:rFonts w:cs="Arial"/>
          <w:color w:val="000000"/>
        </w:rPr>
      </w:pPr>
      <w:r w:rsidRPr="000E2BF2">
        <w:rPr>
          <w:rFonts w:cs="Arial"/>
          <w:color w:val="000000" w:themeColor="text1"/>
        </w:rPr>
        <w:t xml:space="preserve">GADELHA, C. S. et al. Utilização de medicamentos </w:t>
      </w:r>
      <w:r w:rsidRPr="000E2BF2">
        <w:rPr>
          <w:rFonts w:cs="Arial"/>
          <w:color w:val="000000"/>
        </w:rPr>
        <w:t xml:space="preserve">fitoterápicos e plantas medicinais em diferentes segmentos da sociedade. </w:t>
      </w:r>
      <w:r w:rsidRPr="000E2BF2">
        <w:rPr>
          <w:rFonts w:cs="Arial"/>
          <w:b/>
          <w:color w:val="000000"/>
        </w:rPr>
        <w:t>Revista Verde de Agroecologia e Desenvolvimento Sustentável</w:t>
      </w:r>
      <w:r w:rsidRPr="000E2BF2">
        <w:rPr>
          <w:rFonts w:cs="Arial"/>
          <w:color w:val="000000"/>
        </w:rPr>
        <w:t>, Pombal, PB</w:t>
      </w:r>
      <w:r w:rsidRPr="000E2BF2">
        <w:rPr>
          <w:color w:val="000000"/>
        </w:rPr>
        <w:t>,</w:t>
      </w:r>
      <w:r w:rsidRPr="000E2BF2">
        <w:rPr>
          <w:rFonts w:cs="Arial"/>
          <w:color w:val="000000"/>
        </w:rPr>
        <w:t xml:space="preserve"> v. 10, n. 3, p. 01 – 15, </w:t>
      </w:r>
      <w:proofErr w:type="gramStart"/>
      <w:r w:rsidRPr="000E2BF2">
        <w:rPr>
          <w:rFonts w:cs="Arial"/>
          <w:color w:val="000000"/>
        </w:rPr>
        <w:t>jul./</w:t>
      </w:r>
      <w:proofErr w:type="gramEnd"/>
      <w:r w:rsidRPr="000E2BF2">
        <w:rPr>
          <w:rFonts w:cs="Arial"/>
          <w:color w:val="000000"/>
        </w:rPr>
        <w:t xml:space="preserve">set. 2015. Disponível: </w:t>
      </w:r>
      <w:hyperlink r:id="rId19" w:history="1">
        <w:r w:rsidRPr="000E2BF2">
          <w:rPr>
            <w:rStyle w:val="Hyperlink"/>
            <w:rFonts w:cs="Arial"/>
            <w:color w:val="000000"/>
            <w:u w:val="none"/>
          </w:rPr>
          <w:t>https://www.gvaa.com.br/revista/index.php/RVADS/article/view/3564</w:t>
        </w:r>
      </w:hyperlink>
      <w:r w:rsidRPr="000E2BF2">
        <w:rPr>
          <w:rFonts w:cs="Arial"/>
          <w:color w:val="000000"/>
        </w:rPr>
        <w:t>. Acesso em: 28 set. 2020.</w:t>
      </w:r>
    </w:p>
    <w:p w14:paraId="57FD50CF" w14:textId="446673FB" w:rsidR="000D2E5B" w:rsidRPr="000E2BF2" w:rsidRDefault="000D2E5B" w:rsidP="000E2BF2">
      <w:pPr>
        <w:spacing w:line="276" w:lineRule="auto"/>
        <w:jc w:val="left"/>
        <w:rPr>
          <w:rFonts w:cs="Arial"/>
          <w:color w:val="000000"/>
          <w:lang w:val="en-US"/>
        </w:rPr>
      </w:pPr>
      <w:r w:rsidRPr="000E2BF2">
        <w:rPr>
          <w:rFonts w:cs="Arial"/>
          <w:color w:val="000000"/>
        </w:rPr>
        <w:t>GOBBO-NETO, L; LOPES, N. P. Plantas medicinais: fatores de influência no conteúdo de metabólitos secundários.</w:t>
      </w:r>
      <w:r w:rsidRPr="000E2BF2">
        <w:rPr>
          <w:rFonts w:cs="Arial"/>
          <w:b/>
          <w:bCs/>
          <w:color w:val="000000"/>
        </w:rPr>
        <w:t> Quím. Nova</w:t>
      </w:r>
      <w:r w:rsidRPr="000E2BF2">
        <w:rPr>
          <w:rFonts w:cs="Arial"/>
          <w:color w:val="000000"/>
        </w:rPr>
        <w:t xml:space="preserve">, São Paulo, v. 30, n. 2, p. 374-381, abr. 2007. Disponível em: http://www.scielo.br/scielo.php?script=sci_arttext&amp;pid=S0100-40422007000200026&amp;lng=en&amp;nrm=iso. </w:t>
      </w:r>
      <w:proofErr w:type="spellStart"/>
      <w:r w:rsidRPr="000E2BF2">
        <w:rPr>
          <w:rFonts w:cs="Arial"/>
          <w:color w:val="000000"/>
          <w:lang w:val="en-US"/>
        </w:rPr>
        <w:t>Acesso</w:t>
      </w:r>
      <w:proofErr w:type="spellEnd"/>
      <w:r w:rsidRPr="000E2BF2">
        <w:rPr>
          <w:rFonts w:cs="Arial"/>
          <w:color w:val="000000"/>
          <w:lang w:val="en-US"/>
        </w:rPr>
        <w:t xml:space="preserve"> </w:t>
      </w:r>
      <w:proofErr w:type="spellStart"/>
      <w:r w:rsidRPr="000E2BF2">
        <w:rPr>
          <w:rFonts w:cs="Arial"/>
          <w:color w:val="000000"/>
          <w:lang w:val="en-US"/>
        </w:rPr>
        <w:t>em</w:t>
      </w:r>
      <w:proofErr w:type="spellEnd"/>
      <w:r w:rsidRPr="000E2BF2">
        <w:rPr>
          <w:rFonts w:cs="Arial"/>
          <w:color w:val="000000"/>
          <w:lang w:val="en-US"/>
        </w:rPr>
        <w:t xml:space="preserve">: 26 </w:t>
      </w:r>
      <w:proofErr w:type="spellStart"/>
      <w:proofErr w:type="gramStart"/>
      <w:r w:rsidRPr="000E2BF2">
        <w:rPr>
          <w:rFonts w:cs="Arial"/>
          <w:color w:val="000000"/>
          <w:lang w:val="en-US"/>
        </w:rPr>
        <w:t>nov</w:t>
      </w:r>
      <w:proofErr w:type="gramEnd"/>
      <w:r w:rsidRPr="000E2BF2">
        <w:rPr>
          <w:rFonts w:cs="Arial"/>
          <w:color w:val="000000"/>
          <w:lang w:val="en-US"/>
        </w:rPr>
        <w:t>.</w:t>
      </w:r>
      <w:proofErr w:type="spellEnd"/>
      <w:r w:rsidRPr="000E2BF2">
        <w:rPr>
          <w:rFonts w:cs="Arial"/>
          <w:color w:val="000000"/>
          <w:lang w:val="en-US"/>
        </w:rPr>
        <w:t>  2020. </w:t>
      </w:r>
    </w:p>
    <w:p w14:paraId="2C11F782" w14:textId="77777777" w:rsidR="000D2E5B" w:rsidRPr="000E2BF2" w:rsidRDefault="000D2E5B" w:rsidP="000E2BF2">
      <w:pPr>
        <w:shd w:val="clear" w:color="auto" w:fill="FFFFFF"/>
        <w:spacing w:line="276" w:lineRule="auto"/>
        <w:jc w:val="left"/>
        <w:rPr>
          <w:rFonts w:cs="Arial"/>
          <w:color w:val="000000"/>
          <w:lang w:val="en-US"/>
        </w:rPr>
      </w:pPr>
      <w:r w:rsidRPr="000E2BF2">
        <w:rPr>
          <w:rFonts w:cs="Arial"/>
          <w:color w:val="000000"/>
          <w:shd w:val="clear" w:color="auto" w:fill="FFFFFF"/>
          <w:lang w:val="en-US"/>
        </w:rPr>
        <w:t xml:space="preserve">IANNITTI, T. </w:t>
      </w:r>
      <w:proofErr w:type="gramStart"/>
      <w:r w:rsidRPr="000E2BF2">
        <w:rPr>
          <w:rFonts w:cs="Arial"/>
          <w:color w:val="000000"/>
          <w:shd w:val="clear" w:color="auto" w:fill="FFFFFF"/>
          <w:lang w:val="en-US"/>
        </w:rPr>
        <w:t>et</w:t>
      </w:r>
      <w:proofErr w:type="gramEnd"/>
      <w:r w:rsidRPr="000E2BF2">
        <w:rPr>
          <w:rFonts w:cs="Arial"/>
          <w:color w:val="000000"/>
          <w:shd w:val="clear" w:color="auto" w:fill="FFFFFF"/>
          <w:lang w:val="en-US"/>
        </w:rPr>
        <w:t xml:space="preserve">. al.; </w:t>
      </w:r>
      <w:r w:rsidRPr="000E2BF2">
        <w:rPr>
          <w:rFonts w:cs="Arial"/>
          <w:i/>
          <w:color w:val="000000"/>
          <w:lang w:val="en-US"/>
        </w:rPr>
        <w:t>Effectiveness and Safety of </w:t>
      </w:r>
      <w:r w:rsidRPr="000E2BF2">
        <w:rPr>
          <w:rFonts w:cs="Arial"/>
          <w:i/>
          <w:iCs/>
          <w:color w:val="000000"/>
          <w:lang w:val="en-US"/>
        </w:rPr>
        <w:t xml:space="preserve">Arnica </w:t>
      </w:r>
      <w:proofErr w:type="spellStart"/>
      <w:proofErr w:type="gramStart"/>
      <w:r w:rsidRPr="000E2BF2">
        <w:rPr>
          <w:rFonts w:cs="Arial"/>
          <w:i/>
          <w:iCs/>
          <w:color w:val="000000"/>
          <w:lang w:val="en-US"/>
        </w:rPr>
        <w:t>montana</w:t>
      </w:r>
      <w:proofErr w:type="spellEnd"/>
      <w:proofErr w:type="gramEnd"/>
      <w:r w:rsidRPr="000E2BF2">
        <w:rPr>
          <w:rFonts w:cs="Arial"/>
          <w:i/>
          <w:color w:val="000000"/>
          <w:lang w:val="en-US"/>
        </w:rPr>
        <w:t> in Post-Surgical Setting, Pain and Inflammation</w:t>
      </w:r>
      <w:r w:rsidRPr="000E2BF2">
        <w:rPr>
          <w:rFonts w:cs="Arial"/>
          <w:b/>
          <w:bCs/>
          <w:i/>
          <w:color w:val="000000"/>
          <w:lang w:val="en-US"/>
        </w:rPr>
        <w:t xml:space="preserve">. </w:t>
      </w:r>
      <w:r w:rsidRPr="000E2BF2">
        <w:rPr>
          <w:rFonts w:cs="Arial"/>
          <w:b/>
          <w:color w:val="000000"/>
          <w:lang w:val="en-US"/>
        </w:rPr>
        <w:t>American Journal of Therapeutics</w:t>
      </w:r>
      <w:r w:rsidRPr="000E2BF2">
        <w:rPr>
          <w:rFonts w:cs="Arial"/>
          <w:color w:val="000000"/>
          <w:lang w:val="en-US"/>
        </w:rPr>
        <w:t xml:space="preserve">, v. 23, </w:t>
      </w:r>
      <w:proofErr w:type="spellStart"/>
      <w:proofErr w:type="gramStart"/>
      <w:r w:rsidRPr="000E2BF2">
        <w:rPr>
          <w:rFonts w:cs="Arial"/>
          <w:color w:val="000000"/>
          <w:lang w:val="en-US"/>
        </w:rPr>
        <w:t>ed</w:t>
      </w:r>
      <w:proofErr w:type="spellEnd"/>
      <w:proofErr w:type="gramEnd"/>
      <w:r w:rsidRPr="000E2BF2">
        <w:rPr>
          <w:rFonts w:cs="Arial"/>
          <w:color w:val="000000"/>
          <w:lang w:val="en-US"/>
        </w:rPr>
        <w:t xml:space="preserve">, 1, p. 184-197, </w:t>
      </w:r>
      <w:proofErr w:type="spellStart"/>
      <w:r w:rsidRPr="000E2BF2">
        <w:rPr>
          <w:rFonts w:cs="Arial"/>
          <w:color w:val="000000"/>
          <w:lang w:val="en-US"/>
        </w:rPr>
        <w:t>jan.</w:t>
      </w:r>
      <w:proofErr w:type="spellEnd"/>
      <w:r w:rsidRPr="000E2BF2">
        <w:rPr>
          <w:rFonts w:cs="Arial"/>
          <w:color w:val="000000"/>
          <w:lang w:val="en-US"/>
        </w:rPr>
        <w:t xml:space="preserve"> 2016. </w:t>
      </w:r>
      <w:proofErr w:type="spellStart"/>
      <w:r w:rsidRPr="000E2BF2">
        <w:rPr>
          <w:rFonts w:cs="Arial"/>
          <w:color w:val="000000"/>
          <w:lang w:val="en-US"/>
        </w:rPr>
        <w:t>Disponível</w:t>
      </w:r>
      <w:proofErr w:type="spellEnd"/>
      <w:r w:rsidRPr="000E2BF2">
        <w:rPr>
          <w:rFonts w:cs="Arial"/>
          <w:color w:val="000000"/>
          <w:lang w:val="en-US"/>
        </w:rPr>
        <w:t xml:space="preserve"> </w:t>
      </w:r>
      <w:proofErr w:type="spellStart"/>
      <w:r w:rsidRPr="000E2BF2">
        <w:rPr>
          <w:rFonts w:cs="Arial"/>
          <w:color w:val="000000"/>
          <w:lang w:val="en-US"/>
        </w:rPr>
        <w:t>em</w:t>
      </w:r>
      <w:proofErr w:type="spellEnd"/>
      <w:r w:rsidRPr="000E2BF2">
        <w:rPr>
          <w:rFonts w:cs="Arial"/>
          <w:color w:val="000000"/>
          <w:lang w:val="en-US"/>
        </w:rPr>
        <w:t>: https://journals.lww.com/americantherapeutics/Abstract/2016/01000/Effectiveness_and_Safety_of_Arnica_montana_in.21.aspx.</w:t>
      </w:r>
    </w:p>
    <w:p w14:paraId="64EE5B5E" w14:textId="54B87B7E" w:rsidR="000D2E5B" w:rsidRPr="000E2BF2" w:rsidRDefault="000D2E5B" w:rsidP="000E2BF2">
      <w:pPr>
        <w:shd w:val="clear" w:color="auto" w:fill="FFFFFF"/>
        <w:spacing w:line="276" w:lineRule="auto"/>
        <w:jc w:val="left"/>
        <w:rPr>
          <w:rFonts w:cs="Arial"/>
          <w:color w:val="000000"/>
        </w:rPr>
      </w:pPr>
      <w:r w:rsidRPr="000E2BF2">
        <w:rPr>
          <w:rFonts w:cs="Arial"/>
          <w:color w:val="000000"/>
        </w:rPr>
        <w:t>Acesso em: 02 dez. 2020. DOI: 10.1097/MJT.0000000000000036.</w:t>
      </w:r>
    </w:p>
    <w:p w14:paraId="15648C90" w14:textId="38EC1A44" w:rsidR="000D2E5B" w:rsidRPr="000E2BF2" w:rsidRDefault="000D2E5B" w:rsidP="000E2BF2">
      <w:pPr>
        <w:spacing w:line="276" w:lineRule="auto"/>
        <w:jc w:val="left"/>
        <w:rPr>
          <w:rFonts w:cs="Arial"/>
          <w:color w:val="000000"/>
        </w:rPr>
      </w:pPr>
      <w:r w:rsidRPr="000E2BF2">
        <w:rPr>
          <w:rFonts w:cs="Arial"/>
          <w:color w:val="000000"/>
        </w:rPr>
        <w:t xml:space="preserve">MACÊDO, D. G. et al. Práticas terapêuticas tradicionais: uso e conhecimento de plantas do cerrado no estado de Pernambuco (Nordeste do Brasil). </w:t>
      </w:r>
      <w:proofErr w:type="spellStart"/>
      <w:r w:rsidRPr="000E2BF2">
        <w:rPr>
          <w:rFonts w:cs="Arial"/>
          <w:b/>
          <w:i/>
          <w:color w:val="000000"/>
        </w:rPr>
        <w:t>Boletín</w:t>
      </w:r>
      <w:proofErr w:type="spellEnd"/>
      <w:r w:rsidRPr="000E2BF2">
        <w:rPr>
          <w:rFonts w:cs="Arial"/>
          <w:b/>
          <w:i/>
          <w:color w:val="000000"/>
        </w:rPr>
        <w:t xml:space="preserve"> </w:t>
      </w:r>
      <w:proofErr w:type="spellStart"/>
      <w:r w:rsidRPr="000E2BF2">
        <w:rPr>
          <w:rFonts w:cs="Arial"/>
          <w:b/>
          <w:i/>
          <w:color w:val="000000"/>
        </w:rPr>
        <w:t>Latinoamericano</w:t>
      </w:r>
      <w:proofErr w:type="spellEnd"/>
      <w:r w:rsidRPr="000E2BF2">
        <w:rPr>
          <w:rFonts w:cs="Arial"/>
          <w:b/>
          <w:i/>
          <w:color w:val="000000"/>
        </w:rPr>
        <w:t xml:space="preserve"> y </w:t>
      </w:r>
      <w:proofErr w:type="spellStart"/>
      <w:r w:rsidRPr="000E2BF2">
        <w:rPr>
          <w:rFonts w:cs="Arial"/>
          <w:b/>
          <w:i/>
          <w:color w:val="000000"/>
        </w:rPr>
        <w:t>del</w:t>
      </w:r>
      <w:proofErr w:type="spellEnd"/>
      <w:r w:rsidRPr="000E2BF2">
        <w:rPr>
          <w:rFonts w:cs="Arial"/>
          <w:b/>
          <w:i/>
          <w:color w:val="000000"/>
        </w:rPr>
        <w:t xml:space="preserve"> Caribe de Plantas </w:t>
      </w:r>
      <w:proofErr w:type="spellStart"/>
      <w:r w:rsidRPr="000E2BF2">
        <w:rPr>
          <w:rFonts w:cs="Arial"/>
          <w:b/>
          <w:i/>
          <w:color w:val="000000"/>
        </w:rPr>
        <w:t>Medicinales</w:t>
      </w:r>
      <w:proofErr w:type="spellEnd"/>
      <w:r w:rsidRPr="000E2BF2">
        <w:rPr>
          <w:rFonts w:cs="Arial"/>
          <w:b/>
          <w:i/>
          <w:color w:val="000000"/>
        </w:rPr>
        <w:t xml:space="preserve"> y Aromáticas</w:t>
      </w:r>
      <w:r w:rsidRPr="000E2BF2">
        <w:rPr>
          <w:rFonts w:cs="Arial"/>
          <w:color w:val="000000"/>
        </w:rPr>
        <w:t xml:space="preserve">, Chile, v. 14, n. 6, p. 491-508, nov. 2015. Disponível em:  </w:t>
      </w:r>
      <w:hyperlink r:id="rId20" w:history="1">
        <w:r w:rsidRPr="000E2BF2">
          <w:rPr>
            <w:rStyle w:val="Hyperlink"/>
            <w:rFonts w:cs="Arial"/>
            <w:color w:val="000000"/>
            <w:u w:val="none"/>
          </w:rPr>
          <w:t>https://www.researchgate.net/publication/283291180_Praticas_terapeuticas_tra</w:t>
        </w:r>
        <w:r w:rsidRPr="000E2BF2">
          <w:rPr>
            <w:rStyle w:val="Hyperlink"/>
            <w:rFonts w:cs="Arial"/>
            <w:color w:val="000000"/>
            <w:u w:val="none"/>
          </w:rPr>
          <w:lastRenderedPageBreak/>
          <w:t>dicionais_uso_e_conhecimento_de_plantas_do_cerrado_no_estado_de_Pernambuco_Nordeste_do_Brasil</w:t>
        </w:r>
      </w:hyperlink>
      <w:r w:rsidRPr="000E2BF2">
        <w:rPr>
          <w:rFonts w:cs="Arial"/>
          <w:color w:val="000000"/>
        </w:rPr>
        <w:t>. Acesso em 01 out. 2019.</w:t>
      </w:r>
    </w:p>
    <w:p w14:paraId="082651AE" w14:textId="54A42A00" w:rsidR="000D2E5B" w:rsidRPr="000E2BF2" w:rsidRDefault="000D2E5B" w:rsidP="000E2BF2">
      <w:pPr>
        <w:spacing w:line="276" w:lineRule="auto"/>
        <w:jc w:val="left"/>
        <w:rPr>
          <w:rFonts w:eastAsia="Calibri" w:cs="Arial"/>
          <w:color w:val="000000"/>
          <w:lang w:eastAsia="en-US"/>
        </w:rPr>
      </w:pPr>
      <w:r w:rsidRPr="000E2BF2">
        <w:rPr>
          <w:rFonts w:cs="Arial"/>
          <w:color w:val="000000"/>
        </w:rPr>
        <w:t>MACIEL, R. L.; MOREIRA-CAMPOS, L. M.; SILVA, B. C.; BRANDAO, M. G. L.</w:t>
      </w:r>
      <w:r w:rsidRPr="000E2BF2">
        <w:rPr>
          <w:rStyle w:val="article-title"/>
          <w:rFonts w:cs="Arial"/>
          <w:color w:val="000000"/>
        </w:rPr>
        <w:t xml:space="preserve"> Características físico-químicas e químicas e estudo preliminar de estabilidade de tinturas preparadas com espécies de arnica </w:t>
      </w:r>
      <w:proofErr w:type="spellStart"/>
      <w:r w:rsidRPr="000E2BF2">
        <w:rPr>
          <w:rStyle w:val="article-title"/>
          <w:rFonts w:cs="Arial"/>
          <w:i/>
          <w:color w:val="000000"/>
        </w:rPr>
        <w:t>Lychnophora</w:t>
      </w:r>
      <w:proofErr w:type="spellEnd"/>
      <w:r w:rsidRPr="000E2BF2">
        <w:rPr>
          <w:rStyle w:val="article-title"/>
          <w:rFonts w:cs="Arial"/>
          <w:color w:val="000000"/>
        </w:rPr>
        <w:t xml:space="preserve"> em comparação com </w:t>
      </w:r>
      <w:r w:rsidRPr="000E2BF2">
        <w:rPr>
          <w:rStyle w:val="article-title"/>
          <w:rFonts w:cs="Arial"/>
          <w:i/>
          <w:color w:val="000000"/>
        </w:rPr>
        <w:t xml:space="preserve">Arnica </w:t>
      </w:r>
      <w:proofErr w:type="spellStart"/>
      <w:r w:rsidRPr="000E2BF2">
        <w:rPr>
          <w:rStyle w:val="article-title"/>
          <w:rFonts w:cs="Arial"/>
          <w:i/>
          <w:color w:val="000000"/>
        </w:rPr>
        <w:t>montana</w:t>
      </w:r>
      <w:proofErr w:type="spellEnd"/>
      <w:r w:rsidRPr="000E2BF2">
        <w:rPr>
          <w:rStyle w:val="article-title"/>
          <w:rFonts w:cs="Arial"/>
          <w:b/>
          <w:color w:val="000000"/>
        </w:rPr>
        <w:t>.</w:t>
      </w:r>
      <w:r w:rsidRPr="000E2BF2">
        <w:rPr>
          <w:rFonts w:cs="Arial"/>
          <w:b/>
          <w:iCs/>
          <w:color w:val="000000"/>
        </w:rPr>
        <w:t xml:space="preserve"> Rev. bras. </w:t>
      </w:r>
      <w:proofErr w:type="spellStart"/>
      <w:r w:rsidRPr="000E2BF2">
        <w:rPr>
          <w:rFonts w:cs="Arial"/>
          <w:b/>
          <w:iCs/>
          <w:color w:val="000000"/>
        </w:rPr>
        <w:t>farmacogn</w:t>
      </w:r>
      <w:proofErr w:type="spellEnd"/>
      <w:r w:rsidRPr="000E2BF2">
        <w:rPr>
          <w:rFonts w:cs="Arial"/>
          <w:b/>
          <w:iCs/>
          <w:color w:val="000000"/>
        </w:rPr>
        <w:t>.</w:t>
      </w:r>
      <w:r w:rsidRPr="000E2BF2">
        <w:rPr>
          <w:rFonts w:cs="Arial"/>
          <w:color w:val="000000"/>
        </w:rPr>
        <w:t xml:space="preserve">, vol.16, n.1, p. 99-104, jan./mar. 2006. Disponível em: http://www.scielo.br/scielo.php?script=sci_arttext&amp;pid=S0102-695X2006000100018&amp;lng=en&amp;nrm=iso. </w:t>
      </w:r>
      <w:r w:rsidRPr="000E2BF2">
        <w:rPr>
          <w:rFonts w:eastAsia="Calibri" w:cs="Arial"/>
          <w:color w:val="000000"/>
          <w:lang w:eastAsia="en-US"/>
        </w:rPr>
        <w:t>Acesso em: 27 nov. 2020.</w:t>
      </w:r>
    </w:p>
    <w:p w14:paraId="587DF8DE" w14:textId="1376EE64" w:rsidR="000D2E5B" w:rsidRPr="000E2BF2" w:rsidRDefault="000D2E5B" w:rsidP="000E2BF2">
      <w:pPr>
        <w:spacing w:line="276" w:lineRule="auto"/>
        <w:jc w:val="left"/>
        <w:rPr>
          <w:rFonts w:cs="Arial"/>
          <w:color w:val="000000"/>
        </w:rPr>
      </w:pPr>
      <w:r w:rsidRPr="000E2BF2">
        <w:rPr>
          <w:rFonts w:cs="Arial"/>
          <w:color w:val="000000"/>
        </w:rPr>
        <w:t xml:space="preserve">MARTINAZZO, A. P.; CORRÊA, P. C.; RESENDE, O; MELO, E. C. Análise e descrição matemática da cinética de secagem de folhas de capim-limão. </w:t>
      </w:r>
      <w:r w:rsidRPr="000E2BF2">
        <w:rPr>
          <w:rFonts w:cs="Arial"/>
          <w:b/>
          <w:bCs/>
          <w:color w:val="000000"/>
        </w:rPr>
        <w:t>Revista Brasileira de Engenharia Agrícola e Ambiental</w:t>
      </w:r>
      <w:r w:rsidRPr="000E2BF2">
        <w:rPr>
          <w:rFonts w:cs="Arial"/>
          <w:color w:val="000000"/>
        </w:rPr>
        <w:t>, Paraíba, v.11, n. 3, p. 301-306, jan. 2007. Disponível em: https://www.scielo.br/pdf/rbeaa/v11n3/a09v11n3.Acesso: 19 out. 2020, 16:23:10.</w:t>
      </w:r>
    </w:p>
    <w:p w14:paraId="577F1DA2" w14:textId="6E56D003" w:rsidR="000D2E5B" w:rsidRPr="000E2BF2" w:rsidRDefault="000D2E5B" w:rsidP="000E2BF2">
      <w:pPr>
        <w:spacing w:line="276" w:lineRule="auto"/>
        <w:jc w:val="left"/>
        <w:rPr>
          <w:rFonts w:eastAsia="Calibri" w:cs="Arial"/>
          <w:color w:val="000000"/>
          <w:lang w:eastAsia="en-US"/>
        </w:rPr>
      </w:pPr>
      <w:r w:rsidRPr="000E2BF2">
        <w:rPr>
          <w:rFonts w:eastAsia="Calibri" w:cs="Arial"/>
          <w:color w:val="000000"/>
          <w:lang w:eastAsia="en-US"/>
        </w:rPr>
        <w:t xml:space="preserve">MATOS, F. J. A. </w:t>
      </w:r>
      <w:r w:rsidRPr="000E2BF2">
        <w:rPr>
          <w:rFonts w:eastAsia="Calibri" w:cs="Arial"/>
          <w:b/>
          <w:color w:val="000000"/>
          <w:lang w:eastAsia="en-US"/>
        </w:rPr>
        <w:t xml:space="preserve">Introdução a </w:t>
      </w:r>
      <w:proofErr w:type="spellStart"/>
      <w:r w:rsidRPr="000E2BF2">
        <w:rPr>
          <w:rFonts w:eastAsia="Calibri" w:cs="Arial"/>
          <w:b/>
          <w:color w:val="000000"/>
          <w:lang w:eastAsia="en-US"/>
        </w:rPr>
        <w:t>fitoquímica</w:t>
      </w:r>
      <w:proofErr w:type="spellEnd"/>
      <w:r w:rsidRPr="000E2BF2">
        <w:rPr>
          <w:rFonts w:eastAsia="Calibri" w:cs="Arial"/>
          <w:b/>
          <w:color w:val="000000"/>
          <w:lang w:eastAsia="en-US"/>
        </w:rPr>
        <w:t xml:space="preserve"> experimental</w:t>
      </w:r>
      <w:r w:rsidRPr="000E2BF2">
        <w:rPr>
          <w:rFonts w:eastAsia="Calibri" w:cs="Arial"/>
          <w:color w:val="000000"/>
          <w:lang w:eastAsia="en-US"/>
        </w:rPr>
        <w:t xml:space="preserve">. 3 ed. Ceará: Editora UFC, p. 150, 2009. </w:t>
      </w:r>
    </w:p>
    <w:p w14:paraId="279248DF" w14:textId="2A00735F" w:rsidR="000D2E5B" w:rsidRPr="000E2BF2" w:rsidRDefault="000D2E5B" w:rsidP="000E2BF2">
      <w:pPr>
        <w:spacing w:line="276" w:lineRule="auto"/>
        <w:jc w:val="left"/>
        <w:rPr>
          <w:rFonts w:eastAsia="Calibri" w:cs="Arial"/>
          <w:color w:val="000000"/>
          <w:lang w:eastAsia="en-US"/>
        </w:rPr>
      </w:pPr>
      <w:r w:rsidRPr="000E2BF2">
        <w:rPr>
          <w:rFonts w:eastAsia="Calibri" w:cs="Arial"/>
          <w:color w:val="000000"/>
          <w:lang w:eastAsia="en-US"/>
        </w:rPr>
        <w:t xml:space="preserve">MENDES, C. F. </w:t>
      </w:r>
      <w:r w:rsidRPr="000E2BF2">
        <w:rPr>
          <w:rFonts w:eastAsia="Calibri" w:cs="Arial"/>
          <w:b/>
          <w:color w:val="000000"/>
          <w:lang w:eastAsia="en-US"/>
        </w:rPr>
        <w:t xml:space="preserve">Efeito do extrato de </w:t>
      </w:r>
      <w:proofErr w:type="spellStart"/>
      <w:r w:rsidRPr="000E2BF2">
        <w:rPr>
          <w:rFonts w:eastAsia="Calibri" w:cs="Arial"/>
          <w:b/>
          <w:i/>
          <w:color w:val="000000"/>
          <w:lang w:eastAsia="en-US"/>
        </w:rPr>
        <w:t>Mikania</w:t>
      </w:r>
      <w:proofErr w:type="spellEnd"/>
      <w:r w:rsidRPr="000E2BF2">
        <w:rPr>
          <w:rFonts w:eastAsia="Calibri" w:cs="Arial"/>
          <w:b/>
          <w:i/>
          <w:color w:val="000000"/>
          <w:lang w:eastAsia="en-US"/>
        </w:rPr>
        <w:t xml:space="preserve"> </w:t>
      </w:r>
      <w:proofErr w:type="spellStart"/>
      <w:r w:rsidRPr="000E2BF2">
        <w:rPr>
          <w:rFonts w:eastAsia="Calibri" w:cs="Arial"/>
          <w:b/>
          <w:i/>
          <w:color w:val="000000"/>
          <w:lang w:eastAsia="en-US"/>
        </w:rPr>
        <w:t>glomerata</w:t>
      </w:r>
      <w:proofErr w:type="spellEnd"/>
      <w:r w:rsidRPr="000E2BF2">
        <w:rPr>
          <w:rFonts w:eastAsia="Calibri" w:cs="Arial"/>
          <w:b/>
          <w:color w:val="000000"/>
          <w:lang w:eastAsia="en-US"/>
        </w:rPr>
        <w:t xml:space="preserve"> </w:t>
      </w:r>
      <w:proofErr w:type="spellStart"/>
      <w:r w:rsidRPr="000E2BF2">
        <w:rPr>
          <w:rFonts w:eastAsia="Calibri" w:cs="Arial"/>
          <w:b/>
          <w:color w:val="000000"/>
          <w:lang w:eastAsia="en-US"/>
        </w:rPr>
        <w:t>Sprengel</w:t>
      </w:r>
      <w:proofErr w:type="spellEnd"/>
      <w:r w:rsidRPr="000E2BF2">
        <w:rPr>
          <w:rFonts w:eastAsia="Calibri" w:cs="Arial"/>
          <w:b/>
          <w:color w:val="000000"/>
          <w:lang w:eastAsia="en-US"/>
        </w:rPr>
        <w:t xml:space="preserve"> (guaco) sobre a implantação e o desenvolvimento embrionário e placentário em camundongos.</w:t>
      </w:r>
      <w:r w:rsidRPr="000E2BF2">
        <w:rPr>
          <w:rFonts w:eastAsia="Calibri" w:cs="Arial"/>
          <w:color w:val="000000"/>
          <w:lang w:eastAsia="en-US"/>
        </w:rPr>
        <w:t xml:space="preserve"> 2011 Dissertação (Mestrado em Ciências) – Programa de pós-graduação em Biologia Celular e Molecular Tecidual, Universidade de São Paulo, São Paulo, mar. 2011. Disponível em: </w:t>
      </w:r>
      <w:r w:rsidRPr="000E2BF2">
        <w:rPr>
          <w:rFonts w:cs="Arial"/>
          <w:color w:val="000000"/>
        </w:rPr>
        <w:t xml:space="preserve"> http://www.teses.usp.br/teses/disponiveis/42/42134/tde-26072012-084420/en.php</w:t>
      </w:r>
      <w:r w:rsidRPr="000E2BF2">
        <w:rPr>
          <w:rFonts w:eastAsia="Calibri" w:cs="Arial"/>
          <w:color w:val="000000"/>
          <w:lang w:eastAsia="en-US"/>
        </w:rPr>
        <w:t>. Acesso em: 01 out. 2019.</w:t>
      </w:r>
    </w:p>
    <w:p w14:paraId="21590168" w14:textId="28E666BF" w:rsidR="000D2E5B" w:rsidRPr="000E2BF2" w:rsidRDefault="000D2E5B" w:rsidP="000E2BF2">
      <w:pPr>
        <w:spacing w:line="276" w:lineRule="auto"/>
        <w:jc w:val="left"/>
        <w:rPr>
          <w:rFonts w:cs="Arial"/>
          <w:color w:val="000000"/>
        </w:rPr>
      </w:pPr>
      <w:r w:rsidRPr="000E2BF2">
        <w:rPr>
          <w:rFonts w:cs="Arial"/>
          <w:color w:val="000000"/>
          <w:lang w:val="en-US"/>
        </w:rPr>
        <w:t xml:space="preserve">PASSARI L. M. Z. G. et al. </w:t>
      </w:r>
      <w:r w:rsidRPr="000E2BF2">
        <w:rPr>
          <w:rFonts w:cs="Arial"/>
          <w:i/>
          <w:color w:val="000000"/>
          <w:lang w:val="en-US"/>
        </w:rPr>
        <w:t xml:space="preserve">Experimental designs characterizing seasonal variations and solvent effects on the quantities of </w:t>
      </w:r>
      <w:proofErr w:type="spellStart"/>
      <w:r w:rsidRPr="000E2BF2">
        <w:rPr>
          <w:rFonts w:cs="Arial"/>
          <w:i/>
          <w:color w:val="000000"/>
          <w:lang w:val="en-US"/>
        </w:rPr>
        <w:t>coumarin</w:t>
      </w:r>
      <w:proofErr w:type="spellEnd"/>
      <w:r w:rsidRPr="000E2BF2">
        <w:rPr>
          <w:rFonts w:cs="Arial"/>
          <w:i/>
          <w:color w:val="000000"/>
          <w:lang w:val="en-US"/>
        </w:rPr>
        <w:t xml:space="preserve"> and related metabolites from </w:t>
      </w:r>
      <w:proofErr w:type="spellStart"/>
      <w:r w:rsidRPr="000E2BF2">
        <w:rPr>
          <w:rFonts w:cs="Arial"/>
          <w:i/>
          <w:color w:val="000000"/>
          <w:lang w:val="en-US"/>
        </w:rPr>
        <w:t>Mikania</w:t>
      </w:r>
      <w:proofErr w:type="spellEnd"/>
      <w:r w:rsidRPr="000E2BF2">
        <w:rPr>
          <w:rFonts w:cs="Arial"/>
          <w:i/>
          <w:color w:val="000000"/>
          <w:lang w:val="en-US"/>
        </w:rPr>
        <w:t xml:space="preserve"> </w:t>
      </w:r>
      <w:proofErr w:type="spellStart"/>
      <w:r w:rsidRPr="000E2BF2">
        <w:rPr>
          <w:rFonts w:cs="Arial"/>
          <w:i/>
          <w:color w:val="000000"/>
          <w:lang w:val="en-US"/>
        </w:rPr>
        <w:t>laevigata</w:t>
      </w:r>
      <w:proofErr w:type="spellEnd"/>
      <w:r w:rsidRPr="000E2BF2">
        <w:rPr>
          <w:rFonts w:cs="Arial"/>
          <w:i/>
          <w:color w:val="000000"/>
          <w:lang w:val="en-US"/>
        </w:rPr>
        <w:t xml:space="preserve">. </w:t>
      </w:r>
      <w:proofErr w:type="spellStart"/>
      <w:r w:rsidRPr="000E2BF2">
        <w:rPr>
          <w:rFonts w:cs="Arial"/>
          <w:b/>
          <w:i/>
          <w:color w:val="000000"/>
        </w:rPr>
        <w:t>Analytica</w:t>
      </w:r>
      <w:proofErr w:type="spellEnd"/>
      <w:r w:rsidRPr="000E2BF2">
        <w:rPr>
          <w:rFonts w:cs="Arial"/>
          <w:b/>
          <w:i/>
          <w:color w:val="000000"/>
        </w:rPr>
        <w:t xml:space="preserve"> </w:t>
      </w:r>
      <w:proofErr w:type="spellStart"/>
      <w:r w:rsidRPr="000E2BF2">
        <w:rPr>
          <w:rFonts w:cs="Arial"/>
          <w:b/>
          <w:i/>
          <w:color w:val="000000"/>
        </w:rPr>
        <w:t>Chimica</w:t>
      </w:r>
      <w:proofErr w:type="spellEnd"/>
      <w:r w:rsidRPr="000E2BF2">
        <w:rPr>
          <w:rFonts w:cs="Arial"/>
          <w:b/>
          <w:i/>
          <w:color w:val="000000"/>
        </w:rPr>
        <w:t xml:space="preserve"> </w:t>
      </w:r>
      <w:proofErr w:type="gramStart"/>
      <w:r w:rsidRPr="000E2BF2">
        <w:rPr>
          <w:rFonts w:cs="Arial"/>
          <w:b/>
          <w:i/>
          <w:color w:val="000000"/>
        </w:rPr>
        <w:t>Acta.</w:t>
      </w:r>
      <w:r w:rsidRPr="000E2BF2">
        <w:rPr>
          <w:rFonts w:cs="Arial"/>
          <w:color w:val="000000"/>
        </w:rPr>
        <w:t>,</w:t>
      </w:r>
      <w:proofErr w:type="gramEnd"/>
      <w:r w:rsidRPr="000E2BF2">
        <w:rPr>
          <w:rFonts w:cs="Arial"/>
          <w:color w:val="000000"/>
        </w:rPr>
        <w:t xml:space="preserve"> Campinas, SP, v. 821, p. 89–96, abr. 2014. Disponível em:  https://docksci.com/experimental-designs-characterizing-seasonal-variations-and-solvent-effects-on-t_5aedf8a9d64ab257be2832cf.html. Acesso em: 01 out. 2019.</w:t>
      </w:r>
    </w:p>
    <w:p w14:paraId="4B44FE7A" w14:textId="32315068" w:rsidR="000D2E5B" w:rsidRPr="000E2BF2" w:rsidRDefault="000D2E5B" w:rsidP="000E2BF2">
      <w:pPr>
        <w:spacing w:line="276" w:lineRule="auto"/>
        <w:jc w:val="left"/>
        <w:rPr>
          <w:rFonts w:cs="Arial"/>
          <w:color w:val="000000"/>
        </w:rPr>
      </w:pPr>
      <w:r w:rsidRPr="000E2BF2">
        <w:rPr>
          <w:rFonts w:cs="Arial"/>
          <w:color w:val="000000"/>
          <w:lang w:val="en-US"/>
        </w:rPr>
        <w:t xml:space="preserve">RADUNZ, L.L. et al. </w:t>
      </w:r>
      <w:r w:rsidRPr="000E2BF2">
        <w:rPr>
          <w:rFonts w:cs="Arial"/>
          <w:color w:val="000000"/>
        </w:rPr>
        <w:t>Avaliação das curvas de secagem de guaco (</w:t>
      </w:r>
      <w:proofErr w:type="spellStart"/>
      <w:r w:rsidRPr="000E2BF2">
        <w:rPr>
          <w:rFonts w:cs="Arial"/>
          <w:i/>
          <w:color w:val="000000"/>
        </w:rPr>
        <w:t>Mikania</w:t>
      </w:r>
      <w:proofErr w:type="spellEnd"/>
      <w:r w:rsidRPr="000E2BF2">
        <w:rPr>
          <w:rFonts w:cs="Arial"/>
          <w:i/>
          <w:color w:val="000000"/>
        </w:rPr>
        <w:t xml:space="preserve"> </w:t>
      </w:r>
      <w:proofErr w:type="spellStart"/>
      <w:r w:rsidRPr="000E2BF2">
        <w:rPr>
          <w:rFonts w:cs="Arial"/>
          <w:i/>
          <w:color w:val="000000"/>
        </w:rPr>
        <w:t>glomerata</w:t>
      </w:r>
      <w:proofErr w:type="spellEnd"/>
      <w:r w:rsidRPr="000E2BF2">
        <w:rPr>
          <w:rFonts w:cs="Arial"/>
          <w:i/>
          <w:color w:val="000000"/>
        </w:rPr>
        <w:t xml:space="preserve"> </w:t>
      </w:r>
      <w:proofErr w:type="spellStart"/>
      <w:r w:rsidRPr="000E2BF2">
        <w:rPr>
          <w:rFonts w:cs="Arial"/>
          <w:i/>
          <w:color w:val="000000"/>
        </w:rPr>
        <w:t>Spreng</w:t>
      </w:r>
      <w:proofErr w:type="spellEnd"/>
      <w:r w:rsidRPr="000E2BF2">
        <w:rPr>
          <w:rFonts w:cs="Arial"/>
          <w:i/>
          <w:color w:val="000000"/>
        </w:rPr>
        <w:t>.</w:t>
      </w:r>
      <w:r w:rsidRPr="000E2BF2">
        <w:rPr>
          <w:rFonts w:cs="Arial"/>
          <w:color w:val="000000"/>
        </w:rPr>
        <w:t>) em secador de bandejas.</w:t>
      </w:r>
      <w:r w:rsidRPr="000E2BF2">
        <w:rPr>
          <w:rFonts w:cs="Arial"/>
          <w:b/>
          <w:bCs/>
          <w:color w:val="000000"/>
        </w:rPr>
        <w:t> Rev. bras. plantas med.</w:t>
      </w:r>
      <w:r w:rsidRPr="000E2BF2">
        <w:rPr>
          <w:rFonts w:cs="Arial"/>
          <w:color w:val="000000"/>
        </w:rPr>
        <w:t xml:space="preserve">, Botucatu, v. 16, n. 2, supl. 1, p. 378-387, </w:t>
      </w:r>
      <w:proofErr w:type="spellStart"/>
      <w:r w:rsidRPr="000E2BF2">
        <w:rPr>
          <w:rFonts w:cs="Arial"/>
          <w:color w:val="000000"/>
        </w:rPr>
        <w:t>jen</w:t>
      </w:r>
      <w:proofErr w:type="spellEnd"/>
      <w:r w:rsidRPr="000E2BF2">
        <w:rPr>
          <w:rFonts w:cs="Arial"/>
          <w:color w:val="000000"/>
        </w:rPr>
        <w:t xml:space="preserve">. 2014. </w:t>
      </w:r>
      <w:proofErr w:type="gramStart"/>
      <w:r w:rsidRPr="000E2BF2">
        <w:rPr>
          <w:rFonts w:cs="Arial"/>
          <w:color w:val="000000"/>
        </w:rPr>
        <w:t>  Disponível</w:t>
      </w:r>
      <w:proofErr w:type="gramEnd"/>
      <w:r w:rsidRPr="000E2BF2">
        <w:rPr>
          <w:rFonts w:cs="Arial"/>
          <w:color w:val="000000"/>
        </w:rPr>
        <w:t xml:space="preserve"> em: http://www.scielo.br/scielo.php?script=sci_arttext&amp;pid=S1516-05722014000500011&amp;lng=en&amp;nrm=iso. Acesso em: 14 set.  2019. </w:t>
      </w:r>
    </w:p>
    <w:p w14:paraId="1D5F52BE" w14:textId="70D4E3BA" w:rsidR="000D2E5B" w:rsidRPr="000E2BF2" w:rsidRDefault="000D2E5B" w:rsidP="000E2BF2">
      <w:pPr>
        <w:spacing w:line="276" w:lineRule="auto"/>
        <w:jc w:val="left"/>
        <w:rPr>
          <w:rFonts w:cs="Arial"/>
          <w:color w:val="000000"/>
        </w:rPr>
      </w:pPr>
      <w:r w:rsidRPr="000E2BF2">
        <w:rPr>
          <w:rFonts w:cs="Arial"/>
          <w:color w:val="000000"/>
        </w:rPr>
        <w:t xml:space="preserve">ROCHA, L. et al. </w:t>
      </w:r>
      <w:proofErr w:type="spellStart"/>
      <w:r w:rsidRPr="000E2BF2">
        <w:rPr>
          <w:rFonts w:cs="Arial"/>
          <w:i/>
          <w:color w:val="000000"/>
        </w:rPr>
        <w:t>Mikania</w:t>
      </w:r>
      <w:proofErr w:type="spellEnd"/>
      <w:r w:rsidRPr="000E2BF2">
        <w:rPr>
          <w:rFonts w:cs="Arial"/>
          <w:i/>
          <w:color w:val="000000"/>
        </w:rPr>
        <w:t xml:space="preserve"> </w:t>
      </w:r>
      <w:proofErr w:type="spellStart"/>
      <w:r w:rsidRPr="000E2BF2">
        <w:rPr>
          <w:rFonts w:cs="Arial"/>
          <w:i/>
          <w:color w:val="000000"/>
        </w:rPr>
        <w:t>glomerata</w:t>
      </w:r>
      <w:proofErr w:type="spellEnd"/>
      <w:r w:rsidRPr="000E2BF2">
        <w:rPr>
          <w:rFonts w:cs="Arial"/>
          <w:i/>
          <w:color w:val="000000"/>
        </w:rPr>
        <w:t xml:space="preserve"> </w:t>
      </w:r>
      <w:proofErr w:type="spellStart"/>
      <w:r w:rsidRPr="000E2BF2">
        <w:rPr>
          <w:rFonts w:cs="Arial"/>
          <w:i/>
          <w:color w:val="000000"/>
        </w:rPr>
        <w:t>Spreng</w:t>
      </w:r>
      <w:proofErr w:type="spellEnd"/>
      <w:r w:rsidRPr="000E2BF2">
        <w:rPr>
          <w:rFonts w:cs="Arial"/>
          <w:i/>
          <w:color w:val="000000"/>
        </w:rPr>
        <w:t>:</w:t>
      </w:r>
      <w:r w:rsidRPr="000E2BF2">
        <w:rPr>
          <w:rFonts w:cs="Arial"/>
          <w:color w:val="000000"/>
        </w:rPr>
        <w:t xml:space="preserve"> desenvolvimento de um produto fitoterápico.</w:t>
      </w:r>
      <w:r w:rsidRPr="000E2BF2">
        <w:rPr>
          <w:rFonts w:cs="Arial"/>
          <w:b/>
          <w:bCs/>
          <w:color w:val="000000"/>
        </w:rPr>
        <w:t xml:space="preserve"> Rev. bras. </w:t>
      </w:r>
      <w:proofErr w:type="spellStart"/>
      <w:r w:rsidRPr="000E2BF2">
        <w:rPr>
          <w:rFonts w:cs="Arial"/>
          <w:b/>
          <w:bCs/>
          <w:color w:val="000000"/>
        </w:rPr>
        <w:t>farmacogn</w:t>
      </w:r>
      <w:proofErr w:type="spellEnd"/>
      <w:r w:rsidRPr="000E2BF2">
        <w:rPr>
          <w:rFonts w:cs="Arial"/>
          <w:b/>
          <w:bCs/>
          <w:color w:val="000000"/>
        </w:rPr>
        <w:t>.</w:t>
      </w:r>
      <w:r w:rsidRPr="000E2BF2">
        <w:rPr>
          <w:rFonts w:cs="Arial"/>
          <w:color w:val="000000"/>
        </w:rPr>
        <w:t xml:space="preserve"> João Pessoa, v. 18, supl. p. 744-747, dez. 2008. </w:t>
      </w:r>
      <w:proofErr w:type="gramStart"/>
      <w:r w:rsidRPr="000E2BF2">
        <w:rPr>
          <w:rFonts w:cs="Arial"/>
          <w:color w:val="000000"/>
        </w:rPr>
        <w:t> Disponível</w:t>
      </w:r>
      <w:proofErr w:type="gramEnd"/>
      <w:r w:rsidRPr="000E2BF2">
        <w:rPr>
          <w:rFonts w:cs="Arial"/>
          <w:color w:val="000000"/>
        </w:rPr>
        <w:t xml:space="preserve"> em: http://www.scielo.br/scielo.php?script=sci_arttext&amp;pid=S0102-695X2008000500019&amp;lng=en&amp;nrm=iso. Acesso em: 14 set.  2019</w:t>
      </w:r>
      <w:hyperlink r:id="rId21" w:history="1"/>
      <w:r w:rsidRPr="000E2BF2">
        <w:rPr>
          <w:rFonts w:cs="Arial"/>
          <w:color w:val="000000"/>
        </w:rPr>
        <w:t>.</w:t>
      </w:r>
    </w:p>
    <w:p w14:paraId="37486CC5" w14:textId="324DE19C" w:rsidR="000D2E5B" w:rsidRPr="000E2BF2" w:rsidRDefault="000D2E5B" w:rsidP="000E2BF2">
      <w:pPr>
        <w:spacing w:line="276" w:lineRule="auto"/>
        <w:jc w:val="left"/>
        <w:rPr>
          <w:rFonts w:cs="Arial"/>
          <w:color w:val="000000"/>
          <w:shd w:val="clear" w:color="auto" w:fill="FFFFFF"/>
        </w:rPr>
      </w:pPr>
      <w:r w:rsidRPr="000E2BF2">
        <w:rPr>
          <w:rFonts w:cs="Arial"/>
          <w:color w:val="000000"/>
          <w:shd w:val="clear" w:color="auto" w:fill="FFFFFF"/>
        </w:rPr>
        <w:t xml:space="preserve">RODRIGUES, V. G. S. Cultivo, uso e manipulação de plantas medicinais. Porto Velho: </w:t>
      </w:r>
      <w:r w:rsidRPr="000E2BF2">
        <w:rPr>
          <w:rFonts w:cs="Arial"/>
          <w:b/>
          <w:color w:val="000000"/>
          <w:shd w:val="clear" w:color="auto" w:fill="FFFFFF"/>
        </w:rPr>
        <w:t>Embrapa Rondônia</w:t>
      </w:r>
      <w:r w:rsidRPr="000E2BF2">
        <w:rPr>
          <w:rFonts w:cs="Arial"/>
          <w:color w:val="000000"/>
          <w:shd w:val="clear" w:color="auto" w:fill="FFFFFF"/>
        </w:rPr>
        <w:t>, 25 p., mar. 2004. ISSN 0103-9865; 91. Disponível em: https://ainfo.cnptia.embrapa.br/digital/bitstream/item/54344/1/doc91-plantasmedicinais.pdf. Acesso em: 03 dez. 2020.</w:t>
      </w:r>
    </w:p>
    <w:p w14:paraId="36EEB98F" w14:textId="4DB19FD7" w:rsidR="000D2E5B" w:rsidRPr="000E2BF2" w:rsidRDefault="000D2E5B" w:rsidP="000E2BF2">
      <w:pPr>
        <w:spacing w:line="276" w:lineRule="auto"/>
        <w:jc w:val="left"/>
        <w:rPr>
          <w:rFonts w:cs="Arial"/>
          <w:color w:val="000000"/>
        </w:rPr>
      </w:pPr>
      <w:r w:rsidRPr="000E2BF2">
        <w:rPr>
          <w:rFonts w:cs="Arial"/>
          <w:color w:val="000000"/>
          <w:lang w:val="en-US"/>
        </w:rPr>
        <w:lastRenderedPageBreak/>
        <w:t xml:space="preserve">SÁ, R. C. S. et al. </w:t>
      </w:r>
      <w:r w:rsidRPr="000E2BF2">
        <w:rPr>
          <w:rFonts w:cs="Arial"/>
          <w:i/>
          <w:color w:val="000000"/>
          <w:lang w:val="en-US"/>
        </w:rPr>
        <w:t xml:space="preserve">Toxicological screening of </w:t>
      </w:r>
      <w:proofErr w:type="spellStart"/>
      <w:r w:rsidRPr="000E2BF2">
        <w:rPr>
          <w:rFonts w:cs="Arial"/>
          <w:i/>
          <w:color w:val="000000"/>
          <w:lang w:val="en-US"/>
        </w:rPr>
        <w:t>Mikania</w:t>
      </w:r>
      <w:proofErr w:type="spellEnd"/>
      <w:r w:rsidRPr="000E2BF2">
        <w:rPr>
          <w:rFonts w:cs="Arial"/>
          <w:i/>
          <w:color w:val="000000"/>
          <w:lang w:val="en-US"/>
        </w:rPr>
        <w:t xml:space="preserve"> </w:t>
      </w:r>
      <w:proofErr w:type="spellStart"/>
      <w:r w:rsidRPr="000E2BF2">
        <w:rPr>
          <w:rFonts w:cs="Arial"/>
          <w:i/>
          <w:color w:val="000000"/>
          <w:lang w:val="en-US"/>
        </w:rPr>
        <w:t>glomerata</w:t>
      </w:r>
      <w:proofErr w:type="spellEnd"/>
      <w:r w:rsidRPr="000E2BF2">
        <w:rPr>
          <w:rFonts w:cs="Arial"/>
          <w:i/>
          <w:color w:val="000000"/>
          <w:lang w:val="en-US"/>
        </w:rPr>
        <w:t xml:space="preserve"> </w:t>
      </w:r>
      <w:proofErr w:type="spellStart"/>
      <w:proofErr w:type="gramStart"/>
      <w:r w:rsidRPr="000E2BF2">
        <w:rPr>
          <w:rFonts w:cs="Arial"/>
          <w:i/>
          <w:color w:val="000000"/>
          <w:lang w:val="en-US"/>
        </w:rPr>
        <w:t>Spreng</w:t>
      </w:r>
      <w:proofErr w:type="spellEnd"/>
      <w:r w:rsidRPr="000E2BF2">
        <w:rPr>
          <w:rFonts w:cs="Arial"/>
          <w:i/>
          <w:color w:val="000000"/>
          <w:lang w:val="en-US"/>
        </w:rPr>
        <w:t>.,</w:t>
      </w:r>
      <w:proofErr w:type="gramEnd"/>
      <w:r w:rsidRPr="000E2BF2">
        <w:rPr>
          <w:rFonts w:cs="Arial"/>
          <w:i/>
          <w:color w:val="000000"/>
          <w:lang w:val="en-US"/>
        </w:rPr>
        <w:t xml:space="preserve"> </w:t>
      </w:r>
      <w:proofErr w:type="spellStart"/>
      <w:r w:rsidRPr="000E2BF2">
        <w:rPr>
          <w:rFonts w:cs="Arial"/>
          <w:i/>
          <w:color w:val="000000"/>
          <w:lang w:val="en-US"/>
        </w:rPr>
        <w:t>Asteraceae</w:t>
      </w:r>
      <w:proofErr w:type="spellEnd"/>
      <w:r w:rsidRPr="000E2BF2">
        <w:rPr>
          <w:rFonts w:cs="Arial"/>
          <w:i/>
          <w:color w:val="000000"/>
          <w:lang w:val="en-US"/>
        </w:rPr>
        <w:t xml:space="preserve">, extract in male </w:t>
      </w:r>
      <w:proofErr w:type="spellStart"/>
      <w:r w:rsidRPr="000E2BF2">
        <w:rPr>
          <w:rFonts w:cs="Arial"/>
          <w:i/>
          <w:color w:val="000000"/>
          <w:lang w:val="en-US"/>
        </w:rPr>
        <w:t>Wistar</w:t>
      </w:r>
      <w:proofErr w:type="spellEnd"/>
      <w:r w:rsidRPr="000E2BF2">
        <w:rPr>
          <w:rFonts w:cs="Arial"/>
          <w:i/>
          <w:color w:val="000000"/>
          <w:lang w:val="en-US"/>
        </w:rPr>
        <w:t xml:space="preserve"> rats reproductive system, sperm production and testosterone level after chronic treatment</w:t>
      </w:r>
      <w:r w:rsidRPr="000E2BF2">
        <w:rPr>
          <w:rFonts w:cs="Arial"/>
          <w:color w:val="000000"/>
          <w:lang w:val="en-US"/>
        </w:rPr>
        <w:t>.</w:t>
      </w:r>
      <w:r w:rsidRPr="000E2BF2">
        <w:rPr>
          <w:rFonts w:cs="Arial"/>
          <w:b/>
          <w:bCs/>
          <w:color w:val="000000"/>
          <w:lang w:val="en-US"/>
        </w:rPr>
        <w:t> </w:t>
      </w:r>
      <w:r w:rsidRPr="000E2BF2">
        <w:rPr>
          <w:rFonts w:cs="Arial"/>
          <w:b/>
          <w:bCs/>
          <w:color w:val="000000"/>
        </w:rPr>
        <w:t xml:space="preserve">Rev. bras. </w:t>
      </w:r>
      <w:proofErr w:type="spellStart"/>
      <w:r w:rsidRPr="000E2BF2">
        <w:rPr>
          <w:rFonts w:cs="Arial"/>
          <w:b/>
          <w:bCs/>
          <w:color w:val="000000"/>
        </w:rPr>
        <w:t>farmacogn</w:t>
      </w:r>
      <w:proofErr w:type="spellEnd"/>
      <w:r w:rsidRPr="000E2BF2">
        <w:rPr>
          <w:rFonts w:cs="Arial"/>
          <w:b/>
          <w:bCs/>
          <w:color w:val="000000"/>
        </w:rPr>
        <w:t>.</w:t>
      </w:r>
      <w:r w:rsidRPr="000E2BF2">
        <w:rPr>
          <w:rFonts w:cs="Arial"/>
          <w:color w:val="000000"/>
        </w:rPr>
        <w:t xml:space="preserve"> Curitiba, v. 20, n.5, p.718-728, Nov. 2010. Disponível em: http://www.scielo.br/scielo.php?script=sci_arttext&amp;pid=S0102-695X2010000500011&amp;lng=en&amp;nrm=iso. Acesso em: 15 set.  2019.</w:t>
      </w:r>
    </w:p>
    <w:p w14:paraId="71B4BF81" w14:textId="40DF32EE" w:rsidR="000D2E5B" w:rsidRPr="000E2BF2" w:rsidRDefault="000D2E5B" w:rsidP="000E2BF2">
      <w:pPr>
        <w:tabs>
          <w:tab w:val="left" w:pos="2354"/>
        </w:tabs>
        <w:spacing w:line="276" w:lineRule="auto"/>
        <w:jc w:val="left"/>
        <w:rPr>
          <w:rFonts w:cs="Arial"/>
          <w:color w:val="000000"/>
        </w:rPr>
      </w:pPr>
      <w:r w:rsidRPr="000E2BF2">
        <w:rPr>
          <w:rFonts w:cs="Arial"/>
          <w:color w:val="000000"/>
          <w:shd w:val="clear" w:color="auto" w:fill="FFFFFF"/>
        </w:rPr>
        <w:t xml:space="preserve">SAMPAIO, B. L.; EDRADA-EBEL. R. A.; COSTA, F. B. da. </w:t>
      </w:r>
      <w:r w:rsidRPr="000E2BF2">
        <w:rPr>
          <w:rFonts w:cs="Arial"/>
          <w:i/>
          <w:color w:val="000000"/>
          <w:shd w:val="clear" w:color="auto" w:fill="FFFFFF"/>
          <w:lang w:val="en-US"/>
        </w:rPr>
        <w:t xml:space="preserve">Effect of the environment on the secondary metabolic profile of </w:t>
      </w:r>
      <w:proofErr w:type="spellStart"/>
      <w:r w:rsidRPr="000E2BF2">
        <w:rPr>
          <w:rFonts w:cs="Arial"/>
          <w:i/>
          <w:color w:val="000000"/>
          <w:shd w:val="clear" w:color="auto" w:fill="FFFFFF"/>
          <w:lang w:val="en-US"/>
        </w:rPr>
        <w:t>Tithonia</w:t>
      </w:r>
      <w:proofErr w:type="spellEnd"/>
      <w:r w:rsidRPr="000E2BF2">
        <w:rPr>
          <w:rFonts w:cs="Arial"/>
          <w:i/>
          <w:color w:val="000000"/>
          <w:shd w:val="clear" w:color="auto" w:fill="FFFFFF"/>
          <w:lang w:val="en-US"/>
        </w:rPr>
        <w:t xml:space="preserve"> </w:t>
      </w:r>
      <w:proofErr w:type="spellStart"/>
      <w:r w:rsidRPr="000E2BF2">
        <w:rPr>
          <w:rFonts w:cs="Arial"/>
          <w:i/>
          <w:color w:val="000000"/>
          <w:shd w:val="clear" w:color="auto" w:fill="FFFFFF"/>
          <w:lang w:val="en-US"/>
        </w:rPr>
        <w:t>diversifolia</w:t>
      </w:r>
      <w:proofErr w:type="spellEnd"/>
      <w:r w:rsidRPr="000E2BF2">
        <w:rPr>
          <w:rFonts w:cs="Arial"/>
          <w:i/>
          <w:color w:val="000000"/>
          <w:shd w:val="clear" w:color="auto" w:fill="FFFFFF"/>
          <w:lang w:val="en-US"/>
        </w:rPr>
        <w:t>: a model for environmental metabolomics of plants</w:t>
      </w:r>
      <w:r w:rsidRPr="000E2BF2">
        <w:rPr>
          <w:rFonts w:cs="Arial"/>
          <w:color w:val="000000"/>
          <w:shd w:val="clear" w:color="auto" w:fill="FFFFFF"/>
          <w:lang w:val="en-US"/>
        </w:rPr>
        <w:t xml:space="preserve">. </w:t>
      </w:r>
      <w:proofErr w:type="spellStart"/>
      <w:r w:rsidRPr="000E2BF2">
        <w:rPr>
          <w:rFonts w:cs="Arial"/>
          <w:b/>
          <w:i/>
          <w:color w:val="000000"/>
          <w:shd w:val="clear" w:color="auto" w:fill="FFFFFF"/>
        </w:rPr>
        <w:t>Scientific</w:t>
      </w:r>
      <w:proofErr w:type="spellEnd"/>
      <w:r w:rsidRPr="000E2BF2">
        <w:rPr>
          <w:rFonts w:cs="Arial"/>
          <w:b/>
          <w:i/>
          <w:color w:val="000000"/>
          <w:shd w:val="clear" w:color="auto" w:fill="FFFFFF"/>
        </w:rPr>
        <w:t xml:space="preserve"> </w:t>
      </w:r>
      <w:proofErr w:type="spellStart"/>
      <w:r w:rsidRPr="000E2BF2">
        <w:rPr>
          <w:rFonts w:cs="Arial"/>
          <w:b/>
          <w:i/>
          <w:color w:val="000000"/>
          <w:shd w:val="clear" w:color="auto" w:fill="FFFFFF"/>
        </w:rPr>
        <w:t>RepoRts</w:t>
      </w:r>
      <w:proofErr w:type="spellEnd"/>
      <w:r w:rsidRPr="000E2BF2">
        <w:rPr>
          <w:rFonts w:cs="Arial"/>
          <w:color w:val="000000"/>
          <w:shd w:val="clear" w:color="auto" w:fill="FFFFFF"/>
        </w:rPr>
        <w:t xml:space="preserve">, v. 6, n. 29265, jul. 2016. </w:t>
      </w:r>
      <w:r w:rsidRPr="000E2BF2">
        <w:rPr>
          <w:rFonts w:cs="Arial"/>
          <w:color w:val="000000"/>
        </w:rPr>
        <w:t xml:space="preserve">Disponível em: </w:t>
      </w:r>
      <w:hyperlink r:id="rId22" w:history="1">
        <w:r w:rsidRPr="000E2BF2">
          <w:rPr>
            <w:rStyle w:val="Hyperlink"/>
            <w:rFonts w:cs="Arial"/>
            <w:color w:val="000000"/>
            <w:u w:val="none"/>
          </w:rPr>
          <w:t>https://www.nature.com/articles/srep29265</w:t>
        </w:r>
      </w:hyperlink>
      <w:r w:rsidRPr="000E2BF2">
        <w:rPr>
          <w:rFonts w:cs="Arial"/>
          <w:color w:val="000000"/>
        </w:rPr>
        <w:t>. Acesso em: 30 set. 2019.</w:t>
      </w:r>
    </w:p>
    <w:p w14:paraId="79314EC0" w14:textId="01AC0F9A" w:rsidR="000D2E5B" w:rsidRPr="000E2BF2" w:rsidRDefault="000D2E5B" w:rsidP="000E2BF2">
      <w:pPr>
        <w:tabs>
          <w:tab w:val="left" w:pos="2354"/>
        </w:tabs>
        <w:spacing w:line="276" w:lineRule="auto"/>
        <w:jc w:val="left"/>
        <w:rPr>
          <w:rFonts w:cs="Arial"/>
          <w:color w:val="000000"/>
        </w:rPr>
      </w:pPr>
      <w:r w:rsidRPr="000E2BF2">
        <w:rPr>
          <w:rFonts w:cs="Arial"/>
          <w:color w:val="000000"/>
        </w:rPr>
        <w:t xml:space="preserve">SANTOS, R. R. D. Comparação de sistemas de cultivo convencional e orgânico na produção de </w:t>
      </w:r>
      <w:proofErr w:type="spellStart"/>
      <w:r w:rsidRPr="000E2BF2">
        <w:rPr>
          <w:rFonts w:cs="Arial"/>
          <w:color w:val="000000"/>
        </w:rPr>
        <w:t>cumarina</w:t>
      </w:r>
      <w:proofErr w:type="spellEnd"/>
      <w:r w:rsidRPr="000E2BF2">
        <w:rPr>
          <w:rFonts w:cs="Arial"/>
          <w:color w:val="000000"/>
        </w:rPr>
        <w:t xml:space="preserve"> em </w:t>
      </w:r>
      <w:proofErr w:type="spellStart"/>
      <w:r w:rsidRPr="000E2BF2">
        <w:rPr>
          <w:rFonts w:cs="Arial"/>
          <w:i/>
          <w:color w:val="000000"/>
        </w:rPr>
        <w:t>Mikania</w:t>
      </w:r>
      <w:proofErr w:type="spellEnd"/>
      <w:r w:rsidRPr="000E2BF2">
        <w:rPr>
          <w:rFonts w:cs="Arial"/>
          <w:i/>
          <w:color w:val="000000"/>
        </w:rPr>
        <w:t xml:space="preserve"> </w:t>
      </w:r>
      <w:proofErr w:type="spellStart"/>
      <w:r w:rsidRPr="000E2BF2">
        <w:rPr>
          <w:rFonts w:cs="Arial"/>
          <w:i/>
          <w:color w:val="000000"/>
        </w:rPr>
        <w:t>glomerata</w:t>
      </w:r>
      <w:proofErr w:type="spellEnd"/>
      <w:r w:rsidRPr="000E2BF2">
        <w:rPr>
          <w:rFonts w:cs="Arial"/>
          <w:i/>
          <w:color w:val="000000"/>
        </w:rPr>
        <w:t xml:space="preserve"> </w:t>
      </w:r>
      <w:proofErr w:type="spellStart"/>
      <w:proofErr w:type="gramStart"/>
      <w:r w:rsidRPr="000E2BF2">
        <w:rPr>
          <w:rFonts w:cs="Arial"/>
          <w:i/>
          <w:color w:val="000000"/>
        </w:rPr>
        <w:t>spreng</w:t>
      </w:r>
      <w:proofErr w:type="spellEnd"/>
      <w:r w:rsidRPr="000E2BF2">
        <w:rPr>
          <w:rFonts w:cs="Arial"/>
          <w:i/>
          <w:color w:val="000000"/>
        </w:rPr>
        <w:t>.(</w:t>
      </w:r>
      <w:proofErr w:type="spellStart"/>
      <w:proofErr w:type="gramEnd"/>
      <w:r w:rsidRPr="000E2BF2">
        <w:rPr>
          <w:rFonts w:cs="Arial"/>
          <w:i/>
          <w:color w:val="000000"/>
        </w:rPr>
        <w:t>asteraceae</w:t>
      </w:r>
      <w:proofErr w:type="spellEnd"/>
      <w:r w:rsidRPr="000E2BF2">
        <w:rPr>
          <w:rFonts w:cs="Arial"/>
          <w:i/>
          <w:color w:val="000000"/>
        </w:rPr>
        <w:t>)</w:t>
      </w:r>
      <w:r w:rsidRPr="000E2BF2">
        <w:rPr>
          <w:rFonts w:cs="Arial"/>
          <w:color w:val="000000"/>
        </w:rPr>
        <w:t xml:space="preserve"> e avaliação de </w:t>
      </w:r>
      <w:proofErr w:type="spellStart"/>
      <w:r w:rsidRPr="000E2BF2">
        <w:rPr>
          <w:rFonts w:cs="Arial"/>
          <w:color w:val="000000"/>
        </w:rPr>
        <w:t>genotoxicidade</w:t>
      </w:r>
      <w:proofErr w:type="spellEnd"/>
      <w:r w:rsidRPr="000E2BF2">
        <w:rPr>
          <w:rFonts w:cs="Arial"/>
          <w:color w:val="000000"/>
        </w:rPr>
        <w:t xml:space="preserve">. Tese (Doutorado) - </w:t>
      </w:r>
      <w:r w:rsidRPr="000E2BF2">
        <w:rPr>
          <w:rFonts w:cs="Arial"/>
          <w:color w:val="000000"/>
          <w:shd w:val="clear" w:color="auto" w:fill="FFFFFF"/>
        </w:rPr>
        <w:t xml:space="preserve">Programa de Pós-Graduação em Ciências Ambientais, </w:t>
      </w:r>
      <w:r w:rsidRPr="000E2BF2">
        <w:rPr>
          <w:rFonts w:cs="Arial"/>
          <w:color w:val="000000"/>
        </w:rPr>
        <w:t xml:space="preserve">Universidade do Extremo Sul Catarinense, ago. 2018. Disponível em: </w:t>
      </w:r>
      <w:hyperlink r:id="rId23" w:history="1">
        <w:r w:rsidRPr="000E2BF2">
          <w:rPr>
            <w:rStyle w:val="Hyperlink"/>
            <w:rFonts w:cs="Arial"/>
            <w:color w:val="000000"/>
            <w:u w:val="none"/>
          </w:rPr>
          <w:t>http://repositorio.unesc.net/handle/1/6460</w:t>
        </w:r>
      </w:hyperlink>
      <w:r w:rsidRPr="000E2BF2">
        <w:rPr>
          <w:rFonts w:cs="Arial"/>
          <w:color w:val="000000"/>
        </w:rPr>
        <w:t>. Acesso em: 30 set. 2020.</w:t>
      </w:r>
    </w:p>
    <w:p w14:paraId="6BBA5F0A" w14:textId="09C26512" w:rsidR="000D2E5B" w:rsidRPr="000E2BF2" w:rsidRDefault="000D2E5B" w:rsidP="000E2BF2">
      <w:pPr>
        <w:pStyle w:val="NormalWeb"/>
        <w:shd w:val="clear" w:color="auto" w:fill="FFFFFF"/>
        <w:spacing w:before="0" w:beforeAutospacing="0" w:after="0" w:afterAutospacing="0" w:line="276" w:lineRule="auto"/>
        <w:rPr>
          <w:rFonts w:ascii="Arial" w:hAnsi="Arial" w:cs="Arial"/>
          <w:color w:val="000000"/>
        </w:rPr>
      </w:pPr>
      <w:r w:rsidRPr="000E2BF2">
        <w:rPr>
          <w:rFonts w:ascii="Arial" w:hAnsi="Arial" w:cs="Arial"/>
          <w:color w:val="000000"/>
        </w:rPr>
        <w:t xml:space="preserve">SCHOABA, A. K. Uso de fitoterapia: </w:t>
      </w:r>
      <w:proofErr w:type="spellStart"/>
      <w:r w:rsidRPr="000E2BF2">
        <w:rPr>
          <w:rFonts w:ascii="Arial" w:hAnsi="Arial" w:cs="Arial"/>
          <w:i/>
          <w:color w:val="000000"/>
        </w:rPr>
        <w:t>Matricaria</w:t>
      </w:r>
      <w:proofErr w:type="spellEnd"/>
      <w:r w:rsidRPr="000E2BF2">
        <w:rPr>
          <w:rFonts w:ascii="Arial" w:hAnsi="Arial" w:cs="Arial"/>
          <w:i/>
          <w:color w:val="000000"/>
        </w:rPr>
        <w:t xml:space="preserve"> </w:t>
      </w:r>
      <w:proofErr w:type="spellStart"/>
      <w:r w:rsidRPr="000E2BF2">
        <w:rPr>
          <w:rFonts w:ascii="Arial" w:hAnsi="Arial" w:cs="Arial"/>
          <w:i/>
          <w:color w:val="000000"/>
        </w:rPr>
        <w:t>recutita</w:t>
      </w:r>
      <w:proofErr w:type="spellEnd"/>
      <w:r w:rsidRPr="000E2BF2">
        <w:rPr>
          <w:rFonts w:ascii="Arial" w:hAnsi="Arial" w:cs="Arial"/>
          <w:color w:val="000000"/>
        </w:rPr>
        <w:t xml:space="preserve"> e </w:t>
      </w:r>
      <w:r w:rsidRPr="000E2BF2">
        <w:rPr>
          <w:rFonts w:ascii="Arial" w:hAnsi="Arial" w:cs="Arial"/>
          <w:i/>
          <w:color w:val="000000"/>
        </w:rPr>
        <w:t xml:space="preserve">Arnica </w:t>
      </w:r>
      <w:proofErr w:type="spellStart"/>
      <w:r w:rsidRPr="000E2BF2">
        <w:rPr>
          <w:rFonts w:ascii="Arial" w:hAnsi="Arial" w:cs="Arial"/>
          <w:i/>
          <w:color w:val="000000"/>
        </w:rPr>
        <w:t>montana</w:t>
      </w:r>
      <w:proofErr w:type="spellEnd"/>
      <w:r w:rsidRPr="000E2BF2">
        <w:rPr>
          <w:rFonts w:ascii="Arial" w:hAnsi="Arial" w:cs="Arial"/>
          <w:color w:val="000000"/>
        </w:rPr>
        <w:t xml:space="preserve"> no tratamento da dor causadas por inflamação. Monografia (Graduação em Farmácia) – Faculdade de farmácia, faculdade de educação e meio ambiente. Ariquemes, Rondônia, 2018. Disponível em: http://repositorio.faema.edu.br/bitstream/123456789/2161/1/USO%20DE%20FITOTERAPIA.pdf. Acesso em: 07 out 2020.</w:t>
      </w:r>
    </w:p>
    <w:p w14:paraId="22A635CE" w14:textId="388CB9D8" w:rsidR="000D2E5B" w:rsidRPr="000E2BF2" w:rsidRDefault="000D2E5B" w:rsidP="000E2BF2">
      <w:pPr>
        <w:spacing w:line="276" w:lineRule="auto"/>
        <w:jc w:val="left"/>
        <w:rPr>
          <w:rFonts w:cs="Arial"/>
          <w:color w:val="000000"/>
          <w:shd w:val="clear" w:color="auto" w:fill="FFFFFF"/>
        </w:rPr>
      </w:pPr>
      <w:r w:rsidRPr="000E2BF2">
        <w:rPr>
          <w:rFonts w:cs="Arial"/>
          <w:color w:val="000000"/>
          <w:shd w:val="clear" w:color="auto" w:fill="FFFFFF"/>
        </w:rPr>
        <w:t>SCHWERZ, L. et al. Biomassa e teor de óleo essencial em</w:t>
      </w:r>
      <w:r w:rsidRPr="000E2BF2">
        <w:rPr>
          <w:rFonts w:cs="Arial"/>
          <w:i/>
          <w:color w:val="000000"/>
          <w:shd w:val="clear" w:color="auto" w:fill="FFFFFF"/>
        </w:rPr>
        <w:t xml:space="preserve"> </w:t>
      </w:r>
      <w:proofErr w:type="spellStart"/>
      <w:r w:rsidRPr="000E2BF2">
        <w:rPr>
          <w:rFonts w:cs="Arial"/>
          <w:i/>
          <w:color w:val="000000"/>
          <w:shd w:val="clear" w:color="auto" w:fill="FFFFFF"/>
        </w:rPr>
        <w:t>Aloysia</w:t>
      </w:r>
      <w:proofErr w:type="spellEnd"/>
      <w:r w:rsidRPr="000E2BF2">
        <w:rPr>
          <w:rFonts w:cs="Arial"/>
          <w:i/>
          <w:color w:val="000000"/>
          <w:shd w:val="clear" w:color="auto" w:fill="FFFFFF"/>
        </w:rPr>
        <w:t xml:space="preserve"> </w:t>
      </w:r>
      <w:proofErr w:type="spellStart"/>
      <w:r w:rsidRPr="000E2BF2">
        <w:rPr>
          <w:rFonts w:cs="Arial"/>
          <w:i/>
          <w:color w:val="000000"/>
          <w:shd w:val="clear" w:color="auto" w:fill="FFFFFF"/>
        </w:rPr>
        <w:t>triphylla</w:t>
      </w:r>
      <w:proofErr w:type="spellEnd"/>
      <w:r w:rsidRPr="000E2BF2">
        <w:rPr>
          <w:rFonts w:cs="Arial"/>
          <w:i/>
          <w:color w:val="000000"/>
          <w:shd w:val="clear" w:color="auto" w:fill="FFFFFF"/>
        </w:rPr>
        <w:t xml:space="preserve"> (</w:t>
      </w:r>
      <w:proofErr w:type="spellStart"/>
      <w:r w:rsidRPr="000E2BF2">
        <w:rPr>
          <w:rFonts w:cs="Arial"/>
          <w:i/>
          <w:color w:val="000000"/>
          <w:shd w:val="clear" w:color="auto" w:fill="FFFFFF"/>
        </w:rPr>
        <w:t>l’hérit</w:t>
      </w:r>
      <w:proofErr w:type="spellEnd"/>
      <w:r w:rsidRPr="000E2BF2">
        <w:rPr>
          <w:rFonts w:cs="Arial"/>
          <w:i/>
          <w:color w:val="000000"/>
          <w:shd w:val="clear" w:color="auto" w:fill="FFFFFF"/>
        </w:rPr>
        <w:t xml:space="preserve">) </w:t>
      </w:r>
      <w:proofErr w:type="spellStart"/>
      <w:r w:rsidRPr="000E2BF2">
        <w:rPr>
          <w:rFonts w:cs="Arial"/>
          <w:i/>
          <w:color w:val="000000"/>
          <w:shd w:val="clear" w:color="auto" w:fill="FFFFFF"/>
        </w:rPr>
        <w:t>Britton</w:t>
      </w:r>
      <w:proofErr w:type="spellEnd"/>
      <w:r w:rsidRPr="000E2BF2">
        <w:rPr>
          <w:rFonts w:cs="Arial"/>
          <w:color w:val="000000"/>
          <w:shd w:val="clear" w:color="auto" w:fill="FFFFFF"/>
        </w:rPr>
        <w:t xml:space="preserve"> submetida a diferentes níveis de reposição hídrica e à variação sazonal das condições ambientais.</w:t>
      </w:r>
      <w:r w:rsidRPr="000E2BF2">
        <w:rPr>
          <w:rFonts w:cs="Arial"/>
          <w:color w:val="000000"/>
        </w:rPr>
        <w:t xml:space="preserve"> </w:t>
      </w:r>
      <w:r w:rsidRPr="000E2BF2">
        <w:rPr>
          <w:rFonts w:cs="Arial"/>
          <w:b/>
          <w:color w:val="000000"/>
          <w:shd w:val="clear" w:color="auto" w:fill="FFFFFF"/>
        </w:rPr>
        <w:t>Rev. Bras. Pl. Med.</w:t>
      </w:r>
      <w:r w:rsidRPr="000E2BF2">
        <w:rPr>
          <w:rFonts w:cs="Arial"/>
          <w:color w:val="000000"/>
          <w:shd w:val="clear" w:color="auto" w:fill="FFFFFF"/>
        </w:rPr>
        <w:t>, Campinas, v.17, n.4, p.631-641, out./dez. 2015. Disponível em:</w:t>
      </w:r>
      <w:r w:rsidRPr="000E2BF2">
        <w:rPr>
          <w:rFonts w:cs="Arial"/>
          <w:color w:val="000000"/>
        </w:rPr>
        <w:t xml:space="preserve"> </w:t>
      </w:r>
      <w:hyperlink r:id="rId24" w:history="1">
        <w:r w:rsidRPr="000E2BF2">
          <w:rPr>
            <w:rStyle w:val="Hyperlink"/>
            <w:rFonts w:cs="Arial"/>
            <w:color w:val="000000"/>
            <w:u w:val="none"/>
          </w:rPr>
          <w:t>http://www.scielo.br/scielo.php?script=sci_arttext&amp;pid=S1516-05722015000400631</w:t>
        </w:r>
      </w:hyperlink>
      <w:r w:rsidRPr="000E2BF2">
        <w:rPr>
          <w:rFonts w:cs="Arial"/>
          <w:color w:val="000000"/>
        </w:rPr>
        <w:t>. Acesso em: 01 out. 2019.</w:t>
      </w:r>
      <w:r w:rsidRPr="000E2BF2">
        <w:rPr>
          <w:rFonts w:cs="Arial"/>
          <w:color w:val="000000"/>
          <w:shd w:val="clear" w:color="auto" w:fill="FFFFFF"/>
        </w:rPr>
        <w:t xml:space="preserve"> </w:t>
      </w:r>
    </w:p>
    <w:p w14:paraId="6852FD8C" w14:textId="30794D06" w:rsidR="000D2E5B" w:rsidRPr="000E2BF2" w:rsidRDefault="000D2E5B" w:rsidP="000E2BF2">
      <w:pPr>
        <w:spacing w:line="276" w:lineRule="auto"/>
        <w:jc w:val="left"/>
        <w:rPr>
          <w:rFonts w:cs="Arial"/>
          <w:color w:val="000000"/>
        </w:rPr>
      </w:pPr>
      <w:r w:rsidRPr="000E2BF2">
        <w:rPr>
          <w:rFonts w:cs="Arial"/>
          <w:color w:val="000000"/>
        </w:rPr>
        <w:t xml:space="preserve">SCORIZA, R. N.; PIÑA-RODRIGUES, F. C. M. Influência da precipitação e temperatura do ar na produção de serapilheira em trecho de floresta estacional em </w:t>
      </w:r>
      <w:proofErr w:type="spellStart"/>
      <w:r w:rsidRPr="000E2BF2">
        <w:rPr>
          <w:rFonts w:cs="Arial"/>
          <w:color w:val="000000"/>
        </w:rPr>
        <w:t>sorocaba</w:t>
      </w:r>
      <w:proofErr w:type="spellEnd"/>
      <w:r w:rsidRPr="000E2BF2">
        <w:rPr>
          <w:rFonts w:cs="Arial"/>
          <w:color w:val="000000"/>
        </w:rPr>
        <w:t xml:space="preserve">, SP. </w:t>
      </w:r>
      <w:r w:rsidRPr="000E2BF2">
        <w:rPr>
          <w:rFonts w:cs="Arial"/>
          <w:b/>
          <w:color w:val="000000"/>
        </w:rPr>
        <w:t>Floresta</w:t>
      </w:r>
      <w:r w:rsidRPr="000E2BF2">
        <w:rPr>
          <w:rFonts w:cs="Arial"/>
          <w:color w:val="000000"/>
        </w:rPr>
        <w:t>, v. 44, n. 4, p. 687-696, maio, 2014. Disponível em: http://dx.doi.org/10.5380/rf.v44i4.34274. Acesso em: 25 de set. 2019.</w:t>
      </w:r>
    </w:p>
    <w:p w14:paraId="72087214" w14:textId="1531BF01" w:rsidR="000D2E5B" w:rsidRPr="000E2BF2" w:rsidRDefault="000D2E5B" w:rsidP="000E2BF2">
      <w:pPr>
        <w:spacing w:line="276" w:lineRule="auto"/>
        <w:jc w:val="left"/>
        <w:rPr>
          <w:rFonts w:cs="Arial"/>
          <w:color w:val="000000"/>
        </w:rPr>
      </w:pPr>
      <w:r w:rsidRPr="000E2BF2">
        <w:rPr>
          <w:rFonts w:cs="Arial"/>
          <w:color w:val="000000"/>
        </w:rPr>
        <w:t xml:space="preserve">SILVA, L. S. </w:t>
      </w:r>
      <w:proofErr w:type="spellStart"/>
      <w:r w:rsidRPr="000E2BF2">
        <w:rPr>
          <w:rFonts w:cs="Arial"/>
          <w:b/>
          <w:i/>
          <w:color w:val="000000"/>
        </w:rPr>
        <w:t>Mikania</w:t>
      </w:r>
      <w:proofErr w:type="spellEnd"/>
      <w:r w:rsidRPr="000E2BF2">
        <w:rPr>
          <w:rFonts w:cs="Arial"/>
          <w:b/>
          <w:i/>
          <w:color w:val="000000"/>
        </w:rPr>
        <w:t xml:space="preserve"> </w:t>
      </w:r>
      <w:proofErr w:type="spellStart"/>
      <w:r w:rsidRPr="000E2BF2">
        <w:rPr>
          <w:rFonts w:cs="Arial"/>
          <w:b/>
          <w:i/>
          <w:color w:val="000000"/>
        </w:rPr>
        <w:t>glomerata</w:t>
      </w:r>
      <w:proofErr w:type="spellEnd"/>
      <w:r w:rsidRPr="000E2BF2">
        <w:rPr>
          <w:rFonts w:cs="Arial"/>
          <w:b/>
          <w:i/>
          <w:color w:val="000000"/>
        </w:rPr>
        <w:t xml:space="preserve"> </w:t>
      </w:r>
      <w:proofErr w:type="spellStart"/>
      <w:r w:rsidRPr="000E2BF2">
        <w:rPr>
          <w:rFonts w:cs="Arial"/>
          <w:b/>
          <w:i/>
          <w:color w:val="000000"/>
        </w:rPr>
        <w:t>Sprengel</w:t>
      </w:r>
      <w:proofErr w:type="spellEnd"/>
      <w:r w:rsidRPr="000E2BF2">
        <w:rPr>
          <w:rFonts w:cs="Arial"/>
          <w:b/>
          <w:i/>
          <w:color w:val="000000"/>
        </w:rPr>
        <w:t xml:space="preserve"> </w:t>
      </w:r>
      <w:r w:rsidRPr="000E2BF2">
        <w:rPr>
          <w:rFonts w:cs="Arial"/>
          <w:b/>
          <w:color w:val="000000"/>
        </w:rPr>
        <w:t xml:space="preserve">(Guaco): obtenção de extrato seco e determinação do nível de </w:t>
      </w:r>
      <w:proofErr w:type="spellStart"/>
      <w:r w:rsidRPr="000E2BF2">
        <w:rPr>
          <w:rFonts w:cs="Arial"/>
          <w:b/>
          <w:color w:val="000000"/>
        </w:rPr>
        <w:t>cumarina</w:t>
      </w:r>
      <w:proofErr w:type="spellEnd"/>
      <w:r w:rsidRPr="000E2BF2">
        <w:rPr>
          <w:rFonts w:cs="Arial"/>
          <w:b/>
          <w:color w:val="000000"/>
        </w:rPr>
        <w:t xml:space="preserve"> por espectrofotometria</w:t>
      </w:r>
      <w:r w:rsidRPr="000E2BF2">
        <w:rPr>
          <w:rFonts w:cs="Arial"/>
          <w:color w:val="000000"/>
        </w:rPr>
        <w:t>. Dissertação</w:t>
      </w:r>
      <w:r w:rsidRPr="000E2BF2">
        <w:rPr>
          <w:rFonts w:cs="Arial"/>
          <w:b/>
          <w:color w:val="000000"/>
        </w:rPr>
        <w:t>.</w:t>
      </w:r>
      <w:r w:rsidRPr="000E2BF2">
        <w:rPr>
          <w:rFonts w:cs="Arial"/>
          <w:color w:val="000000"/>
        </w:rPr>
        <w:t xml:space="preserve"> (Mestrado em Ciências Farmacêuticas) – Programa de pós-graduação, Universidade Federal de Juiz de Fora, 2012. Disponível em:  </w:t>
      </w:r>
      <w:hyperlink r:id="rId25" w:history="1">
        <w:r w:rsidRPr="000E2BF2">
          <w:rPr>
            <w:rStyle w:val="Hyperlink"/>
            <w:rFonts w:cs="Arial"/>
            <w:color w:val="000000"/>
            <w:u w:val="none"/>
          </w:rPr>
          <w:t>https://repositorio.ufjf.br/jspui/bitstream/ufjf/1486/1/lucianasoaresesilva.pdf</w:t>
        </w:r>
      </w:hyperlink>
      <w:r w:rsidRPr="000E2BF2">
        <w:rPr>
          <w:rFonts w:cs="Arial"/>
          <w:color w:val="000000"/>
        </w:rPr>
        <w:t>. Acesso em: 01 out. 2019.</w:t>
      </w:r>
    </w:p>
    <w:p w14:paraId="1F8335B9" w14:textId="7441A3B1" w:rsidR="000D2E5B" w:rsidRPr="000E2BF2" w:rsidRDefault="000D2E5B" w:rsidP="000E2BF2">
      <w:pPr>
        <w:pStyle w:val="Default"/>
        <w:spacing w:line="276" w:lineRule="auto"/>
        <w:rPr>
          <w:rFonts w:ascii="Arial" w:hAnsi="Arial" w:cs="Arial"/>
          <w:bCs/>
        </w:rPr>
      </w:pPr>
      <w:r w:rsidRPr="000E2BF2">
        <w:rPr>
          <w:rFonts w:ascii="Arial" w:hAnsi="Arial" w:cs="Arial"/>
        </w:rPr>
        <w:t xml:space="preserve">SILVA, G.; RANIERI, I.; MOURA, R. </w:t>
      </w:r>
      <w:r w:rsidRPr="000E2BF2">
        <w:rPr>
          <w:rFonts w:ascii="Arial" w:hAnsi="Arial" w:cs="Arial"/>
          <w:b/>
          <w:bCs/>
        </w:rPr>
        <w:t xml:space="preserve">Revisão literária da </w:t>
      </w:r>
      <w:r w:rsidRPr="000E2BF2">
        <w:rPr>
          <w:rFonts w:ascii="Arial" w:hAnsi="Arial" w:cs="Arial"/>
          <w:b/>
          <w:bCs/>
          <w:i/>
          <w:iCs/>
        </w:rPr>
        <w:t xml:space="preserve">Arnica </w:t>
      </w:r>
      <w:proofErr w:type="spellStart"/>
      <w:r w:rsidRPr="000E2BF2">
        <w:rPr>
          <w:rFonts w:ascii="Arial" w:hAnsi="Arial" w:cs="Arial"/>
          <w:b/>
          <w:bCs/>
          <w:i/>
          <w:iCs/>
        </w:rPr>
        <w:t>montana</w:t>
      </w:r>
      <w:proofErr w:type="spellEnd"/>
      <w:r w:rsidRPr="000E2BF2">
        <w:rPr>
          <w:rFonts w:ascii="Arial" w:hAnsi="Arial" w:cs="Arial"/>
          <w:b/>
          <w:bCs/>
        </w:rPr>
        <w:t>:</w:t>
      </w:r>
      <w:r w:rsidRPr="000E2BF2">
        <w:rPr>
          <w:rFonts w:ascii="Arial" w:hAnsi="Arial" w:cs="Arial"/>
          <w:bCs/>
        </w:rPr>
        <w:t xml:space="preserve"> avaliação das propriedades e conhecimento do seu uso. Bauru, São Paulo, 2017.</w:t>
      </w:r>
      <w:r w:rsidRPr="000E2BF2">
        <w:rPr>
          <w:rFonts w:ascii="Arial" w:hAnsi="Arial" w:cs="Arial"/>
        </w:rPr>
        <w:t xml:space="preserve"> Disponível em: </w:t>
      </w:r>
      <w:r w:rsidRPr="000E2BF2">
        <w:rPr>
          <w:rFonts w:ascii="Arial" w:hAnsi="Arial" w:cs="Arial"/>
          <w:bCs/>
        </w:rPr>
        <w:t>http://fibbauru.br/custom/561/uploads/Farmacia.pdf. Acesso em: 01 out. 2020.</w:t>
      </w:r>
    </w:p>
    <w:p w14:paraId="23E9575F" w14:textId="713AB514" w:rsidR="000D2E5B" w:rsidRPr="000E2BF2" w:rsidRDefault="000D2E5B" w:rsidP="000E2BF2">
      <w:pPr>
        <w:spacing w:line="276" w:lineRule="auto"/>
        <w:jc w:val="left"/>
        <w:rPr>
          <w:rStyle w:val="Hyperlink"/>
          <w:rFonts w:cs="Arial"/>
          <w:color w:val="000000"/>
          <w:u w:val="none"/>
        </w:rPr>
      </w:pPr>
      <w:r w:rsidRPr="000E2BF2">
        <w:rPr>
          <w:rFonts w:cs="Arial"/>
          <w:color w:val="000000"/>
        </w:rPr>
        <w:t xml:space="preserve">SOUZA, M. F. et al. Influência do horário de coleta, orientação geográfica e dossel na produção de óleo essencial de </w:t>
      </w:r>
      <w:proofErr w:type="spellStart"/>
      <w:r w:rsidRPr="000E2BF2">
        <w:rPr>
          <w:rFonts w:cs="Arial"/>
          <w:i/>
          <w:color w:val="000000"/>
        </w:rPr>
        <w:t>Cordia</w:t>
      </w:r>
      <w:proofErr w:type="spellEnd"/>
      <w:r w:rsidRPr="000E2BF2">
        <w:rPr>
          <w:rFonts w:cs="Arial"/>
          <w:i/>
          <w:color w:val="000000"/>
        </w:rPr>
        <w:t xml:space="preserve"> </w:t>
      </w:r>
      <w:proofErr w:type="spellStart"/>
      <w:r w:rsidRPr="000E2BF2">
        <w:rPr>
          <w:rFonts w:cs="Arial"/>
          <w:i/>
          <w:color w:val="000000"/>
        </w:rPr>
        <w:t>verbenacea</w:t>
      </w:r>
      <w:proofErr w:type="spellEnd"/>
      <w:r w:rsidRPr="000E2BF2">
        <w:rPr>
          <w:rFonts w:cs="Arial"/>
          <w:color w:val="000000"/>
        </w:rPr>
        <w:t xml:space="preserve"> DC. </w:t>
      </w:r>
      <w:r w:rsidRPr="000E2BF2">
        <w:rPr>
          <w:rFonts w:cs="Arial"/>
          <w:b/>
          <w:color w:val="000000"/>
        </w:rPr>
        <w:t xml:space="preserve">Revista </w:t>
      </w:r>
      <w:proofErr w:type="spellStart"/>
      <w:r w:rsidRPr="000E2BF2">
        <w:rPr>
          <w:rFonts w:cs="Arial"/>
          <w:b/>
          <w:color w:val="000000"/>
        </w:rPr>
        <w:lastRenderedPageBreak/>
        <w:t>Biotemas</w:t>
      </w:r>
      <w:proofErr w:type="spellEnd"/>
      <w:r w:rsidRPr="000E2BF2">
        <w:rPr>
          <w:rFonts w:cs="Arial"/>
          <w:color w:val="000000"/>
        </w:rPr>
        <w:t>, v. 24, n. 1, p. 9-14, mar. 2011. Disponível em: https://periodicos.ufsc.br/index.php/biotemas/article/view/2175-7925.2011v24n1p9. Acesso em: 03 dez. 2020.</w:t>
      </w:r>
    </w:p>
    <w:p w14:paraId="57FF0E60" w14:textId="159787A0" w:rsidR="000D2E5B" w:rsidRPr="000E2BF2" w:rsidRDefault="00527D72" w:rsidP="000E2BF2">
      <w:pPr>
        <w:tabs>
          <w:tab w:val="left" w:pos="2354"/>
        </w:tabs>
        <w:spacing w:line="276" w:lineRule="auto"/>
        <w:jc w:val="left"/>
        <w:rPr>
          <w:rStyle w:val="Hyperlink"/>
          <w:rFonts w:cs="Arial"/>
          <w:color w:val="000000"/>
          <w:u w:val="none"/>
        </w:rPr>
      </w:pPr>
      <w:hyperlink r:id="rId26" w:history="1">
        <w:r w:rsidR="000D2E5B" w:rsidRPr="000E2BF2">
          <w:rPr>
            <w:rStyle w:val="Hyperlink"/>
            <w:rFonts w:cs="Arial"/>
            <w:color w:val="000000"/>
            <w:u w:val="none"/>
            <w:shd w:val="clear" w:color="auto" w:fill="FFFFFF"/>
          </w:rPr>
          <w:t>TEIXEIRA, D. A.</w:t>
        </w:r>
      </w:hyperlink>
      <w:r w:rsidR="000D2E5B" w:rsidRPr="000E2BF2">
        <w:rPr>
          <w:rFonts w:cs="Arial"/>
          <w:color w:val="000000"/>
        </w:rPr>
        <w:t xml:space="preserve"> </w:t>
      </w:r>
      <w:r w:rsidR="000D2E5B" w:rsidRPr="000E2BF2">
        <w:rPr>
          <w:rFonts w:cs="Arial"/>
          <w:b/>
          <w:color w:val="000000"/>
        </w:rPr>
        <w:t xml:space="preserve">Produção de biomassa e teor de </w:t>
      </w:r>
      <w:proofErr w:type="spellStart"/>
      <w:r w:rsidR="000D2E5B" w:rsidRPr="000E2BF2">
        <w:rPr>
          <w:rFonts w:cs="Arial"/>
          <w:b/>
          <w:color w:val="000000"/>
        </w:rPr>
        <w:t>cumarina</w:t>
      </w:r>
      <w:proofErr w:type="spellEnd"/>
      <w:r w:rsidR="000D2E5B" w:rsidRPr="000E2BF2">
        <w:rPr>
          <w:rFonts w:cs="Arial"/>
          <w:b/>
          <w:color w:val="000000"/>
        </w:rPr>
        <w:t xml:space="preserve"> em duas espécies de guaco (</w:t>
      </w:r>
      <w:proofErr w:type="spellStart"/>
      <w:r w:rsidR="000D2E5B" w:rsidRPr="000E2BF2">
        <w:rPr>
          <w:rFonts w:cs="Arial"/>
          <w:b/>
          <w:i/>
          <w:color w:val="000000"/>
        </w:rPr>
        <w:t>Mikania</w:t>
      </w:r>
      <w:proofErr w:type="spellEnd"/>
      <w:r w:rsidR="000D2E5B" w:rsidRPr="000E2BF2">
        <w:rPr>
          <w:rFonts w:cs="Arial"/>
          <w:b/>
          <w:i/>
          <w:color w:val="000000"/>
        </w:rPr>
        <w:t xml:space="preserve"> </w:t>
      </w:r>
      <w:proofErr w:type="spellStart"/>
      <w:r w:rsidR="000D2E5B" w:rsidRPr="000E2BF2">
        <w:rPr>
          <w:rFonts w:cs="Arial"/>
          <w:b/>
          <w:i/>
          <w:color w:val="000000"/>
        </w:rPr>
        <w:t>glomerata</w:t>
      </w:r>
      <w:proofErr w:type="spellEnd"/>
      <w:r w:rsidR="000D2E5B" w:rsidRPr="000E2BF2">
        <w:rPr>
          <w:rFonts w:cs="Arial"/>
          <w:b/>
          <w:i/>
          <w:color w:val="000000"/>
        </w:rPr>
        <w:t xml:space="preserve"> </w:t>
      </w:r>
      <w:proofErr w:type="spellStart"/>
      <w:r w:rsidR="000D2E5B" w:rsidRPr="000E2BF2">
        <w:rPr>
          <w:rFonts w:cs="Arial"/>
          <w:b/>
          <w:i/>
          <w:color w:val="000000"/>
        </w:rPr>
        <w:t>Sprengel</w:t>
      </w:r>
      <w:proofErr w:type="spellEnd"/>
      <w:r w:rsidR="000D2E5B" w:rsidRPr="000E2BF2">
        <w:rPr>
          <w:rFonts w:cs="Arial"/>
          <w:b/>
          <w:i/>
          <w:color w:val="000000"/>
        </w:rPr>
        <w:t xml:space="preserve"> e </w:t>
      </w:r>
      <w:proofErr w:type="spellStart"/>
      <w:r w:rsidR="000D2E5B" w:rsidRPr="000E2BF2">
        <w:rPr>
          <w:rFonts w:cs="Arial"/>
          <w:b/>
          <w:i/>
          <w:color w:val="000000"/>
        </w:rPr>
        <w:t>Mikania</w:t>
      </w:r>
      <w:proofErr w:type="spellEnd"/>
      <w:r w:rsidR="000D2E5B" w:rsidRPr="000E2BF2">
        <w:rPr>
          <w:rFonts w:cs="Arial"/>
          <w:b/>
          <w:i/>
          <w:color w:val="000000"/>
        </w:rPr>
        <w:t xml:space="preserve"> </w:t>
      </w:r>
      <w:proofErr w:type="spellStart"/>
      <w:r w:rsidR="000D2E5B" w:rsidRPr="000E2BF2">
        <w:rPr>
          <w:rFonts w:cs="Arial"/>
          <w:b/>
          <w:i/>
          <w:color w:val="000000"/>
        </w:rPr>
        <w:t>laevigata</w:t>
      </w:r>
      <w:proofErr w:type="spellEnd"/>
      <w:r w:rsidR="000D2E5B" w:rsidRPr="000E2BF2">
        <w:rPr>
          <w:rFonts w:cs="Arial"/>
          <w:b/>
          <w:i/>
          <w:color w:val="000000"/>
        </w:rPr>
        <w:t xml:space="preserve"> Schultz Bip </w:t>
      </w:r>
      <w:proofErr w:type="spellStart"/>
      <w:r w:rsidR="000D2E5B" w:rsidRPr="000E2BF2">
        <w:rPr>
          <w:rFonts w:cs="Arial"/>
          <w:b/>
          <w:i/>
          <w:color w:val="000000"/>
        </w:rPr>
        <w:t>ex</w:t>
      </w:r>
      <w:proofErr w:type="spellEnd"/>
      <w:r w:rsidR="000D2E5B" w:rsidRPr="000E2BF2">
        <w:rPr>
          <w:rFonts w:cs="Arial"/>
          <w:b/>
          <w:i/>
          <w:color w:val="000000"/>
        </w:rPr>
        <w:t xml:space="preserve"> Baker</w:t>
      </w:r>
      <w:r w:rsidR="000D2E5B" w:rsidRPr="000E2BF2">
        <w:rPr>
          <w:rFonts w:cs="Arial"/>
          <w:b/>
          <w:color w:val="000000"/>
        </w:rPr>
        <w:t xml:space="preserve">) em função da adubação orgânica. </w:t>
      </w:r>
      <w:r w:rsidR="000D2E5B" w:rsidRPr="000E2BF2">
        <w:rPr>
          <w:rFonts w:cs="Arial"/>
          <w:color w:val="000000"/>
        </w:rPr>
        <w:t>2017. Dissertação</w:t>
      </w:r>
      <w:r w:rsidR="000D2E5B" w:rsidRPr="000E2BF2">
        <w:rPr>
          <w:rFonts w:cs="Arial"/>
          <w:b/>
          <w:color w:val="000000"/>
        </w:rPr>
        <w:t xml:space="preserve"> </w:t>
      </w:r>
      <w:r w:rsidR="000D2E5B" w:rsidRPr="000E2BF2">
        <w:rPr>
          <w:rFonts w:cs="Arial"/>
          <w:color w:val="000000"/>
        </w:rPr>
        <w:t>(mestrado em Agronomia [</w:t>
      </w:r>
      <w:proofErr w:type="spellStart"/>
      <w:r w:rsidR="000D2E5B" w:rsidRPr="000E2BF2">
        <w:rPr>
          <w:rFonts w:cs="Arial"/>
          <w:color w:val="000000"/>
        </w:rPr>
        <w:t>Horticultural</w:t>
      </w:r>
      <w:proofErr w:type="spellEnd"/>
      <w:r w:rsidR="000D2E5B" w:rsidRPr="000E2BF2">
        <w:rPr>
          <w:rFonts w:cs="Arial"/>
          <w:color w:val="000000"/>
        </w:rPr>
        <w:t xml:space="preserve">]) – Faculdade de Ciências Agrônomas, Universidade Estadual Paulista, fev. 2017. Disponível em:  </w:t>
      </w:r>
      <w:hyperlink r:id="rId27" w:history="1">
        <w:r w:rsidR="000D2E5B" w:rsidRPr="000E2BF2">
          <w:rPr>
            <w:rStyle w:val="Hyperlink"/>
            <w:rFonts w:cs="Arial"/>
            <w:color w:val="000000"/>
            <w:u w:val="none"/>
          </w:rPr>
          <w:t>https://repositorio.unesp.br/bitstream/handle/11449/150435/teixeira_da_me_bot.pdf?sequence=3&amp;isAllowed=y</w:t>
        </w:r>
      </w:hyperlink>
      <w:r w:rsidR="000D2E5B" w:rsidRPr="000E2BF2">
        <w:rPr>
          <w:rFonts w:cs="Arial"/>
          <w:color w:val="000000"/>
        </w:rPr>
        <w:t>. Acesso em 30 set. 2020.</w:t>
      </w:r>
    </w:p>
    <w:p w14:paraId="5A07F48D" w14:textId="404B1D77" w:rsidR="000D2E5B" w:rsidRPr="000E2BF2" w:rsidRDefault="00527D72" w:rsidP="000E2BF2">
      <w:pPr>
        <w:spacing w:line="276" w:lineRule="auto"/>
        <w:jc w:val="left"/>
        <w:rPr>
          <w:rFonts w:cs="Arial"/>
          <w:color w:val="000000"/>
        </w:rPr>
      </w:pPr>
      <w:hyperlink r:id="rId28" w:history="1">
        <w:r w:rsidR="000D2E5B" w:rsidRPr="000E2BF2">
          <w:rPr>
            <w:rStyle w:val="Hyperlink"/>
            <w:rFonts w:cs="Arial"/>
            <w:color w:val="000000"/>
            <w:u w:val="none"/>
            <w:shd w:val="clear" w:color="auto" w:fill="FFFFFF"/>
          </w:rPr>
          <w:t>VAZ, A. P. A.</w:t>
        </w:r>
      </w:hyperlink>
      <w:r w:rsidR="000D2E5B" w:rsidRPr="000E2BF2">
        <w:rPr>
          <w:rStyle w:val="autorias"/>
          <w:color w:val="000000"/>
          <w:shd w:val="clear" w:color="auto" w:fill="FFFFFF"/>
        </w:rPr>
        <w:t>; </w:t>
      </w:r>
      <w:r w:rsidR="000D2E5B" w:rsidRPr="000E2BF2">
        <w:rPr>
          <w:rStyle w:val="popover-publicacao-nome-autor-809850"/>
          <w:rFonts w:cs="Arial"/>
          <w:color w:val="000000"/>
        </w:rPr>
        <w:t xml:space="preserve">JORGE, M. H. A. Guaco. </w:t>
      </w:r>
      <w:r w:rsidR="000D2E5B" w:rsidRPr="000E2BF2">
        <w:rPr>
          <w:rFonts w:cs="Arial"/>
          <w:b/>
          <w:color w:val="000000"/>
        </w:rPr>
        <w:t>EMBRAPA</w:t>
      </w:r>
      <w:r w:rsidR="000D2E5B" w:rsidRPr="000E2BF2">
        <w:rPr>
          <w:rFonts w:cs="Arial"/>
          <w:color w:val="000000"/>
        </w:rPr>
        <w:t>, Corumbá/MS, nov. 2006. Disponível em: https://ainfo.cnptia.embrapa.br/digital/bitstream/CPAP/56557/1/FOL89.pdf. Acesso em: 14 set. 2019.</w:t>
      </w:r>
    </w:p>
    <w:p w14:paraId="1DC9B1F4" w14:textId="00405D62" w:rsidR="000D2E5B" w:rsidRPr="000E2BF2" w:rsidRDefault="000D2E5B" w:rsidP="000E2BF2">
      <w:pPr>
        <w:spacing w:line="276" w:lineRule="auto"/>
        <w:jc w:val="left"/>
        <w:rPr>
          <w:rFonts w:cs="Arial"/>
          <w:color w:val="000000"/>
          <w:shd w:val="clear" w:color="auto" w:fill="FFFFFF"/>
        </w:rPr>
      </w:pPr>
      <w:r w:rsidRPr="000E2BF2">
        <w:rPr>
          <w:rFonts w:cs="Arial"/>
          <w:color w:val="000000"/>
          <w:shd w:val="clear" w:color="auto" w:fill="FFFFFF"/>
          <w:lang w:val="en-US"/>
        </w:rPr>
        <w:t xml:space="preserve">VERMA, N.; SHUKLA, S. </w:t>
      </w:r>
      <w:r w:rsidRPr="000E2BF2">
        <w:rPr>
          <w:rFonts w:cs="Arial"/>
          <w:i/>
          <w:color w:val="000000"/>
          <w:shd w:val="clear" w:color="auto" w:fill="FFFFFF"/>
          <w:lang w:val="en-US"/>
        </w:rPr>
        <w:t xml:space="preserve">Impact of various factors responsible for </w:t>
      </w:r>
      <w:r w:rsidRPr="000E2BF2">
        <w:rPr>
          <w:rFonts w:cs="Arial"/>
          <w:i/>
          <w:color w:val="000000"/>
          <w:shd w:val="clear" w:color="auto" w:fill="FFFFFF"/>
        </w:rPr>
        <w:t>ﬂ</w:t>
      </w:r>
      <w:proofErr w:type="spellStart"/>
      <w:r w:rsidRPr="000E2BF2">
        <w:rPr>
          <w:rFonts w:cs="Arial"/>
          <w:i/>
          <w:color w:val="000000"/>
          <w:shd w:val="clear" w:color="auto" w:fill="FFFFFF"/>
          <w:lang w:val="en-US"/>
        </w:rPr>
        <w:t>uctuation</w:t>
      </w:r>
      <w:proofErr w:type="spellEnd"/>
      <w:r w:rsidRPr="000E2BF2">
        <w:rPr>
          <w:rFonts w:cs="Arial"/>
          <w:i/>
          <w:color w:val="000000"/>
          <w:shd w:val="clear" w:color="auto" w:fill="FFFFFF"/>
          <w:lang w:val="en-US"/>
        </w:rPr>
        <w:t xml:space="preserve"> in plant secondary metabolites</w:t>
      </w:r>
      <w:r w:rsidRPr="000E2BF2">
        <w:rPr>
          <w:rFonts w:cs="Arial"/>
          <w:color w:val="000000"/>
          <w:shd w:val="clear" w:color="auto" w:fill="FFFFFF"/>
          <w:lang w:val="en-US"/>
        </w:rPr>
        <w:t xml:space="preserve">. </w:t>
      </w:r>
      <w:r w:rsidRPr="000E2BF2">
        <w:rPr>
          <w:rFonts w:cs="Arial"/>
          <w:b/>
          <w:i/>
          <w:color w:val="000000"/>
          <w:shd w:val="clear" w:color="auto" w:fill="FFFFFF"/>
          <w:lang w:val="en-US"/>
        </w:rPr>
        <w:t xml:space="preserve">J. Appl. Res. Med. </w:t>
      </w:r>
      <w:proofErr w:type="spellStart"/>
      <w:r w:rsidRPr="000E2BF2">
        <w:rPr>
          <w:rFonts w:cs="Arial"/>
          <w:b/>
          <w:i/>
          <w:color w:val="000000"/>
          <w:shd w:val="clear" w:color="auto" w:fill="FFFFFF"/>
          <w:lang w:val="en-US"/>
        </w:rPr>
        <w:t>Aromat</w:t>
      </w:r>
      <w:proofErr w:type="spellEnd"/>
      <w:r w:rsidRPr="000E2BF2">
        <w:rPr>
          <w:rFonts w:cs="Arial"/>
          <w:b/>
          <w:i/>
          <w:color w:val="000000"/>
          <w:shd w:val="clear" w:color="auto" w:fill="FFFFFF"/>
          <w:lang w:val="en-US"/>
        </w:rPr>
        <w:t>. Plants</w:t>
      </w:r>
      <w:r w:rsidRPr="000E2BF2">
        <w:rPr>
          <w:rFonts w:cs="Arial"/>
          <w:color w:val="000000"/>
          <w:shd w:val="clear" w:color="auto" w:fill="FFFFFF"/>
          <w:lang w:val="en-US"/>
        </w:rPr>
        <w:t xml:space="preserve">, </w:t>
      </w:r>
      <w:r w:rsidRPr="000E2BF2">
        <w:rPr>
          <w:rFonts w:cs="Arial"/>
          <w:color w:val="000000"/>
          <w:lang w:val="en-US"/>
        </w:rPr>
        <w:t xml:space="preserve">v. </w:t>
      </w:r>
      <w:proofErr w:type="gramStart"/>
      <w:r w:rsidRPr="000E2BF2">
        <w:rPr>
          <w:rFonts w:cs="Arial"/>
          <w:color w:val="000000"/>
          <w:lang w:val="en-US"/>
        </w:rPr>
        <w:t>2</w:t>
      </w:r>
      <w:proofErr w:type="gramEnd"/>
      <w:r w:rsidRPr="000E2BF2">
        <w:rPr>
          <w:rFonts w:cs="Arial"/>
          <w:color w:val="000000"/>
          <w:lang w:val="en-US"/>
        </w:rPr>
        <w:t xml:space="preserve">, n. 4, p. 105-113, </w:t>
      </w:r>
      <w:proofErr w:type="spellStart"/>
      <w:r w:rsidRPr="000E2BF2">
        <w:rPr>
          <w:rFonts w:cs="Arial"/>
          <w:color w:val="000000"/>
          <w:lang w:val="en-US"/>
        </w:rPr>
        <w:t>dez</w:t>
      </w:r>
      <w:proofErr w:type="spellEnd"/>
      <w:r w:rsidRPr="000E2BF2">
        <w:rPr>
          <w:rFonts w:cs="Arial"/>
          <w:color w:val="000000"/>
          <w:lang w:val="en-US"/>
        </w:rPr>
        <w:t>. 2015</w:t>
      </w:r>
      <w:r w:rsidRPr="000E2BF2">
        <w:rPr>
          <w:rFonts w:cs="Arial"/>
          <w:color w:val="000000"/>
          <w:shd w:val="clear" w:color="auto" w:fill="FFFFFF"/>
          <w:lang w:val="en-US"/>
        </w:rPr>
        <w:t xml:space="preserve">. </w:t>
      </w:r>
      <w:r w:rsidRPr="000E2BF2">
        <w:rPr>
          <w:rFonts w:cs="Arial"/>
          <w:color w:val="000000"/>
          <w:shd w:val="clear" w:color="auto" w:fill="FFFFFF"/>
        </w:rPr>
        <w:t xml:space="preserve">Disponível em: </w:t>
      </w:r>
      <w:hyperlink r:id="rId29" w:history="1">
        <w:r w:rsidRPr="000E2BF2">
          <w:rPr>
            <w:rStyle w:val="Hyperlink"/>
            <w:rFonts w:cs="Arial"/>
            <w:color w:val="000000"/>
            <w:u w:val="none"/>
            <w:shd w:val="clear" w:color="auto" w:fill="FFFFFF"/>
          </w:rPr>
          <w:t>https://www.sciencedirect.com/science/article/pii/S2214786115300152</w:t>
        </w:r>
      </w:hyperlink>
      <w:r w:rsidRPr="000E2BF2">
        <w:rPr>
          <w:rFonts w:cs="Arial"/>
          <w:color w:val="000000"/>
          <w:shd w:val="clear" w:color="auto" w:fill="FFFFFF"/>
        </w:rPr>
        <w:t>. Acesso em: 01 out. 2019.</w:t>
      </w:r>
    </w:p>
    <w:p w14:paraId="2582844C" w14:textId="5D0E14C9" w:rsidR="000D2E5B" w:rsidRPr="000E2BF2" w:rsidRDefault="000D2E5B" w:rsidP="000E2BF2">
      <w:pPr>
        <w:spacing w:line="276" w:lineRule="auto"/>
        <w:jc w:val="left"/>
        <w:rPr>
          <w:rFonts w:cs="Arial"/>
          <w:color w:val="000000"/>
        </w:rPr>
      </w:pPr>
      <w:r w:rsidRPr="000E2BF2">
        <w:rPr>
          <w:rFonts w:cs="Arial"/>
          <w:color w:val="000000"/>
          <w:lang w:val="en-US"/>
        </w:rPr>
        <w:t xml:space="preserve">WAIZEL-BUCAY, J. et al. </w:t>
      </w:r>
      <w:r w:rsidRPr="000E2BF2">
        <w:rPr>
          <w:rFonts w:cs="Arial"/>
          <w:i/>
          <w:color w:val="000000"/>
        </w:rPr>
        <w:t xml:space="preserve">Arnica </w:t>
      </w:r>
      <w:proofErr w:type="spellStart"/>
      <w:proofErr w:type="gramStart"/>
      <w:r w:rsidRPr="000E2BF2">
        <w:rPr>
          <w:rFonts w:cs="Arial"/>
          <w:i/>
          <w:color w:val="000000"/>
        </w:rPr>
        <w:t>montana</w:t>
      </w:r>
      <w:proofErr w:type="spellEnd"/>
      <w:proofErr w:type="gramEnd"/>
      <w:r w:rsidRPr="000E2BF2">
        <w:rPr>
          <w:rFonts w:cs="Arial"/>
          <w:i/>
          <w:color w:val="000000"/>
        </w:rPr>
        <w:t xml:space="preserve"> L., planta medicinal </w:t>
      </w:r>
      <w:proofErr w:type="spellStart"/>
      <w:r w:rsidRPr="000E2BF2">
        <w:rPr>
          <w:rFonts w:cs="Arial"/>
          <w:i/>
          <w:color w:val="000000"/>
        </w:rPr>
        <w:t>europea</w:t>
      </w:r>
      <w:proofErr w:type="spellEnd"/>
      <w:r w:rsidRPr="000E2BF2">
        <w:rPr>
          <w:rFonts w:cs="Arial"/>
          <w:i/>
          <w:color w:val="000000"/>
        </w:rPr>
        <w:t xml:space="preserve"> </w:t>
      </w:r>
      <w:proofErr w:type="spellStart"/>
      <w:r w:rsidRPr="000E2BF2">
        <w:rPr>
          <w:rFonts w:cs="Arial"/>
          <w:i/>
          <w:color w:val="000000"/>
        </w:rPr>
        <w:t>con</w:t>
      </w:r>
      <w:proofErr w:type="spellEnd"/>
      <w:r w:rsidRPr="000E2BF2">
        <w:rPr>
          <w:rFonts w:cs="Arial"/>
          <w:i/>
          <w:color w:val="000000"/>
        </w:rPr>
        <w:t xml:space="preserve"> </w:t>
      </w:r>
      <w:proofErr w:type="spellStart"/>
      <w:r w:rsidRPr="000E2BF2">
        <w:rPr>
          <w:rFonts w:cs="Arial"/>
          <w:i/>
          <w:color w:val="000000"/>
        </w:rPr>
        <w:t>relevancia</w:t>
      </w:r>
      <w:proofErr w:type="spellEnd"/>
      <w:r w:rsidRPr="000E2BF2">
        <w:rPr>
          <w:rFonts w:cs="Arial"/>
          <w:i/>
          <w:color w:val="000000"/>
        </w:rPr>
        <w:t>.</w:t>
      </w:r>
      <w:r w:rsidRPr="000E2BF2">
        <w:rPr>
          <w:rFonts w:cs="Arial"/>
          <w:b/>
          <w:bCs/>
          <w:i/>
          <w:color w:val="000000"/>
        </w:rPr>
        <w:t xml:space="preserve"> Rev. mex. de cienc. </w:t>
      </w:r>
      <w:proofErr w:type="spellStart"/>
      <w:proofErr w:type="gramStart"/>
      <w:r w:rsidRPr="000E2BF2">
        <w:rPr>
          <w:rFonts w:cs="Arial"/>
          <w:b/>
          <w:bCs/>
          <w:i/>
          <w:color w:val="000000"/>
        </w:rPr>
        <w:t>forestales</w:t>
      </w:r>
      <w:proofErr w:type="spellEnd"/>
      <w:proofErr w:type="gramEnd"/>
      <w:r w:rsidRPr="000E2BF2">
        <w:rPr>
          <w:rFonts w:cs="Arial"/>
          <w:i/>
          <w:color w:val="000000"/>
        </w:rPr>
        <w:t>,</w:t>
      </w:r>
      <w:r w:rsidRPr="000E2BF2">
        <w:rPr>
          <w:rFonts w:cs="Arial"/>
          <w:color w:val="000000"/>
        </w:rPr>
        <w:t xml:space="preserve"> México, v. 5, n. 25, p. 98-109, out. 2014. Disponível em: http://www.scielo.org.mx/scielo.php?script=sci_arttext&amp;pid=S2007-11322014000500008&amp;lng=es&amp;nrm=iso. Acesso em:  01 out.  2019.</w:t>
      </w:r>
    </w:p>
    <w:p w14:paraId="547536A4" w14:textId="728E6D90" w:rsidR="000D2E5B" w:rsidRPr="000E2BF2" w:rsidRDefault="000D2E5B" w:rsidP="000E2BF2">
      <w:pPr>
        <w:spacing w:line="276" w:lineRule="auto"/>
        <w:contextualSpacing/>
        <w:jc w:val="left"/>
        <w:rPr>
          <w:rFonts w:cs="Arial"/>
          <w:color w:val="000000"/>
          <w:shd w:val="clear" w:color="auto" w:fill="FFFFFF"/>
        </w:rPr>
      </w:pPr>
      <w:r w:rsidRPr="000E2BF2">
        <w:rPr>
          <w:rFonts w:cs="Arial"/>
          <w:color w:val="000000"/>
          <w:shd w:val="clear" w:color="auto" w:fill="FFFFFF"/>
        </w:rPr>
        <w:t xml:space="preserve">XAVIER, R. M. </w:t>
      </w:r>
      <w:r w:rsidRPr="000E2BF2">
        <w:rPr>
          <w:rFonts w:cs="Arial"/>
          <w:b/>
          <w:color w:val="000000"/>
        </w:rPr>
        <w:t>Variações mensais dos metabólitos secundários de duas espécies de plantas medicinais conhecidas como guaco:</w:t>
      </w:r>
      <w:r w:rsidRPr="000E2BF2">
        <w:rPr>
          <w:rFonts w:cs="Arial"/>
          <w:color w:val="000000"/>
        </w:rPr>
        <w:t xml:space="preserve"> </w:t>
      </w:r>
      <w:proofErr w:type="spellStart"/>
      <w:r w:rsidRPr="000E2BF2">
        <w:rPr>
          <w:rFonts w:cs="Arial"/>
          <w:i/>
          <w:color w:val="000000"/>
        </w:rPr>
        <w:t>Mikania</w:t>
      </w:r>
      <w:proofErr w:type="spellEnd"/>
      <w:r w:rsidRPr="000E2BF2">
        <w:rPr>
          <w:rFonts w:cs="Arial"/>
          <w:i/>
          <w:color w:val="000000"/>
        </w:rPr>
        <w:t xml:space="preserve"> </w:t>
      </w:r>
      <w:proofErr w:type="spellStart"/>
      <w:r w:rsidRPr="000E2BF2">
        <w:rPr>
          <w:rFonts w:cs="Arial"/>
          <w:i/>
          <w:color w:val="000000"/>
        </w:rPr>
        <w:t>glomerata</w:t>
      </w:r>
      <w:proofErr w:type="spellEnd"/>
      <w:r w:rsidRPr="000E2BF2">
        <w:rPr>
          <w:rFonts w:cs="Arial"/>
          <w:i/>
          <w:color w:val="000000"/>
        </w:rPr>
        <w:t xml:space="preserve"> </w:t>
      </w:r>
      <w:proofErr w:type="spellStart"/>
      <w:r w:rsidRPr="000E2BF2">
        <w:rPr>
          <w:rFonts w:cs="Arial"/>
          <w:i/>
          <w:color w:val="000000"/>
        </w:rPr>
        <w:t>sprenguel</w:t>
      </w:r>
      <w:proofErr w:type="spellEnd"/>
      <w:r w:rsidRPr="000E2BF2">
        <w:rPr>
          <w:rFonts w:cs="Arial"/>
          <w:color w:val="000000"/>
        </w:rPr>
        <w:t xml:space="preserve"> e </w:t>
      </w:r>
      <w:proofErr w:type="spellStart"/>
      <w:r w:rsidRPr="000E2BF2">
        <w:rPr>
          <w:rFonts w:cs="Arial"/>
          <w:i/>
          <w:color w:val="000000"/>
        </w:rPr>
        <w:t>Mikania</w:t>
      </w:r>
      <w:proofErr w:type="spellEnd"/>
      <w:r w:rsidRPr="000E2BF2">
        <w:rPr>
          <w:rFonts w:cs="Arial"/>
          <w:i/>
          <w:color w:val="000000"/>
        </w:rPr>
        <w:t xml:space="preserve"> </w:t>
      </w:r>
      <w:proofErr w:type="spellStart"/>
      <w:r w:rsidRPr="000E2BF2">
        <w:rPr>
          <w:rFonts w:cs="Arial"/>
          <w:i/>
          <w:color w:val="000000"/>
        </w:rPr>
        <w:t>laevigata</w:t>
      </w:r>
      <w:proofErr w:type="spellEnd"/>
      <w:r w:rsidRPr="000E2BF2">
        <w:rPr>
          <w:rFonts w:cs="Arial"/>
          <w:i/>
          <w:color w:val="000000"/>
        </w:rPr>
        <w:t xml:space="preserve"> </w:t>
      </w:r>
      <w:proofErr w:type="spellStart"/>
      <w:r w:rsidRPr="000E2BF2">
        <w:rPr>
          <w:rFonts w:cs="Arial"/>
          <w:i/>
          <w:color w:val="000000"/>
        </w:rPr>
        <w:t>schultz</w:t>
      </w:r>
      <w:proofErr w:type="spellEnd"/>
      <w:r w:rsidRPr="000E2BF2">
        <w:rPr>
          <w:rFonts w:cs="Arial"/>
          <w:color w:val="000000"/>
        </w:rPr>
        <w:t>, ao longo de um ano. 2015. Dissertação (Mestrado em Ciências, na área de Fármacos, Medicamentos e Insumos para Saúde) - Instituto de Biologia, Universidade Estadual de Campinas, São Paulo, ago. 2015. Disponível em: http://repositorio.unicamp.br/jspui/bitstream/REPOSIP/315546/1/Xavier_RenataMoura_M.pdf. Acesso em: 03 dez. 2020.</w:t>
      </w:r>
    </w:p>
    <w:p w14:paraId="153454DB" w14:textId="2FBE1B01" w:rsidR="00DB4E1A" w:rsidRPr="000E2BF2" w:rsidRDefault="000D2E5B" w:rsidP="000E2BF2">
      <w:pPr>
        <w:spacing w:line="276" w:lineRule="auto"/>
        <w:ind w:right="-285"/>
        <w:jc w:val="left"/>
        <w:rPr>
          <w:rFonts w:cs="Arial"/>
        </w:rPr>
      </w:pPr>
      <w:r w:rsidRPr="000E2BF2">
        <w:rPr>
          <w:rFonts w:cs="Arial"/>
          <w:color w:val="000000"/>
          <w:shd w:val="clear" w:color="auto" w:fill="FFFFFF"/>
          <w:lang w:val="en-US"/>
        </w:rPr>
        <w:t xml:space="preserve">YUE, W. et al. </w:t>
      </w:r>
      <w:r w:rsidRPr="000E2BF2">
        <w:rPr>
          <w:rFonts w:cs="Arial"/>
          <w:i/>
          <w:color w:val="000000"/>
          <w:shd w:val="clear" w:color="auto" w:fill="FFFFFF"/>
          <w:lang w:val="en-US"/>
        </w:rPr>
        <w:t xml:space="preserve">Medicinal </w:t>
      </w:r>
      <w:proofErr w:type="gramStart"/>
      <w:r w:rsidRPr="000E2BF2">
        <w:rPr>
          <w:rFonts w:cs="Arial"/>
          <w:i/>
          <w:color w:val="000000"/>
          <w:shd w:val="clear" w:color="auto" w:fill="FFFFFF"/>
          <w:lang w:val="en-US"/>
        </w:rPr>
        <w:t>plant cell suspension cultures</w:t>
      </w:r>
      <w:proofErr w:type="gramEnd"/>
      <w:r w:rsidRPr="000E2BF2">
        <w:rPr>
          <w:rFonts w:cs="Arial"/>
          <w:i/>
          <w:color w:val="000000"/>
          <w:shd w:val="clear" w:color="auto" w:fill="FFFFFF"/>
          <w:lang w:val="en-US"/>
        </w:rPr>
        <w:t>: pharmaceutical applications and high-yielding strategies for the desired secondary metabolites</w:t>
      </w:r>
      <w:r w:rsidRPr="000E2BF2">
        <w:rPr>
          <w:rFonts w:cs="Arial"/>
          <w:color w:val="000000"/>
          <w:shd w:val="clear" w:color="auto" w:fill="FFFFFF"/>
          <w:lang w:val="en-US"/>
        </w:rPr>
        <w:t xml:space="preserve">. </w:t>
      </w:r>
      <w:proofErr w:type="spellStart"/>
      <w:r w:rsidRPr="000E2BF2">
        <w:rPr>
          <w:rFonts w:cs="Arial"/>
          <w:b/>
          <w:i/>
          <w:color w:val="000000"/>
          <w:shd w:val="clear" w:color="auto" w:fill="FFFFFF"/>
          <w:lang w:val="en-US"/>
        </w:rPr>
        <w:t>Crit</w:t>
      </w:r>
      <w:proofErr w:type="spellEnd"/>
      <w:r w:rsidRPr="000E2BF2">
        <w:rPr>
          <w:rFonts w:cs="Arial"/>
          <w:b/>
          <w:i/>
          <w:color w:val="000000"/>
          <w:shd w:val="clear" w:color="auto" w:fill="FFFFFF"/>
          <w:lang w:val="en-US"/>
        </w:rPr>
        <w:t xml:space="preserve"> Rev </w:t>
      </w:r>
      <w:proofErr w:type="spellStart"/>
      <w:proofErr w:type="gramStart"/>
      <w:r w:rsidRPr="000E2BF2">
        <w:rPr>
          <w:rFonts w:cs="Arial"/>
          <w:b/>
          <w:i/>
          <w:color w:val="000000"/>
          <w:shd w:val="clear" w:color="auto" w:fill="FFFFFF"/>
          <w:lang w:val="en-US"/>
        </w:rPr>
        <w:t>Biotechnol</w:t>
      </w:r>
      <w:proofErr w:type="spellEnd"/>
      <w:r w:rsidRPr="000E2BF2">
        <w:rPr>
          <w:rFonts w:cs="Arial"/>
          <w:color w:val="000000"/>
          <w:shd w:val="clear" w:color="auto" w:fill="FFFFFF"/>
          <w:lang w:val="en-US"/>
        </w:rPr>
        <w:t>,</w:t>
      </w:r>
      <w:proofErr w:type="gramEnd"/>
      <w:r w:rsidRPr="000E2BF2">
        <w:rPr>
          <w:rFonts w:cs="Arial"/>
          <w:color w:val="000000"/>
          <w:shd w:val="clear" w:color="auto" w:fill="FFFFFF"/>
          <w:lang w:val="en-US"/>
        </w:rPr>
        <w:t xml:space="preserve"> </w:t>
      </w:r>
      <w:r w:rsidRPr="000E2BF2">
        <w:rPr>
          <w:rFonts w:cs="Arial"/>
          <w:i/>
          <w:color w:val="000000"/>
          <w:shd w:val="clear" w:color="auto" w:fill="FFFFFF"/>
          <w:lang w:val="en-US"/>
        </w:rPr>
        <w:t>United States of America</w:t>
      </w:r>
      <w:r w:rsidRPr="000E2BF2">
        <w:rPr>
          <w:rFonts w:cs="Arial"/>
          <w:color w:val="000000"/>
          <w:shd w:val="clear" w:color="auto" w:fill="FFFFFF"/>
          <w:lang w:val="en-US"/>
        </w:rPr>
        <w:t xml:space="preserve">, v. 36, n. 2, p. 215–232, jun. 2016. </w:t>
      </w:r>
      <w:r w:rsidRPr="000E2BF2">
        <w:rPr>
          <w:rFonts w:cs="Arial"/>
          <w:color w:val="000000"/>
          <w:shd w:val="clear" w:color="auto" w:fill="FFFFFF"/>
        </w:rPr>
        <w:t>Disponível em:</w:t>
      </w:r>
      <w:r w:rsidRPr="000E2BF2">
        <w:rPr>
          <w:rFonts w:cs="Arial"/>
          <w:color w:val="000000"/>
        </w:rPr>
        <w:t xml:space="preserve"> https://www.researchgate.net/publication/263432118_Medicinal_plant_cell_suspension_cultures_Pharmaceutical_applications_and_high-yielding_strategies_for_the_desired_secondary_metabolites. Acesso em: 01 out. 2019. </w:t>
      </w:r>
      <w:r w:rsidRPr="000E2BF2">
        <w:rPr>
          <w:rFonts w:cs="Arial"/>
          <w:color w:val="000000"/>
          <w:shd w:val="clear" w:color="auto" w:fill="FFFFFF"/>
        </w:rPr>
        <w:t>DOI: 10.3109/07388551.201</w:t>
      </w:r>
    </w:p>
    <w:p w14:paraId="416A6C1F" w14:textId="64CEF4B3" w:rsidR="00D71CAC" w:rsidRPr="000E2BF2" w:rsidRDefault="00D71CAC" w:rsidP="000E2BF2">
      <w:pPr>
        <w:spacing w:line="276" w:lineRule="auto"/>
        <w:ind w:firstLine="426"/>
        <w:jc w:val="left"/>
      </w:pPr>
    </w:p>
    <w:sectPr w:rsidR="00D71CAC" w:rsidRPr="000E2BF2" w:rsidSect="00811976">
      <w:headerReference w:type="default" r:id="rId30"/>
      <w:footerReference w:type="default" r:id="rId31"/>
      <w:pgSz w:w="11906" w:h="16838"/>
      <w:pgMar w:top="1110" w:right="1701" w:bottom="1417" w:left="1701" w:header="284"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3E87693" w14:textId="77777777" w:rsidR="00527D72" w:rsidRDefault="00527D72" w:rsidP="00B81AEA">
      <w:pPr>
        <w:spacing w:line="240" w:lineRule="auto"/>
      </w:pPr>
      <w:r>
        <w:separator/>
      </w:r>
    </w:p>
  </w:endnote>
  <w:endnote w:type="continuationSeparator" w:id="0">
    <w:p w14:paraId="5B3CB820" w14:textId="77777777" w:rsidR="00527D72" w:rsidRDefault="00527D72" w:rsidP="00B81AE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n-ea">
    <w:altName w:val="Times New Roman"/>
    <w:panose1 w:val="00000000000000000000"/>
    <w:charset w:val="00"/>
    <w:family w:val="roman"/>
    <w:notTrueType/>
    <w:pitch w:val="default"/>
  </w:font>
  <w:font w:name="Fira Sans">
    <w:altName w:val="Times New Roman"/>
    <w:panose1 w:val="00000000000000000000"/>
    <w:charset w:val="00"/>
    <w:family w:val="roman"/>
    <w:notTrueType/>
    <w:pitch w:val="default"/>
  </w:font>
  <w:font w:name="Jaapokki">
    <w:altName w:val="Arial"/>
    <w:panose1 w:val="00000000000000000000"/>
    <w:charset w:val="00"/>
    <w:family w:val="modern"/>
    <w:notTrueType/>
    <w:pitch w:val="variable"/>
    <w:sig w:usb0="00000001" w:usb1="00000000"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4BBD1D" w14:textId="77777777" w:rsidR="00616D7F" w:rsidRPr="00616D7F" w:rsidRDefault="00043247" w:rsidP="00616D7F">
    <w:pPr>
      <w:pStyle w:val="Rodap"/>
      <w:jc w:val="center"/>
      <w:rPr>
        <w:rFonts w:ascii="Jaapokki" w:hAnsi="Jaapokki"/>
        <w:color w:val="0070C0"/>
      </w:rPr>
    </w:pPr>
    <w:r>
      <w:rPr>
        <w:rFonts w:ascii="Jaapokki" w:hAnsi="Jaapokki"/>
        <w:noProof/>
        <w:color w:val="0070C0"/>
      </w:rPr>
      <mc:AlternateContent>
        <mc:Choice Requires="wps">
          <w:drawing>
            <wp:anchor distT="0" distB="0" distL="114300" distR="114300" simplePos="0" relativeHeight="251659264" behindDoc="0" locked="0" layoutInCell="1" allowOverlap="1" wp14:anchorId="649AE719" wp14:editId="25A0A3D8">
              <wp:simplePos x="0" y="0"/>
              <wp:positionH relativeFrom="column">
                <wp:posOffset>-325755</wp:posOffset>
              </wp:positionH>
              <wp:positionV relativeFrom="paragraph">
                <wp:posOffset>-104140</wp:posOffset>
              </wp:positionV>
              <wp:extent cx="6202680" cy="45719"/>
              <wp:effectExtent l="0" t="0" r="7620" b="0"/>
              <wp:wrapNone/>
              <wp:docPr id="2" name="Retângulo 2"/>
              <wp:cNvGraphicFramePr/>
              <a:graphic xmlns:a="http://schemas.openxmlformats.org/drawingml/2006/main">
                <a:graphicData uri="http://schemas.microsoft.com/office/word/2010/wordprocessingShape">
                  <wps:wsp>
                    <wps:cNvSpPr/>
                    <wps:spPr>
                      <a:xfrm>
                        <a:off x="0" y="0"/>
                        <a:ext cx="6202680" cy="45719"/>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EC70B53" id="Retângulo 2" o:spid="_x0000_s1026" style="position:absolute;margin-left:-25.65pt;margin-top:-8.2pt;width:488.4pt;height:3.6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" fillcolor="#ffc000" stroked="f" strokeweight="1pt"/>
          </w:pict>
        </mc:Fallback>
      </mc:AlternateContent>
    </w:r>
    <w:r w:rsidR="005036DA">
      <w:rPr>
        <w:rFonts w:ascii="Jaapokki" w:hAnsi="Jaapokki"/>
        <w:color w:val="0070C0"/>
      </w:rPr>
      <w:t>congresso.academico</w:t>
    </w:r>
    <w:r>
      <w:rPr>
        <w:rFonts w:ascii="Jaapokki" w:hAnsi="Jaapokki"/>
        <w:color w:val="0070C0"/>
      </w:rPr>
      <w:t>@cesmac.edu.br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C20E41" w14:textId="77777777" w:rsidR="00527D72" w:rsidRDefault="00527D72" w:rsidP="00B81AEA">
      <w:pPr>
        <w:spacing w:line="240" w:lineRule="auto"/>
      </w:pPr>
      <w:r>
        <w:separator/>
      </w:r>
    </w:p>
  </w:footnote>
  <w:footnote w:type="continuationSeparator" w:id="0">
    <w:p w14:paraId="0189691F" w14:textId="77777777" w:rsidR="00527D72" w:rsidRDefault="00527D72" w:rsidP="00B81AEA">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1EBEA5" w14:textId="77777777" w:rsidR="000D2E5B" w:rsidRDefault="000D2E5B" w:rsidP="002A7043">
    <w:pPr>
      <w:pStyle w:val="Cabealho"/>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0136DD" w14:textId="1E0885F6" w:rsidR="000D2E5B" w:rsidRPr="00286517" w:rsidRDefault="000D2E5B">
    <w:pPr>
      <w:pStyle w:val="Cabealho"/>
      <w:jc w:val="right"/>
      <w:rPr>
        <w:rFonts w:cs="Arial"/>
      </w:rPr>
    </w:pPr>
  </w:p>
  <w:p w14:paraId="1EA2AACF" w14:textId="77777777" w:rsidR="000D2E5B" w:rsidRDefault="000D2E5B" w:rsidP="002A7043">
    <w:pPr>
      <w:pStyle w:val="Cabealho"/>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1C35D2" w14:textId="77777777" w:rsidR="000D2E5B" w:rsidRPr="00286517" w:rsidRDefault="000D2E5B">
    <w:pPr>
      <w:pStyle w:val="Cabealho"/>
      <w:jc w:val="right"/>
      <w:rPr>
        <w:rFonts w:cs="Arial"/>
      </w:rPr>
    </w:pPr>
    <w:r w:rsidRPr="00286517">
      <w:rPr>
        <w:rFonts w:cs="Arial"/>
      </w:rPr>
      <w:fldChar w:fldCharType="begin"/>
    </w:r>
    <w:r w:rsidRPr="00286517">
      <w:rPr>
        <w:rFonts w:cs="Arial"/>
      </w:rPr>
      <w:instrText>PAGE   \* MERGEFORMAT</w:instrText>
    </w:r>
    <w:r w:rsidRPr="00286517">
      <w:rPr>
        <w:rFonts w:cs="Arial"/>
      </w:rPr>
      <w:fldChar w:fldCharType="separate"/>
    </w:r>
    <w:r w:rsidR="004768DD">
      <w:rPr>
        <w:rFonts w:cs="Arial"/>
        <w:noProof/>
      </w:rPr>
      <w:t>16</w:t>
    </w:r>
    <w:r w:rsidRPr="00286517">
      <w:rPr>
        <w:rFonts w:cs="Arial"/>
      </w:rPr>
      <w:fldChar w:fldCharType="end"/>
    </w:r>
  </w:p>
  <w:p w14:paraId="3F49A230" w14:textId="77777777" w:rsidR="000D2E5B" w:rsidRDefault="000D2E5B"/>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0ACF7A" w14:textId="77777777" w:rsidR="00616D7F" w:rsidRDefault="00773673" w:rsidP="00773673">
    <w:pPr>
      <w:pStyle w:val="Cabealho"/>
      <w:tabs>
        <w:tab w:val="left" w:pos="6840"/>
      </w:tabs>
    </w:pPr>
    <w:r>
      <w:tab/>
    </w:r>
    <w:r w:rsidR="00AD7A2C">
      <w:rPr>
        <w:noProof/>
      </w:rPr>
      <w:drawing>
        <wp:inline distT="0" distB="0" distL="0" distR="0" wp14:anchorId="29A73E49" wp14:editId="6210A4B3">
          <wp:extent cx="224007" cy="238125"/>
          <wp:effectExtent l="0" t="0" r="508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rcaCongresso_Estudo4_09.12_VAL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5523" cy="239736"/>
                  </a:xfrm>
                  <a:prstGeom prst="rect">
                    <a:avLst/>
                  </a:prstGeom>
                </pic:spPr>
              </pic:pic>
            </a:graphicData>
          </a:graphic>
        </wp:inline>
      </w:drawing>
    </w:r>
    <w:r>
      <w:tab/>
    </w:r>
  </w:p>
  <w:p w14:paraId="20C63B16" w14:textId="77777777" w:rsidR="00B81AEA" w:rsidRDefault="00B81AEA">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5C0D9F"/>
    <w:multiLevelType w:val="multilevel"/>
    <w:tmpl w:val="7D886D48"/>
    <w:lvl w:ilvl="0">
      <w:start w:val="3"/>
      <w:numFmt w:val="decimal"/>
      <w:lvlText w:val="%1"/>
      <w:lvlJc w:val="left"/>
      <w:pPr>
        <w:ind w:left="360" w:hanging="360"/>
      </w:pPr>
      <w:rPr>
        <w:rFonts w:hint="default"/>
        <w:b/>
      </w:rPr>
    </w:lvl>
    <w:lvl w:ilvl="1">
      <w:start w:val="1"/>
      <w:numFmt w:val="decimal"/>
      <w:isLgl/>
      <w:lvlText w:val="%1.%2"/>
      <w:lvlJc w:val="left"/>
      <w:pPr>
        <w:ind w:left="954" w:hanging="600"/>
      </w:pPr>
      <w:rPr>
        <w:rFonts w:hint="default"/>
        <w:b w:val="0"/>
      </w:rPr>
    </w:lvl>
    <w:lvl w:ilvl="2">
      <w:start w:val="1"/>
      <w:numFmt w:val="decimal"/>
      <w:isLgl/>
      <w:lvlText w:val="%1.%2.%3"/>
      <w:lvlJc w:val="left"/>
      <w:pPr>
        <w:ind w:left="1428" w:hanging="720"/>
      </w:pPr>
      <w:rPr>
        <w:rFonts w:hint="default"/>
        <w:b w:val="0"/>
      </w:rPr>
    </w:lvl>
    <w:lvl w:ilvl="3">
      <w:start w:val="1"/>
      <w:numFmt w:val="decimal"/>
      <w:isLgl/>
      <w:lvlText w:val="%1.%2.%3.%4"/>
      <w:lvlJc w:val="left"/>
      <w:pPr>
        <w:ind w:left="2142" w:hanging="1080"/>
      </w:pPr>
      <w:rPr>
        <w:rFonts w:hint="default"/>
        <w:b w:val="0"/>
      </w:rPr>
    </w:lvl>
    <w:lvl w:ilvl="4">
      <w:start w:val="1"/>
      <w:numFmt w:val="decimal"/>
      <w:isLgl/>
      <w:lvlText w:val="%1.%2.%3.%4.%5"/>
      <w:lvlJc w:val="left"/>
      <w:pPr>
        <w:ind w:left="2496" w:hanging="1080"/>
      </w:pPr>
      <w:rPr>
        <w:rFonts w:hint="default"/>
        <w:b w:val="0"/>
      </w:rPr>
    </w:lvl>
    <w:lvl w:ilvl="5">
      <w:start w:val="1"/>
      <w:numFmt w:val="decimal"/>
      <w:isLgl/>
      <w:lvlText w:val="%1.%2.%3.%4.%5.%6"/>
      <w:lvlJc w:val="left"/>
      <w:pPr>
        <w:ind w:left="3210" w:hanging="1440"/>
      </w:pPr>
      <w:rPr>
        <w:rFonts w:hint="default"/>
        <w:b w:val="0"/>
      </w:rPr>
    </w:lvl>
    <w:lvl w:ilvl="6">
      <w:start w:val="1"/>
      <w:numFmt w:val="decimal"/>
      <w:isLgl/>
      <w:lvlText w:val="%1.%2.%3.%4.%5.%6.%7"/>
      <w:lvlJc w:val="left"/>
      <w:pPr>
        <w:ind w:left="3564" w:hanging="1440"/>
      </w:pPr>
      <w:rPr>
        <w:rFonts w:hint="default"/>
        <w:b w:val="0"/>
      </w:rPr>
    </w:lvl>
    <w:lvl w:ilvl="7">
      <w:start w:val="1"/>
      <w:numFmt w:val="decimal"/>
      <w:isLgl/>
      <w:lvlText w:val="%1.%2.%3.%4.%5.%6.%7.%8"/>
      <w:lvlJc w:val="left"/>
      <w:pPr>
        <w:ind w:left="4278" w:hanging="1800"/>
      </w:pPr>
      <w:rPr>
        <w:rFonts w:hint="default"/>
        <w:b w:val="0"/>
      </w:rPr>
    </w:lvl>
    <w:lvl w:ilvl="8">
      <w:start w:val="1"/>
      <w:numFmt w:val="decimal"/>
      <w:isLgl/>
      <w:lvlText w:val="%1.%2.%3.%4.%5.%6.%7.%8.%9"/>
      <w:lvlJc w:val="left"/>
      <w:pPr>
        <w:ind w:left="4632" w:hanging="1800"/>
      </w:pPr>
      <w:rPr>
        <w:rFonts w:hint="default"/>
        <w:b w:val="0"/>
      </w:rPr>
    </w:lvl>
  </w:abstractNum>
  <w:abstractNum w:abstractNumId="1" w15:restartNumberingAfterBreak="0">
    <w:nsid w:val="11577726"/>
    <w:multiLevelType w:val="hybridMultilevel"/>
    <w:tmpl w:val="956A772E"/>
    <w:lvl w:ilvl="0" w:tplc="53402354">
      <w:start w:val="2"/>
      <w:numFmt w:val="decimal"/>
      <w:lvlText w:val="%1.3.3"/>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2" w15:restartNumberingAfterBreak="0">
    <w:nsid w:val="1C3B34D9"/>
    <w:multiLevelType w:val="multilevel"/>
    <w:tmpl w:val="30DE353A"/>
    <w:lvl w:ilvl="0">
      <w:start w:val="10"/>
      <w:numFmt w:val="decimal"/>
      <w:lvlText w:val="%1"/>
      <w:lvlJc w:val="left"/>
      <w:pPr>
        <w:tabs>
          <w:tab w:val="num" w:pos="360"/>
        </w:tabs>
        <w:ind w:left="360" w:hanging="360"/>
      </w:pPr>
      <w:rPr>
        <w:rFonts w:hint="default"/>
      </w:rPr>
    </w:lvl>
    <w:lvl w:ilvl="1">
      <w:start w:val="1"/>
      <w:numFmt w:val="decimalZero"/>
      <w:lvlText w:val="%1.%2"/>
      <w:lvlJc w:val="left"/>
      <w:pPr>
        <w:tabs>
          <w:tab w:val="num" w:pos="360"/>
        </w:tabs>
        <w:ind w:left="360" w:hanging="360"/>
      </w:pPr>
      <w:rPr>
        <w:rFonts w:hint="default"/>
      </w:rPr>
    </w:lvl>
    <w:lvl w:ilvl="2">
      <w:start w:val="1"/>
      <w:numFmt w:val="decimal"/>
      <w:lvlText w:val="%1.%2.%3"/>
      <w:lvlJc w:val="left"/>
      <w:pPr>
        <w:tabs>
          <w:tab w:val="num" w:pos="360"/>
        </w:tabs>
        <w:ind w:left="360" w:hanging="36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720"/>
        </w:tabs>
        <w:ind w:left="720" w:hanging="72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080"/>
        </w:tabs>
        <w:ind w:left="1080" w:hanging="1080"/>
      </w:pPr>
      <w:rPr>
        <w:rFonts w:hint="default"/>
      </w:rPr>
    </w:lvl>
    <w:lvl w:ilvl="8">
      <w:start w:val="1"/>
      <w:numFmt w:val="decimal"/>
      <w:lvlText w:val="%1.%2.%3.%4.%5.%6.%7.%8.%9"/>
      <w:lvlJc w:val="left"/>
      <w:pPr>
        <w:tabs>
          <w:tab w:val="num" w:pos="1080"/>
        </w:tabs>
        <w:ind w:left="1080" w:hanging="1080"/>
      </w:pPr>
      <w:rPr>
        <w:rFonts w:hint="default"/>
      </w:rPr>
    </w:lvl>
  </w:abstractNum>
  <w:abstractNum w:abstractNumId="3" w15:restartNumberingAfterBreak="0">
    <w:nsid w:val="1F32742D"/>
    <w:multiLevelType w:val="hybridMultilevel"/>
    <w:tmpl w:val="F99C671A"/>
    <w:lvl w:ilvl="0" w:tplc="600665C6">
      <w:start w:val="2"/>
      <w:numFmt w:val="decimal"/>
      <w:lvlText w:val="%1.3.6"/>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4" w15:restartNumberingAfterBreak="0">
    <w:nsid w:val="2AD4454E"/>
    <w:multiLevelType w:val="hybridMultilevel"/>
    <w:tmpl w:val="1DB64908"/>
    <w:lvl w:ilvl="0" w:tplc="09FC5C08">
      <w:start w:val="2"/>
      <w:numFmt w:val="decimal"/>
      <w:lvlText w:val="%1.3.2"/>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5" w15:restartNumberingAfterBreak="0">
    <w:nsid w:val="2D6948FA"/>
    <w:multiLevelType w:val="hybridMultilevel"/>
    <w:tmpl w:val="AD8434F2"/>
    <w:lvl w:ilvl="0" w:tplc="396430C4">
      <w:start w:val="1"/>
      <w:numFmt w:val="decimal"/>
      <w:lvlText w:val="%1.1"/>
      <w:lvlJc w:val="left"/>
      <w:pPr>
        <w:ind w:left="36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2F8255B7"/>
    <w:multiLevelType w:val="multilevel"/>
    <w:tmpl w:val="11E4D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0143DC7"/>
    <w:multiLevelType w:val="hybridMultilevel"/>
    <w:tmpl w:val="5302EC10"/>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305D2057"/>
    <w:multiLevelType w:val="hybridMultilevel"/>
    <w:tmpl w:val="A0FEA3A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34026A06"/>
    <w:multiLevelType w:val="multilevel"/>
    <w:tmpl w:val="6EF41164"/>
    <w:lvl w:ilvl="0">
      <w:start w:val="2"/>
      <w:numFmt w:val="decimal"/>
      <w:lvlText w:val="%1"/>
      <w:lvlJc w:val="left"/>
      <w:pPr>
        <w:tabs>
          <w:tab w:val="num" w:pos="360"/>
        </w:tabs>
        <w:ind w:left="360" w:hanging="360"/>
      </w:pPr>
      <w:rPr>
        <w:rFonts w:hint="default"/>
      </w:rPr>
    </w:lvl>
    <w:lvl w:ilvl="1">
      <w:start w:val="2"/>
      <w:numFmt w:val="decimal"/>
      <w:lvlText w:val="%2.1"/>
      <w:lvlJc w:val="left"/>
      <w:pPr>
        <w:tabs>
          <w:tab w:val="num" w:pos="360"/>
        </w:tabs>
        <w:ind w:left="360" w:hanging="360"/>
      </w:pPr>
      <w:rPr>
        <w:rFonts w:hint="default"/>
      </w:rPr>
    </w:lvl>
    <w:lvl w:ilvl="2">
      <w:start w:val="1"/>
      <w:numFmt w:val="decimal"/>
      <w:lvlText w:val="%1.%2.%3"/>
      <w:lvlJc w:val="left"/>
      <w:pPr>
        <w:tabs>
          <w:tab w:val="num" w:pos="360"/>
        </w:tabs>
        <w:ind w:left="360" w:hanging="36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720"/>
        </w:tabs>
        <w:ind w:left="720" w:hanging="72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080"/>
        </w:tabs>
        <w:ind w:left="1080" w:hanging="1080"/>
      </w:pPr>
      <w:rPr>
        <w:rFonts w:hint="default"/>
      </w:rPr>
    </w:lvl>
    <w:lvl w:ilvl="8">
      <w:start w:val="1"/>
      <w:numFmt w:val="decimal"/>
      <w:lvlText w:val="%1.%2.%3.%4.%5.%6.%7.%8.%9"/>
      <w:lvlJc w:val="left"/>
      <w:pPr>
        <w:tabs>
          <w:tab w:val="num" w:pos="1080"/>
        </w:tabs>
        <w:ind w:left="1080" w:hanging="1080"/>
      </w:pPr>
      <w:rPr>
        <w:rFonts w:hint="default"/>
      </w:rPr>
    </w:lvl>
  </w:abstractNum>
  <w:abstractNum w:abstractNumId="10" w15:restartNumberingAfterBreak="0">
    <w:nsid w:val="388B72AD"/>
    <w:multiLevelType w:val="hybridMultilevel"/>
    <w:tmpl w:val="CF0CA7BE"/>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396F0403"/>
    <w:multiLevelType w:val="hybridMultilevel"/>
    <w:tmpl w:val="940E4C92"/>
    <w:lvl w:ilvl="0" w:tplc="E888697E">
      <w:start w:val="2"/>
      <w:numFmt w:val="decimal"/>
      <w:lvlText w:val="%1.3.4"/>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2" w15:restartNumberingAfterBreak="0">
    <w:nsid w:val="397E6659"/>
    <w:multiLevelType w:val="hybridMultilevel"/>
    <w:tmpl w:val="87D21346"/>
    <w:lvl w:ilvl="0" w:tplc="21028C44">
      <w:start w:val="1"/>
      <w:numFmt w:val="decimal"/>
      <w:lvlText w:val="2.%1.1"/>
      <w:lvlJc w:val="left"/>
      <w:pPr>
        <w:ind w:left="36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3F4924C1"/>
    <w:multiLevelType w:val="multilevel"/>
    <w:tmpl w:val="9BE06872"/>
    <w:lvl w:ilvl="0">
      <w:start w:val="3"/>
      <w:numFmt w:val="decimal"/>
      <w:lvlText w:val="%1"/>
      <w:lvlJc w:val="left"/>
      <w:pPr>
        <w:ind w:left="360" w:hanging="360"/>
      </w:pPr>
      <w:rPr>
        <w:rFonts w:hint="default"/>
        <w:b/>
      </w:rPr>
    </w:lvl>
    <w:lvl w:ilvl="1">
      <w:start w:val="1"/>
      <w:numFmt w:val="decimal"/>
      <w:isLgl/>
      <w:lvlText w:val="%1.%2"/>
      <w:lvlJc w:val="left"/>
      <w:pPr>
        <w:ind w:left="954" w:hanging="600"/>
      </w:pPr>
      <w:rPr>
        <w:rFonts w:hint="default"/>
        <w:b/>
      </w:rPr>
    </w:lvl>
    <w:lvl w:ilvl="2">
      <w:start w:val="1"/>
      <w:numFmt w:val="decimal"/>
      <w:isLgl/>
      <w:lvlText w:val="%1.%2.%3"/>
      <w:lvlJc w:val="left"/>
      <w:pPr>
        <w:ind w:left="1428" w:hanging="720"/>
      </w:pPr>
      <w:rPr>
        <w:rFonts w:hint="default"/>
        <w:b w:val="0"/>
      </w:rPr>
    </w:lvl>
    <w:lvl w:ilvl="3">
      <w:start w:val="1"/>
      <w:numFmt w:val="decimal"/>
      <w:isLgl/>
      <w:lvlText w:val="%1.%2.%3.%4"/>
      <w:lvlJc w:val="left"/>
      <w:pPr>
        <w:ind w:left="2142" w:hanging="1080"/>
      </w:pPr>
      <w:rPr>
        <w:rFonts w:hint="default"/>
        <w:b w:val="0"/>
      </w:rPr>
    </w:lvl>
    <w:lvl w:ilvl="4">
      <w:start w:val="1"/>
      <w:numFmt w:val="decimal"/>
      <w:isLgl/>
      <w:lvlText w:val="%1.%2.%3.%4.%5"/>
      <w:lvlJc w:val="left"/>
      <w:pPr>
        <w:ind w:left="2496" w:hanging="1080"/>
      </w:pPr>
      <w:rPr>
        <w:rFonts w:hint="default"/>
        <w:b w:val="0"/>
      </w:rPr>
    </w:lvl>
    <w:lvl w:ilvl="5">
      <w:start w:val="1"/>
      <w:numFmt w:val="decimal"/>
      <w:isLgl/>
      <w:lvlText w:val="%1.%2.%3.%4.%5.%6"/>
      <w:lvlJc w:val="left"/>
      <w:pPr>
        <w:ind w:left="3210" w:hanging="1440"/>
      </w:pPr>
      <w:rPr>
        <w:rFonts w:hint="default"/>
        <w:b w:val="0"/>
      </w:rPr>
    </w:lvl>
    <w:lvl w:ilvl="6">
      <w:start w:val="1"/>
      <w:numFmt w:val="decimal"/>
      <w:isLgl/>
      <w:lvlText w:val="%1.%2.%3.%4.%5.%6.%7"/>
      <w:lvlJc w:val="left"/>
      <w:pPr>
        <w:ind w:left="3564" w:hanging="1440"/>
      </w:pPr>
      <w:rPr>
        <w:rFonts w:hint="default"/>
        <w:b w:val="0"/>
      </w:rPr>
    </w:lvl>
    <w:lvl w:ilvl="7">
      <w:start w:val="1"/>
      <w:numFmt w:val="decimal"/>
      <w:isLgl/>
      <w:lvlText w:val="%1.%2.%3.%4.%5.%6.%7.%8"/>
      <w:lvlJc w:val="left"/>
      <w:pPr>
        <w:ind w:left="4278" w:hanging="1800"/>
      </w:pPr>
      <w:rPr>
        <w:rFonts w:hint="default"/>
        <w:b w:val="0"/>
      </w:rPr>
    </w:lvl>
    <w:lvl w:ilvl="8">
      <w:start w:val="1"/>
      <w:numFmt w:val="decimal"/>
      <w:isLgl/>
      <w:lvlText w:val="%1.%2.%3.%4.%5.%6.%7.%8.%9"/>
      <w:lvlJc w:val="left"/>
      <w:pPr>
        <w:ind w:left="4632" w:hanging="1800"/>
      </w:pPr>
      <w:rPr>
        <w:rFonts w:hint="default"/>
        <w:b w:val="0"/>
      </w:rPr>
    </w:lvl>
  </w:abstractNum>
  <w:abstractNum w:abstractNumId="14" w15:restartNumberingAfterBreak="0">
    <w:nsid w:val="47DA4018"/>
    <w:multiLevelType w:val="hybridMultilevel"/>
    <w:tmpl w:val="3F66A800"/>
    <w:lvl w:ilvl="0" w:tplc="1D14E874">
      <w:start w:val="2"/>
      <w:numFmt w:val="decimal"/>
      <w:lvlText w:val="%1.3.5"/>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5" w15:restartNumberingAfterBreak="0">
    <w:nsid w:val="4AB708C5"/>
    <w:multiLevelType w:val="multilevel"/>
    <w:tmpl w:val="358E0C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FBE7593"/>
    <w:multiLevelType w:val="multilevel"/>
    <w:tmpl w:val="9020993E"/>
    <w:lvl w:ilvl="0">
      <w:start w:val="2"/>
      <w:numFmt w:val="decimal"/>
      <w:lvlText w:val="%1.3.1"/>
      <w:lvlJc w:val="left"/>
      <w:pPr>
        <w:tabs>
          <w:tab w:val="num" w:pos="360"/>
        </w:tabs>
        <w:ind w:left="360" w:hanging="360"/>
      </w:pPr>
      <w:rPr>
        <w:rFonts w:hint="default"/>
      </w:rPr>
    </w:lvl>
    <w:lvl w:ilvl="1">
      <w:start w:val="2"/>
      <w:numFmt w:val="decimal"/>
      <w:lvlText w:val="%2.1"/>
      <w:lvlJc w:val="left"/>
      <w:pPr>
        <w:tabs>
          <w:tab w:val="num" w:pos="360"/>
        </w:tabs>
        <w:ind w:left="360" w:hanging="360"/>
      </w:pPr>
      <w:rPr>
        <w:rFonts w:hint="default"/>
      </w:rPr>
    </w:lvl>
    <w:lvl w:ilvl="2">
      <w:start w:val="1"/>
      <w:numFmt w:val="decimal"/>
      <w:lvlText w:val="%1.%2.%3"/>
      <w:lvlJc w:val="left"/>
      <w:pPr>
        <w:tabs>
          <w:tab w:val="num" w:pos="360"/>
        </w:tabs>
        <w:ind w:left="360" w:hanging="36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720"/>
        </w:tabs>
        <w:ind w:left="720" w:hanging="72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080"/>
        </w:tabs>
        <w:ind w:left="1080" w:hanging="1080"/>
      </w:pPr>
      <w:rPr>
        <w:rFonts w:hint="default"/>
      </w:rPr>
    </w:lvl>
    <w:lvl w:ilvl="8">
      <w:start w:val="1"/>
      <w:numFmt w:val="decimal"/>
      <w:lvlText w:val="%1.%2.%3.%4.%5.%6.%7.%8.%9"/>
      <w:lvlJc w:val="left"/>
      <w:pPr>
        <w:tabs>
          <w:tab w:val="num" w:pos="1080"/>
        </w:tabs>
        <w:ind w:left="1080" w:hanging="1080"/>
      </w:pPr>
      <w:rPr>
        <w:rFonts w:hint="default"/>
      </w:rPr>
    </w:lvl>
  </w:abstractNum>
  <w:abstractNum w:abstractNumId="17" w15:restartNumberingAfterBreak="0">
    <w:nsid w:val="5631529D"/>
    <w:multiLevelType w:val="hybridMultilevel"/>
    <w:tmpl w:val="1FF670F6"/>
    <w:lvl w:ilvl="0" w:tplc="0416000F">
      <w:start w:val="1"/>
      <w:numFmt w:val="decimal"/>
      <w:lvlText w:val="%1."/>
      <w:lvlJc w:val="left"/>
      <w:pPr>
        <w:ind w:left="36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8" w15:restartNumberingAfterBreak="0">
    <w:nsid w:val="69EF35BE"/>
    <w:multiLevelType w:val="hybridMultilevel"/>
    <w:tmpl w:val="005643FC"/>
    <w:lvl w:ilvl="0" w:tplc="0416000F">
      <w:start w:val="1"/>
      <w:numFmt w:val="decimal"/>
      <w:lvlText w:val="%1."/>
      <w:lvlJc w:val="left"/>
      <w:pPr>
        <w:ind w:left="360" w:hanging="360"/>
      </w:p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9" w15:restartNumberingAfterBreak="0">
    <w:nsid w:val="6DF7623C"/>
    <w:multiLevelType w:val="hybridMultilevel"/>
    <w:tmpl w:val="D7B86E3E"/>
    <w:lvl w:ilvl="0" w:tplc="F33249DA">
      <w:start w:val="2"/>
      <w:numFmt w:val="decimal"/>
      <w:lvlText w:val="%1.3.7"/>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20" w15:restartNumberingAfterBreak="0">
    <w:nsid w:val="71453AA2"/>
    <w:multiLevelType w:val="hybridMultilevel"/>
    <w:tmpl w:val="EEFE5022"/>
    <w:lvl w:ilvl="0" w:tplc="5B068D8E">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21" w15:restartNumberingAfterBreak="0">
    <w:nsid w:val="73C81797"/>
    <w:multiLevelType w:val="multilevel"/>
    <w:tmpl w:val="5C640404"/>
    <w:lvl w:ilvl="0">
      <w:start w:val="2"/>
      <w:numFmt w:val="decimal"/>
      <w:lvlText w:val="%1.3"/>
      <w:lvlJc w:val="left"/>
      <w:pPr>
        <w:tabs>
          <w:tab w:val="num" w:pos="360"/>
        </w:tabs>
        <w:ind w:left="360" w:hanging="360"/>
      </w:pPr>
      <w:rPr>
        <w:rFonts w:hint="default"/>
      </w:rPr>
    </w:lvl>
    <w:lvl w:ilvl="1">
      <w:start w:val="2"/>
      <w:numFmt w:val="decimal"/>
      <w:lvlText w:val="%2.1"/>
      <w:lvlJc w:val="left"/>
      <w:pPr>
        <w:tabs>
          <w:tab w:val="num" w:pos="360"/>
        </w:tabs>
        <w:ind w:left="360" w:hanging="360"/>
      </w:pPr>
      <w:rPr>
        <w:rFonts w:hint="default"/>
      </w:rPr>
    </w:lvl>
    <w:lvl w:ilvl="2">
      <w:start w:val="1"/>
      <w:numFmt w:val="decimal"/>
      <w:lvlText w:val="%1.%2.%3"/>
      <w:lvlJc w:val="left"/>
      <w:pPr>
        <w:tabs>
          <w:tab w:val="num" w:pos="360"/>
        </w:tabs>
        <w:ind w:left="360" w:hanging="36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720"/>
        </w:tabs>
        <w:ind w:left="720" w:hanging="72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080"/>
        </w:tabs>
        <w:ind w:left="1080" w:hanging="1080"/>
      </w:pPr>
      <w:rPr>
        <w:rFonts w:hint="default"/>
      </w:rPr>
    </w:lvl>
    <w:lvl w:ilvl="8">
      <w:start w:val="1"/>
      <w:numFmt w:val="decimal"/>
      <w:lvlText w:val="%1.%2.%3.%4.%5.%6.%7.%8.%9"/>
      <w:lvlJc w:val="left"/>
      <w:pPr>
        <w:tabs>
          <w:tab w:val="num" w:pos="1080"/>
        </w:tabs>
        <w:ind w:left="1080" w:hanging="1080"/>
      </w:pPr>
      <w:rPr>
        <w:rFonts w:hint="default"/>
      </w:rPr>
    </w:lvl>
  </w:abstractNum>
  <w:abstractNum w:abstractNumId="22" w15:restartNumberingAfterBreak="0">
    <w:nsid w:val="75C54EDE"/>
    <w:multiLevelType w:val="hybridMultilevel"/>
    <w:tmpl w:val="E87446F4"/>
    <w:lvl w:ilvl="0" w:tplc="F8EE4C50">
      <w:start w:val="2"/>
      <w:numFmt w:val="decimal"/>
      <w:lvlText w:val="%1.2"/>
      <w:lvlJc w:val="left"/>
      <w:pPr>
        <w:ind w:left="36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79C960DF"/>
    <w:multiLevelType w:val="multilevel"/>
    <w:tmpl w:val="7D886D48"/>
    <w:lvl w:ilvl="0">
      <w:start w:val="3"/>
      <w:numFmt w:val="decimal"/>
      <w:lvlText w:val="%1"/>
      <w:lvlJc w:val="left"/>
      <w:pPr>
        <w:ind w:left="360" w:hanging="360"/>
      </w:pPr>
      <w:rPr>
        <w:rFonts w:hint="default"/>
        <w:b/>
      </w:rPr>
    </w:lvl>
    <w:lvl w:ilvl="1">
      <w:start w:val="1"/>
      <w:numFmt w:val="decimal"/>
      <w:isLgl/>
      <w:lvlText w:val="%1.%2"/>
      <w:lvlJc w:val="left"/>
      <w:pPr>
        <w:ind w:left="954" w:hanging="600"/>
      </w:pPr>
      <w:rPr>
        <w:rFonts w:hint="default"/>
        <w:b w:val="0"/>
      </w:rPr>
    </w:lvl>
    <w:lvl w:ilvl="2">
      <w:start w:val="1"/>
      <w:numFmt w:val="decimal"/>
      <w:isLgl/>
      <w:lvlText w:val="%1.%2.%3"/>
      <w:lvlJc w:val="left"/>
      <w:pPr>
        <w:ind w:left="1428" w:hanging="720"/>
      </w:pPr>
      <w:rPr>
        <w:rFonts w:hint="default"/>
        <w:b w:val="0"/>
      </w:rPr>
    </w:lvl>
    <w:lvl w:ilvl="3">
      <w:start w:val="1"/>
      <w:numFmt w:val="decimal"/>
      <w:isLgl/>
      <w:lvlText w:val="%1.%2.%3.%4"/>
      <w:lvlJc w:val="left"/>
      <w:pPr>
        <w:ind w:left="2142" w:hanging="1080"/>
      </w:pPr>
      <w:rPr>
        <w:rFonts w:hint="default"/>
        <w:b w:val="0"/>
      </w:rPr>
    </w:lvl>
    <w:lvl w:ilvl="4">
      <w:start w:val="1"/>
      <w:numFmt w:val="decimal"/>
      <w:isLgl/>
      <w:lvlText w:val="%1.%2.%3.%4.%5"/>
      <w:lvlJc w:val="left"/>
      <w:pPr>
        <w:ind w:left="2496" w:hanging="1080"/>
      </w:pPr>
      <w:rPr>
        <w:rFonts w:hint="default"/>
        <w:b w:val="0"/>
      </w:rPr>
    </w:lvl>
    <w:lvl w:ilvl="5">
      <w:start w:val="1"/>
      <w:numFmt w:val="decimal"/>
      <w:isLgl/>
      <w:lvlText w:val="%1.%2.%3.%4.%5.%6"/>
      <w:lvlJc w:val="left"/>
      <w:pPr>
        <w:ind w:left="3210" w:hanging="1440"/>
      </w:pPr>
      <w:rPr>
        <w:rFonts w:hint="default"/>
        <w:b w:val="0"/>
      </w:rPr>
    </w:lvl>
    <w:lvl w:ilvl="6">
      <w:start w:val="1"/>
      <w:numFmt w:val="decimal"/>
      <w:isLgl/>
      <w:lvlText w:val="%1.%2.%3.%4.%5.%6.%7"/>
      <w:lvlJc w:val="left"/>
      <w:pPr>
        <w:ind w:left="3564" w:hanging="1440"/>
      </w:pPr>
      <w:rPr>
        <w:rFonts w:hint="default"/>
        <w:b w:val="0"/>
      </w:rPr>
    </w:lvl>
    <w:lvl w:ilvl="7">
      <w:start w:val="1"/>
      <w:numFmt w:val="decimal"/>
      <w:isLgl/>
      <w:lvlText w:val="%1.%2.%3.%4.%5.%6.%7.%8"/>
      <w:lvlJc w:val="left"/>
      <w:pPr>
        <w:ind w:left="4278" w:hanging="1800"/>
      </w:pPr>
      <w:rPr>
        <w:rFonts w:hint="default"/>
        <w:b w:val="0"/>
      </w:rPr>
    </w:lvl>
    <w:lvl w:ilvl="8">
      <w:start w:val="1"/>
      <w:numFmt w:val="decimal"/>
      <w:isLgl/>
      <w:lvlText w:val="%1.%2.%3.%4.%5.%6.%7.%8.%9"/>
      <w:lvlJc w:val="left"/>
      <w:pPr>
        <w:ind w:left="4632" w:hanging="1800"/>
      </w:pPr>
      <w:rPr>
        <w:rFonts w:hint="default"/>
        <w:b w:val="0"/>
      </w:rPr>
    </w:lvl>
  </w:abstractNum>
  <w:abstractNum w:abstractNumId="24" w15:restartNumberingAfterBreak="0">
    <w:nsid w:val="7AC51F84"/>
    <w:multiLevelType w:val="hybridMultilevel"/>
    <w:tmpl w:val="9EC8ED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13"/>
  </w:num>
  <w:num w:numId="2">
    <w:abstractNumId w:val="8"/>
  </w:num>
  <w:num w:numId="3">
    <w:abstractNumId w:val="2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10"/>
  </w:num>
  <w:num w:numId="7">
    <w:abstractNumId w:val="15"/>
  </w:num>
  <w:num w:numId="8">
    <w:abstractNumId w:val="9"/>
  </w:num>
  <w:num w:numId="9">
    <w:abstractNumId w:val="17"/>
  </w:num>
  <w:num w:numId="10">
    <w:abstractNumId w:val="7"/>
  </w:num>
  <w:num w:numId="11">
    <w:abstractNumId w:val="18"/>
  </w:num>
  <w:num w:numId="12">
    <w:abstractNumId w:val="5"/>
  </w:num>
  <w:num w:numId="13">
    <w:abstractNumId w:val="12"/>
  </w:num>
  <w:num w:numId="14">
    <w:abstractNumId w:val="2"/>
  </w:num>
  <w:num w:numId="15">
    <w:abstractNumId w:val="22"/>
  </w:num>
  <w:num w:numId="16">
    <w:abstractNumId w:val="21"/>
  </w:num>
  <w:num w:numId="17">
    <w:abstractNumId w:val="16"/>
  </w:num>
  <w:num w:numId="18">
    <w:abstractNumId w:val="4"/>
  </w:num>
  <w:num w:numId="19">
    <w:abstractNumId w:val="1"/>
  </w:num>
  <w:num w:numId="20">
    <w:abstractNumId w:val="11"/>
  </w:num>
  <w:num w:numId="21">
    <w:abstractNumId w:val="14"/>
  </w:num>
  <w:num w:numId="22">
    <w:abstractNumId w:val="3"/>
  </w:num>
  <w:num w:numId="23">
    <w:abstractNumId w:val="19"/>
  </w:num>
  <w:num w:numId="24">
    <w:abstractNumId w:val="23"/>
  </w:num>
  <w:num w:numId="25">
    <w:abstractNumId w:val="0"/>
  </w:num>
  <w:num w:numId="2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1AEA"/>
    <w:rsid w:val="00043247"/>
    <w:rsid w:val="00046BE7"/>
    <w:rsid w:val="000D2E5B"/>
    <w:rsid w:val="000D5DA2"/>
    <w:rsid w:val="000E073D"/>
    <w:rsid w:val="000E2BF2"/>
    <w:rsid w:val="0012419F"/>
    <w:rsid w:val="001301B5"/>
    <w:rsid w:val="00136454"/>
    <w:rsid w:val="00176057"/>
    <w:rsid w:val="001C482E"/>
    <w:rsid w:val="001E5A3F"/>
    <w:rsid w:val="00260E91"/>
    <w:rsid w:val="00281FB6"/>
    <w:rsid w:val="002B5ADC"/>
    <w:rsid w:val="0030540F"/>
    <w:rsid w:val="00321E8B"/>
    <w:rsid w:val="00441F9B"/>
    <w:rsid w:val="004768DD"/>
    <w:rsid w:val="004C52DA"/>
    <w:rsid w:val="0050156C"/>
    <w:rsid w:val="005036DA"/>
    <w:rsid w:val="00527D72"/>
    <w:rsid w:val="00557CC2"/>
    <w:rsid w:val="005724A9"/>
    <w:rsid w:val="00590581"/>
    <w:rsid w:val="00616D7F"/>
    <w:rsid w:val="006D0324"/>
    <w:rsid w:val="006D1E4C"/>
    <w:rsid w:val="006E116E"/>
    <w:rsid w:val="006E4863"/>
    <w:rsid w:val="00742C44"/>
    <w:rsid w:val="00773673"/>
    <w:rsid w:val="00797050"/>
    <w:rsid w:val="007B2A35"/>
    <w:rsid w:val="007C0E5E"/>
    <w:rsid w:val="007C742B"/>
    <w:rsid w:val="007E1030"/>
    <w:rsid w:val="00811976"/>
    <w:rsid w:val="0090146D"/>
    <w:rsid w:val="00924299"/>
    <w:rsid w:val="00942B79"/>
    <w:rsid w:val="009E6B8A"/>
    <w:rsid w:val="00A25696"/>
    <w:rsid w:val="00A87309"/>
    <w:rsid w:val="00AD7A2C"/>
    <w:rsid w:val="00AE186F"/>
    <w:rsid w:val="00B503C0"/>
    <w:rsid w:val="00B81AEA"/>
    <w:rsid w:val="00BD0469"/>
    <w:rsid w:val="00BE7BDA"/>
    <w:rsid w:val="00CB5A7D"/>
    <w:rsid w:val="00D42D3D"/>
    <w:rsid w:val="00D71CAC"/>
    <w:rsid w:val="00DB4E1A"/>
    <w:rsid w:val="00DC74A1"/>
    <w:rsid w:val="00E65598"/>
    <w:rsid w:val="00F72317"/>
    <w:rsid w:val="00F81037"/>
    <w:rsid w:val="00FE4FC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8192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1CAC"/>
    <w:pPr>
      <w:spacing w:after="0" w:line="360" w:lineRule="auto"/>
      <w:jc w:val="both"/>
    </w:pPr>
    <w:rPr>
      <w:rFonts w:ascii="Arial" w:eastAsia="Times New Roman" w:hAnsi="Arial" w:cs="Times New Roman"/>
      <w:sz w:val="24"/>
      <w:szCs w:val="24"/>
      <w:lang w:eastAsia="pt-BR"/>
    </w:rPr>
  </w:style>
  <w:style w:type="paragraph" w:styleId="Ttulo1">
    <w:name w:val="heading 1"/>
    <w:basedOn w:val="Normal"/>
    <w:next w:val="Normal"/>
    <w:link w:val="Ttulo1Char"/>
    <w:uiPriority w:val="9"/>
    <w:qFormat/>
    <w:rsid w:val="000D2E5B"/>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Ttulo2">
    <w:name w:val="heading 2"/>
    <w:basedOn w:val="Normal"/>
    <w:next w:val="Normal"/>
    <w:link w:val="Ttulo2Char"/>
    <w:uiPriority w:val="9"/>
    <w:unhideWhenUsed/>
    <w:qFormat/>
    <w:rsid w:val="000D2E5B"/>
    <w:pPr>
      <w:keepNext/>
      <w:spacing w:before="240" w:after="60" w:line="240" w:lineRule="auto"/>
      <w:jc w:val="left"/>
      <w:outlineLvl w:val="1"/>
    </w:pPr>
    <w:rPr>
      <w:rFonts w:ascii="Calibri Light" w:hAnsi="Calibri Light"/>
      <w:b/>
      <w:bCs/>
      <w:i/>
      <w:iCs/>
      <w:sz w:val="28"/>
      <w:szCs w:val="28"/>
    </w:rPr>
  </w:style>
  <w:style w:type="paragraph" w:styleId="Ttulo5">
    <w:name w:val="heading 5"/>
    <w:basedOn w:val="Normal"/>
    <w:next w:val="Normal"/>
    <w:link w:val="Ttulo5Char"/>
    <w:uiPriority w:val="9"/>
    <w:semiHidden/>
    <w:unhideWhenUsed/>
    <w:qFormat/>
    <w:rsid w:val="000D2E5B"/>
    <w:pPr>
      <w:spacing w:before="240" w:after="60" w:line="240" w:lineRule="auto"/>
      <w:jc w:val="left"/>
      <w:outlineLvl w:val="4"/>
    </w:pPr>
    <w:rPr>
      <w:rFonts w:ascii="Calibri" w:hAnsi="Calibri"/>
      <w:b/>
      <w:bCs/>
      <w:i/>
      <w:iCs/>
      <w:sz w:val="26"/>
      <w:szCs w:val="26"/>
    </w:rPr>
  </w:style>
  <w:style w:type="paragraph" w:styleId="Ttulo9">
    <w:name w:val="heading 9"/>
    <w:basedOn w:val="Normal"/>
    <w:next w:val="Normal"/>
    <w:link w:val="Ttulo9Char"/>
    <w:qFormat/>
    <w:rsid w:val="00811976"/>
    <w:pPr>
      <w:spacing w:before="240" w:after="60" w:line="240" w:lineRule="auto"/>
      <w:jc w:val="left"/>
      <w:outlineLvl w:val="8"/>
    </w:pPr>
    <w:rPr>
      <w:rFonts w:cs="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B81AEA"/>
    <w:pPr>
      <w:tabs>
        <w:tab w:val="center" w:pos="4252"/>
        <w:tab w:val="right" w:pos="8504"/>
      </w:tabs>
      <w:spacing w:line="240" w:lineRule="auto"/>
    </w:pPr>
  </w:style>
  <w:style w:type="character" w:customStyle="1" w:styleId="CabealhoChar">
    <w:name w:val="Cabeçalho Char"/>
    <w:basedOn w:val="Fontepargpadro"/>
    <w:link w:val="Cabealho"/>
    <w:uiPriority w:val="99"/>
    <w:rsid w:val="00B81AEA"/>
  </w:style>
  <w:style w:type="paragraph" w:styleId="Rodap">
    <w:name w:val="footer"/>
    <w:basedOn w:val="Normal"/>
    <w:link w:val="RodapChar"/>
    <w:unhideWhenUsed/>
    <w:rsid w:val="00B81AEA"/>
    <w:pPr>
      <w:tabs>
        <w:tab w:val="center" w:pos="4252"/>
        <w:tab w:val="right" w:pos="8504"/>
      </w:tabs>
      <w:spacing w:line="240" w:lineRule="auto"/>
    </w:pPr>
  </w:style>
  <w:style w:type="character" w:customStyle="1" w:styleId="RodapChar">
    <w:name w:val="Rodapé Char"/>
    <w:basedOn w:val="Fontepargpadro"/>
    <w:link w:val="Rodap"/>
    <w:rsid w:val="00B81AEA"/>
  </w:style>
  <w:style w:type="character" w:styleId="Refdecomentrio">
    <w:name w:val="annotation reference"/>
    <w:uiPriority w:val="99"/>
    <w:semiHidden/>
    <w:unhideWhenUsed/>
    <w:rsid w:val="00D71CAC"/>
    <w:rPr>
      <w:sz w:val="16"/>
      <w:szCs w:val="16"/>
    </w:rPr>
  </w:style>
  <w:style w:type="paragraph" w:styleId="Textodecomentrio">
    <w:name w:val="annotation text"/>
    <w:basedOn w:val="Normal"/>
    <w:link w:val="TextodecomentrioChar"/>
    <w:uiPriority w:val="99"/>
    <w:unhideWhenUsed/>
    <w:rsid w:val="00D71CAC"/>
    <w:rPr>
      <w:sz w:val="20"/>
      <w:szCs w:val="20"/>
    </w:rPr>
  </w:style>
  <w:style w:type="character" w:customStyle="1" w:styleId="TextodecomentrioChar">
    <w:name w:val="Texto de comentário Char"/>
    <w:basedOn w:val="Fontepargpadro"/>
    <w:link w:val="Textodecomentrio"/>
    <w:uiPriority w:val="99"/>
    <w:rsid w:val="00D71CAC"/>
    <w:rPr>
      <w:rFonts w:ascii="Arial" w:eastAsia="Times New Roman" w:hAnsi="Arial" w:cs="Times New Roman"/>
      <w:sz w:val="20"/>
      <w:szCs w:val="20"/>
      <w:lang w:eastAsia="pt-BR"/>
    </w:rPr>
  </w:style>
  <w:style w:type="paragraph" w:styleId="Textodebalo">
    <w:name w:val="Balloon Text"/>
    <w:basedOn w:val="Normal"/>
    <w:link w:val="TextodebaloChar"/>
    <w:uiPriority w:val="99"/>
    <w:semiHidden/>
    <w:unhideWhenUsed/>
    <w:rsid w:val="00D71CAC"/>
    <w:pPr>
      <w:spacing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D71CAC"/>
    <w:rPr>
      <w:rFonts w:ascii="Segoe UI" w:eastAsia="Times New Roman" w:hAnsi="Segoe UI" w:cs="Segoe UI"/>
      <w:sz w:val="18"/>
      <w:szCs w:val="18"/>
      <w:lang w:eastAsia="pt-BR"/>
    </w:rPr>
  </w:style>
  <w:style w:type="paragraph" w:styleId="Assuntodocomentrio">
    <w:name w:val="annotation subject"/>
    <w:basedOn w:val="Textodecomentrio"/>
    <w:next w:val="Textodecomentrio"/>
    <w:link w:val="AssuntodocomentrioChar"/>
    <w:uiPriority w:val="99"/>
    <w:semiHidden/>
    <w:unhideWhenUsed/>
    <w:rsid w:val="00D71CAC"/>
    <w:pPr>
      <w:spacing w:line="240" w:lineRule="auto"/>
    </w:pPr>
    <w:rPr>
      <w:b/>
      <w:bCs/>
    </w:rPr>
  </w:style>
  <w:style w:type="character" w:customStyle="1" w:styleId="AssuntodocomentrioChar">
    <w:name w:val="Assunto do comentário Char"/>
    <w:basedOn w:val="TextodecomentrioChar"/>
    <w:link w:val="Assuntodocomentrio"/>
    <w:uiPriority w:val="99"/>
    <w:semiHidden/>
    <w:rsid w:val="00D71CAC"/>
    <w:rPr>
      <w:rFonts w:ascii="Arial" w:eastAsia="Times New Roman" w:hAnsi="Arial" w:cs="Times New Roman"/>
      <w:b/>
      <w:bCs/>
      <w:sz w:val="20"/>
      <w:szCs w:val="20"/>
      <w:lang w:eastAsia="pt-BR"/>
    </w:rPr>
  </w:style>
  <w:style w:type="paragraph" w:styleId="Corpodetexto3">
    <w:name w:val="Body Text 3"/>
    <w:basedOn w:val="Normal"/>
    <w:link w:val="Corpodetexto3Char"/>
    <w:rsid w:val="000E073D"/>
    <w:pPr>
      <w:spacing w:after="120" w:line="240" w:lineRule="auto"/>
      <w:jc w:val="left"/>
    </w:pPr>
    <w:rPr>
      <w:rFonts w:ascii="Times New Roman" w:hAnsi="Times New Roman"/>
      <w:sz w:val="16"/>
      <w:szCs w:val="16"/>
      <w:lang w:val="x-none"/>
    </w:rPr>
  </w:style>
  <w:style w:type="character" w:customStyle="1" w:styleId="Corpodetexto3Char">
    <w:name w:val="Corpo de texto 3 Char"/>
    <w:basedOn w:val="Fontepargpadro"/>
    <w:link w:val="Corpodetexto3"/>
    <w:rsid w:val="000E073D"/>
    <w:rPr>
      <w:rFonts w:ascii="Times New Roman" w:eastAsia="Times New Roman" w:hAnsi="Times New Roman" w:cs="Times New Roman"/>
      <w:sz w:val="16"/>
      <w:szCs w:val="16"/>
      <w:lang w:val="x-none" w:eastAsia="pt-BR"/>
    </w:rPr>
  </w:style>
  <w:style w:type="character" w:styleId="Hyperlink">
    <w:name w:val="Hyperlink"/>
    <w:uiPriority w:val="99"/>
    <w:rsid w:val="00F72317"/>
    <w:rPr>
      <w:color w:val="0000FF"/>
      <w:u w:val="single"/>
    </w:rPr>
  </w:style>
  <w:style w:type="paragraph" w:styleId="Recuodecorpodetexto">
    <w:name w:val="Body Text Indent"/>
    <w:basedOn w:val="Normal"/>
    <w:link w:val="RecuodecorpodetextoChar"/>
    <w:unhideWhenUsed/>
    <w:rsid w:val="007B2A35"/>
    <w:pPr>
      <w:spacing w:after="120"/>
      <w:ind w:left="283"/>
    </w:pPr>
  </w:style>
  <w:style w:type="character" w:customStyle="1" w:styleId="RecuodecorpodetextoChar">
    <w:name w:val="Recuo de corpo de texto Char"/>
    <w:basedOn w:val="Fontepargpadro"/>
    <w:link w:val="Recuodecorpodetexto"/>
    <w:rsid w:val="007B2A35"/>
    <w:rPr>
      <w:rFonts w:ascii="Arial" w:eastAsia="Times New Roman" w:hAnsi="Arial" w:cs="Times New Roman"/>
      <w:sz w:val="24"/>
      <w:szCs w:val="24"/>
      <w:lang w:eastAsia="pt-BR"/>
    </w:rPr>
  </w:style>
  <w:style w:type="paragraph" w:customStyle="1" w:styleId="paragraph">
    <w:name w:val="paragraph"/>
    <w:basedOn w:val="Normal"/>
    <w:rsid w:val="001301B5"/>
    <w:pPr>
      <w:spacing w:before="100" w:beforeAutospacing="1" w:after="100" w:afterAutospacing="1" w:line="240" w:lineRule="auto"/>
      <w:jc w:val="left"/>
    </w:pPr>
    <w:rPr>
      <w:rFonts w:ascii="Times New Roman" w:hAnsi="Times New Roman"/>
    </w:rPr>
  </w:style>
  <w:style w:type="character" w:customStyle="1" w:styleId="eop">
    <w:name w:val="eop"/>
    <w:basedOn w:val="Fontepargpadro"/>
    <w:rsid w:val="001301B5"/>
  </w:style>
  <w:style w:type="character" w:customStyle="1" w:styleId="normaltextrun">
    <w:name w:val="normaltextrun"/>
    <w:basedOn w:val="Fontepargpadro"/>
    <w:rsid w:val="001301B5"/>
  </w:style>
  <w:style w:type="character" w:customStyle="1" w:styleId="Ttulo9Char">
    <w:name w:val="Título 9 Char"/>
    <w:basedOn w:val="Fontepargpadro"/>
    <w:link w:val="Ttulo9"/>
    <w:rsid w:val="00811976"/>
    <w:rPr>
      <w:rFonts w:ascii="Arial" w:eastAsia="Times New Roman" w:hAnsi="Arial" w:cs="Arial"/>
      <w:lang w:eastAsia="pt-BR"/>
    </w:rPr>
  </w:style>
  <w:style w:type="paragraph" w:customStyle="1" w:styleId="Default">
    <w:name w:val="Default"/>
    <w:rsid w:val="00811976"/>
    <w:pPr>
      <w:autoSpaceDE w:val="0"/>
      <w:autoSpaceDN w:val="0"/>
      <w:adjustRightInd w:val="0"/>
      <w:spacing w:after="0" w:line="240" w:lineRule="auto"/>
    </w:pPr>
    <w:rPr>
      <w:rFonts w:ascii="Calibri" w:eastAsia="Calibri" w:hAnsi="Calibri" w:cs="Calibri"/>
      <w:color w:val="000000"/>
      <w:sz w:val="24"/>
      <w:szCs w:val="24"/>
      <w:lang w:eastAsia="pt-BR"/>
    </w:rPr>
  </w:style>
  <w:style w:type="character" w:customStyle="1" w:styleId="autorias">
    <w:name w:val="autorias"/>
    <w:rsid w:val="00811976"/>
  </w:style>
  <w:style w:type="character" w:customStyle="1" w:styleId="popover-publicacao-nome-autor-809850">
    <w:name w:val="popover-publicacao-nome-autor-809850"/>
    <w:rsid w:val="00811976"/>
  </w:style>
  <w:style w:type="paragraph" w:styleId="NormalWeb">
    <w:name w:val="Normal (Web)"/>
    <w:basedOn w:val="Normal"/>
    <w:uiPriority w:val="99"/>
    <w:unhideWhenUsed/>
    <w:rsid w:val="00811976"/>
    <w:pPr>
      <w:spacing w:before="100" w:beforeAutospacing="1" w:after="100" w:afterAutospacing="1" w:line="240" w:lineRule="auto"/>
      <w:jc w:val="left"/>
    </w:pPr>
    <w:rPr>
      <w:rFonts w:ascii="Times New Roman" w:hAnsi="Times New Roman"/>
    </w:rPr>
  </w:style>
  <w:style w:type="character" w:customStyle="1" w:styleId="article-title">
    <w:name w:val="article-title"/>
    <w:rsid w:val="00811976"/>
  </w:style>
  <w:style w:type="character" w:customStyle="1" w:styleId="Ttulo1Char">
    <w:name w:val="Título 1 Char"/>
    <w:basedOn w:val="Fontepargpadro"/>
    <w:link w:val="Ttulo1"/>
    <w:uiPriority w:val="9"/>
    <w:rsid w:val="000D2E5B"/>
    <w:rPr>
      <w:rFonts w:asciiTheme="majorHAnsi" w:eastAsiaTheme="majorEastAsia" w:hAnsiTheme="majorHAnsi" w:cstheme="majorBidi"/>
      <w:b/>
      <w:bCs/>
      <w:color w:val="2E74B5" w:themeColor="accent1" w:themeShade="BF"/>
      <w:sz w:val="28"/>
      <w:szCs w:val="28"/>
      <w:lang w:eastAsia="pt-BR"/>
    </w:rPr>
  </w:style>
  <w:style w:type="character" w:customStyle="1" w:styleId="Ttulo2Char">
    <w:name w:val="Título 2 Char"/>
    <w:basedOn w:val="Fontepargpadro"/>
    <w:link w:val="Ttulo2"/>
    <w:uiPriority w:val="9"/>
    <w:rsid w:val="000D2E5B"/>
    <w:rPr>
      <w:rFonts w:ascii="Calibri Light" w:eastAsia="Times New Roman" w:hAnsi="Calibri Light" w:cs="Times New Roman"/>
      <w:b/>
      <w:bCs/>
      <w:i/>
      <w:iCs/>
      <w:sz w:val="28"/>
      <w:szCs w:val="28"/>
      <w:lang w:eastAsia="pt-BR"/>
    </w:rPr>
  </w:style>
  <w:style w:type="character" w:customStyle="1" w:styleId="Ttulo5Char">
    <w:name w:val="Título 5 Char"/>
    <w:basedOn w:val="Fontepargpadro"/>
    <w:link w:val="Ttulo5"/>
    <w:uiPriority w:val="9"/>
    <w:semiHidden/>
    <w:rsid w:val="000D2E5B"/>
    <w:rPr>
      <w:rFonts w:ascii="Calibri" w:eastAsia="Times New Roman" w:hAnsi="Calibri" w:cs="Times New Roman"/>
      <w:b/>
      <w:bCs/>
      <w:i/>
      <w:iCs/>
      <w:sz w:val="26"/>
      <w:szCs w:val="26"/>
      <w:lang w:eastAsia="pt-BR"/>
    </w:rPr>
  </w:style>
  <w:style w:type="paragraph" w:styleId="PargrafodaLista">
    <w:name w:val="List Paragraph"/>
    <w:basedOn w:val="Normal"/>
    <w:uiPriority w:val="34"/>
    <w:qFormat/>
    <w:rsid w:val="000D2E5B"/>
    <w:pPr>
      <w:spacing w:line="240" w:lineRule="auto"/>
      <w:ind w:left="720"/>
      <w:contextualSpacing/>
      <w:jc w:val="left"/>
    </w:pPr>
    <w:rPr>
      <w:rFonts w:ascii="Times New Roman" w:hAnsi="Times New Roman"/>
    </w:rPr>
  </w:style>
  <w:style w:type="table" w:styleId="Tabelacomgrade">
    <w:name w:val="Table Grid"/>
    <w:basedOn w:val="Tabelanormal"/>
    <w:uiPriority w:val="59"/>
    <w:rsid w:val="000D2E5B"/>
    <w:pPr>
      <w:spacing w:after="0" w:line="240" w:lineRule="auto"/>
    </w:pPr>
    <w:rPr>
      <w:rFonts w:ascii="Calibri" w:eastAsia="Calibri" w:hAnsi="Calibri"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Forte">
    <w:name w:val="Strong"/>
    <w:uiPriority w:val="22"/>
    <w:qFormat/>
    <w:rsid w:val="000D2E5B"/>
    <w:rPr>
      <w:b/>
      <w:bCs/>
    </w:rPr>
  </w:style>
  <w:style w:type="character" w:customStyle="1" w:styleId="apple-converted-space">
    <w:name w:val="apple-converted-space"/>
    <w:basedOn w:val="Fontepargpadro"/>
    <w:rsid w:val="000D2E5B"/>
  </w:style>
  <w:style w:type="paragraph" w:styleId="SemEspaamento">
    <w:name w:val="No Spacing"/>
    <w:uiPriority w:val="1"/>
    <w:qFormat/>
    <w:rsid w:val="000D2E5B"/>
    <w:pPr>
      <w:spacing w:after="0" w:line="240" w:lineRule="auto"/>
    </w:pPr>
    <w:rPr>
      <w:rFonts w:ascii="Calibri" w:eastAsia="Calibri" w:hAnsi="Calibri" w:cs="Times New Roman"/>
      <w:lang w:val="fr-FR"/>
    </w:rPr>
  </w:style>
  <w:style w:type="table" w:customStyle="1" w:styleId="TabelaSimples21">
    <w:name w:val="Tabela Simples 21"/>
    <w:basedOn w:val="Tabelanormal"/>
    <w:uiPriority w:val="42"/>
    <w:rsid w:val="000D2E5B"/>
    <w:pPr>
      <w:spacing w:after="0" w:line="240" w:lineRule="auto"/>
    </w:pPr>
    <w:rPr>
      <w:rFonts w:ascii="Calibri" w:eastAsia="Calibri" w:hAnsi="Calibri" w:cs="Times New Roman"/>
      <w:sz w:val="20"/>
      <w:szCs w:val="20"/>
      <w:lang w:eastAsia="pt-BR"/>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CabealhodoSumrio">
    <w:name w:val="TOC Heading"/>
    <w:basedOn w:val="Ttulo1"/>
    <w:next w:val="Normal"/>
    <w:uiPriority w:val="39"/>
    <w:unhideWhenUsed/>
    <w:qFormat/>
    <w:rsid w:val="000D2E5B"/>
    <w:pPr>
      <w:spacing w:before="240" w:line="259" w:lineRule="auto"/>
      <w:jc w:val="left"/>
      <w:outlineLvl w:val="9"/>
    </w:pPr>
    <w:rPr>
      <w:rFonts w:ascii="Calibri Light" w:eastAsia="Times New Roman" w:hAnsi="Calibri Light" w:cs="Times New Roman"/>
      <w:b w:val="0"/>
      <w:bCs w:val="0"/>
      <w:color w:val="2E74B5"/>
      <w:sz w:val="32"/>
      <w:szCs w:val="32"/>
    </w:rPr>
  </w:style>
  <w:style w:type="paragraph" w:styleId="Sumrio1">
    <w:name w:val="toc 1"/>
    <w:basedOn w:val="Normal"/>
    <w:next w:val="Normal"/>
    <w:autoRedefine/>
    <w:uiPriority w:val="39"/>
    <w:unhideWhenUsed/>
    <w:rsid w:val="000D2E5B"/>
    <w:pPr>
      <w:tabs>
        <w:tab w:val="left" w:pos="480"/>
        <w:tab w:val="right" w:leader="dot" w:pos="9061"/>
      </w:tabs>
      <w:spacing w:line="240" w:lineRule="auto"/>
    </w:pPr>
    <w:rPr>
      <w:rFonts w:ascii="Times New Roman" w:hAnsi="Times New Roman"/>
      <w:noProof/>
    </w:rPr>
  </w:style>
  <w:style w:type="paragraph" w:styleId="Sumrio2">
    <w:name w:val="toc 2"/>
    <w:basedOn w:val="Normal"/>
    <w:next w:val="Normal"/>
    <w:autoRedefine/>
    <w:uiPriority w:val="39"/>
    <w:unhideWhenUsed/>
    <w:rsid w:val="000D2E5B"/>
    <w:pPr>
      <w:tabs>
        <w:tab w:val="left" w:pos="880"/>
        <w:tab w:val="right" w:leader="dot" w:pos="9061"/>
      </w:tabs>
    </w:pPr>
    <w:rPr>
      <w:rFonts w:ascii="Times New Roman" w:hAnsi="Times New Roman"/>
      <w:noProof/>
    </w:rPr>
  </w:style>
  <w:style w:type="paragraph" w:styleId="Sumrio3">
    <w:name w:val="toc 3"/>
    <w:basedOn w:val="Normal"/>
    <w:next w:val="Normal"/>
    <w:autoRedefine/>
    <w:uiPriority w:val="39"/>
    <w:unhideWhenUsed/>
    <w:rsid w:val="000D2E5B"/>
    <w:pPr>
      <w:tabs>
        <w:tab w:val="left" w:pos="1320"/>
        <w:tab w:val="right" w:leader="dot" w:pos="9061"/>
      </w:tabs>
      <w:spacing w:line="240" w:lineRule="auto"/>
    </w:pPr>
    <w:rPr>
      <w:rFonts w:ascii="Times New Roman" w:hAnsi="Times New Roman"/>
      <w:noProof/>
    </w:rPr>
  </w:style>
  <w:style w:type="paragraph" w:styleId="Corpodetexto2">
    <w:name w:val="Body Text 2"/>
    <w:basedOn w:val="Normal"/>
    <w:link w:val="Corpodetexto2Char"/>
    <w:rsid w:val="000D2E5B"/>
    <w:pPr>
      <w:spacing w:after="120" w:line="480" w:lineRule="auto"/>
      <w:jc w:val="left"/>
    </w:pPr>
    <w:rPr>
      <w:rFonts w:ascii="Times New Roman" w:hAnsi="Times New Roman"/>
      <w:lang w:val="x-none"/>
    </w:rPr>
  </w:style>
  <w:style w:type="character" w:customStyle="1" w:styleId="Corpodetexto2Char">
    <w:name w:val="Corpo de texto 2 Char"/>
    <w:basedOn w:val="Fontepargpadro"/>
    <w:link w:val="Corpodetexto2"/>
    <w:rsid w:val="000D2E5B"/>
    <w:rPr>
      <w:rFonts w:ascii="Times New Roman" w:eastAsia="Times New Roman" w:hAnsi="Times New Roman" w:cs="Times New Roman"/>
      <w:sz w:val="24"/>
      <w:szCs w:val="24"/>
      <w:lang w:val="x-none" w:eastAsia="pt-BR"/>
    </w:rPr>
  </w:style>
  <w:style w:type="paragraph" w:styleId="Pr-formataoHTML">
    <w:name w:val="HTML Preformatted"/>
    <w:basedOn w:val="Normal"/>
    <w:link w:val="Pr-formataoHTMLChar"/>
    <w:uiPriority w:val="99"/>
    <w:unhideWhenUsed/>
    <w:rsid w:val="000D2E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hAnsi="Courier New"/>
      <w:sz w:val="20"/>
      <w:szCs w:val="20"/>
      <w:lang w:val="x-none" w:eastAsia="x-none"/>
    </w:rPr>
  </w:style>
  <w:style w:type="character" w:customStyle="1" w:styleId="Pr-formataoHTMLChar">
    <w:name w:val="Pré-formatação HTML Char"/>
    <w:basedOn w:val="Fontepargpadro"/>
    <w:link w:val="Pr-formataoHTML"/>
    <w:uiPriority w:val="99"/>
    <w:rsid w:val="000D2E5B"/>
    <w:rPr>
      <w:rFonts w:ascii="Courier New" w:eastAsia="Times New Roman" w:hAnsi="Courier New" w:cs="Times New Roman"/>
      <w:sz w:val="20"/>
      <w:szCs w:val="20"/>
      <w:lang w:val="x-none" w:eastAsia="x-none"/>
    </w:rPr>
  </w:style>
  <w:style w:type="character" w:customStyle="1" w:styleId="gi">
    <w:name w:val="gi"/>
    <w:rsid w:val="000D2E5B"/>
  </w:style>
  <w:style w:type="paragraph" w:customStyle="1" w:styleId="Normal1">
    <w:name w:val="Normal1"/>
    <w:rsid w:val="000D2E5B"/>
    <w:pPr>
      <w:spacing w:after="0" w:line="276" w:lineRule="auto"/>
    </w:pPr>
    <w:rPr>
      <w:rFonts w:ascii="Arial" w:eastAsia="Arial" w:hAnsi="Arial" w:cs="Arial"/>
      <w:lang w:eastAsia="pt-BR"/>
    </w:rPr>
  </w:style>
  <w:style w:type="character" w:customStyle="1" w:styleId="ej-keyword">
    <w:name w:val="ej-keyword"/>
    <w:rsid w:val="000D2E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007061">
      <w:bodyDiv w:val="1"/>
      <w:marLeft w:val="0"/>
      <w:marRight w:val="0"/>
      <w:marTop w:val="0"/>
      <w:marBottom w:val="0"/>
      <w:divBdr>
        <w:top w:val="none" w:sz="0" w:space="0" w:color="auto"/>
        <w:left w:val="none" w:sz="0" w:space="0" w:color="auto"/>
        <w:bottom w:val="none" w:sz="0" w:space="0" w:color="auto"/>
        <w:right w:val="none" w:sz="0" w:space="0" w:color="auto"/>
      </w:divBdr>
      <w:divsChild>
        <w:div w:id="425274948">
          <w:marLeft w:val="0"/>
          <w:marRight w:val="0"/>
          <w:marTop w:val="0"/>
          <w:marBottom w:val="0"/>
          <w:divBdr>
            <w:top w:val="none" w:sz="0" w:space="0" w:color="auto"/>
            <w:left w:val="none" w:sz="0" w:space="0" w:color="auto"/>
            <w:bottom w:val="none" w:sz="0" w:space="0" w:color="auto"/>
            <w:right w:val="none" w:sz="0" w:space="0" w:color="auto"/>
          </w:divBdr>
        </w:div>
        <w:div w:id="1928809464">
          <w:marLeft w:val="0"/>
          <w:marRight w:val="0"/>
          <w:marTop w:val="0"/>
          <w:marBottom w:val="0"/>
          <w:divBdr>
            <w:top w:val="none" w:sz="0" w:space="0" w:color="auto"/>
            <w:left w:val="none" w:sz="0" w:space="0" w:color="auto"/>
            <w:bottom w:val="none" w:sz="0" w:space="0" w:color="auto"/>
            <w:right w:val="none" w:sz="0" w:space="0" w:color="auto"/>
          </w:divBdr>
        </w:div>
      </w:divsChild>
    </w:div>
    <w:div w:id="249198823">
      <w:bodyDiv w:val="1"/>
      <w:marLeft w:val="0"/>
      <w:marRight w:val="0"/>
      <w:marTop w:val="0"/>
      <w:marBottom w:val="0"/>
      <w:divBdr>
        <w:top w:val="none" w:sz="0" w:space="0" w:color="auto"/>
        <w:left w:val="none" w:sz="0" w:space="0" w:color="auto"/>
        <w:bottom w:val="none" w:sz="0" w:space="0" w:color="auto"/>
        <w:right w:val="none" w:sz="0" w:space="0" w:color="auto"/>
      </w:divBdr>
      <w:divsChild>
        <w:div w:id="18629853">
          <w:marLeft w:val="0"/>
          <w:marRight w:val="0"/>
          <w:marTop w:val="0"/>
          <w:marBottom w:val="0"/>
          <w:divBdr>
            <w:top w:val="none" w:sz="0" w:space="0" w:color="auto"/>
            <w:left w:val="none" w:sz="0" w:space="0" w:color="auto"/>
            <w:bottom w:val="none" w:sz="0" w:space="0" w:color="auto"/>
            <w:right w:val="none" w:sz="0" w:space="0" w:color="auto"/>
          </w:divBdr>
        </w:div>
        <w:div w:id="1831869787">
          <w:marLeft w:val="0"/>
          <w:marRight w:val="0"/>
          <w:marTop w:val="0"/>
          <w:marBottom w:val="0"/>
          <w:divBdr>
            <w:top w:val="none" w:sz="0" w:space="0" w:color="auto"/>
            <w:left w:val="none" w:sz="0" w:space="0" w:color="auto"/>
            <w:bottom w:val="none" w:sz="0" w:space="0" w:color="auto"/>
            <w:right w:val="none" w:sz="0" w:space="0" w:color="auto"/>
          </w:divBdr>
        </w:div>
        <w:div w:id="1181358579">
          <w:marLeft w:val="0"/>
          <w:marRight w:val="0"/>
          <w:marTop w:val="0"/>
          <w:marBottom w:val="0"/>
          <w:divBdr>
            <w:top w:val="none" w:sz="0" w:space="0" w:color="auto"/>
            <w:left w:val="none" w:sz="0" w:space="0" w:color="auto"/>
            <w:bottom w:val="none" w:sz="0" w:space="0" w:color="auto"/>
            <w:right w:val="none" w:sz="0" w:space="0" w:color="auto"/>
          </w:divBdr>
        </w:div>
        <w:div w:id="154614789">
          <w:marLeft w:val="0"/>
          <w:marRight w:val="0"/>
          <w:marTop w:val="0"/>
          <w:marBottom w:val="0"/>
          <w:divBdr>
            <w:top w:val="none" w:sz="0" w:space="0" w:color="auto"/>
            <w:left w:val="none" w:sz="0" w:space="0" w:color="auto"/>
            <w:bottom w:val="none" w:sz="0" w:space="0" w:color="auto"/>
            <w:right w:val="none" w:sz="0" w:space="0" w:color="auto"/>
          </w:divBdr>
          <w:divsChild>
            <w:div w:id="2104493033">
              <w:marLeft w:val="-75"/>
              <w:marRight w:val="0"/>
              <w:marTop w:val="30"/>
              <w:marBottom w:val="30"/>
              <w:divBdr>
                <w:top w:val="none" w:sz="0" w:space="0" w:color="auto"/>
                <w:left w:val="none" w:sz="0" w:space="0" w:color="auto"/>
                <w:bottom w:val="none" w:sz="0" w:space="0" w:color="auto"/>
                <w:right w:val="none" w:sz="0" w:space="0" w:color="auto"/>
              </w:divBdr>
              <w:divsChild>
                <w:div w:id="696665730">
                  <w:marLeft w:val="0"/>
                  <w:marRight w:val="0"/>
                  <w:marTop w:val="0"/>
                  <w:marBottom w:val="0"/>
                  <w:divBdr>
                    <w:top w:val="none" w:sz="0" w:space="0" w:color="auto"/>
                    <w:left w:val="none" w:sz="0" w:space="0" w:color="auto"/>
                    <w:bottom w:val="none" w:sz="0" w:space="0" w:color="auto"/>
                    <w:right w:val="none" w:sz="0" w:space="0" w:color="auto"/>
                  </w:divBdr>
                  <w:divsChild>
                    <w:div w:id="443575121">
                      <w:marLeft w:val="0"/>
                      <w:marRight w:val="0"/>
                      <w:marTop w:val="0"/>
                      <w:marBottom w:val="0"/>
                      <w:divBdr>
                        <w:top w:val="none" w:sz="0" w:space="0" w:color="auto"/>
                        <w:left w:val="none" w:sz="0" w:space="0" w:color="auto"/>
                        <w:bottom w:val="none" w:sz="0" w:space="0" w:color="auto"/>
                        <w:right w:val="none" w:sz="0" w:space="0" w:color="auto"/>
                      </w:divBdr>
                    </w:div>
                  </w:divsChild>
                </w:div>
                <w:div w:id="39865041">
                  <w:marLeft w:val="0"/>
                  <w:marRight w:val="0"/>
                  <w:marTop w:val="0"/>
                  <w:marBottom w:val="0"/>
                  <w:divBdr>
                    <w:top w:val="none" w:sz="0" w:space="0" w:color="auto"/>
                    <w:left w:val="none" w:sz="0" w:space="0" w:color="auto"/>
                    <w:bottom w:val="none" w:sz="0" w:space="0" w:color="auto"/>
                    <w:right w:val="none" w:sz="0" w:space="0" w:color="auto"/>
                  </w:divBdr>
                  <w:divsChild>
                    <w:div w:id="170948516">
                      <w:marLeft w:val="0"/>
                      <w:marRight w:val="0"/>
                      <w:marTop w:val="0"/>
                      <w:marBottom w:val="0"/>
                      <w:divBdr>
                        <w:top w:val="none" w:sz="0" w:space="0" w:color="auto"/>
                        <w:left w:val="none" w:sz="0" w:space="0" w:color="auto"/>
                        <w:bottom w:val="none" w:sz="0" w:space="0" w:color="auto"/>
                        <w:right w:val="none" w:sz="0" w:space="0" w:color="auto"/>
                      </w:divBdr>
                    </w:div>
                  </w:divsChild>
                </w:div>
                <w:div w:id="1247425704">
                  <w:marLeft w:val="0"/>
                  <w:marRight w:val="0"/>
                  <w:marTop w:val="0"/>
                  <w:marBottom w:val="0"/>
                  <w:divBdr>
                    <w:top w:val="none" w:sz="0" w:space="0" w:color="auto"/>
                    <w:left w:val="none" w:sz="0" w:space="0" w:color="auto"/>
                    <w:bottom w:val="none" w:sz="0" w:space="0" w:color="auto"/>
                    <w:right w:val="none" w:sz="0" w:space="0" w:color="auto"/>
                  </w:divBdr>
                  <w:divsChild>
                    <w:div w:id="1458984614">
                      <w:marLeft w:val="0"/>
                      <w:marRight w:val="0"/>
                      <w:marTop w:val="0"/>
                      <w:marBottom w:val="0"/>
                      <w:divBdr>
                        <w:top w:val="none" w:sz="0" w:space="0" w:color="auto"/>
                        <w:left w:val="none" w:sz="0" w:space="0" w:color="auto"/>
                        <w:bottom w:val="none" w:sz="0" w:space="0" w:color="auto"/>
                        <w:right w:val="none" w:sz="0" w:space="0" w:color="auto"/>
                      </w:divBdr>
                    </w:div>
                  </w:divsChild>
                </w:div>
                <w:div w:id="1575430401">
                  <w:marLeft w:val="0"/>
                  <w:marRight w:val="0"/>
                  <w:marTop w:val="0"/>
                  <w:marBottom w:val="0"/>
                  <w:divBdr>
                    <w:top w:val="none" w:sz="0" w:space="0" w:color="auto"/>
                    <w:left w:val="none" w:sz="0" w:space="0" w:color="auto"/>
                    <w:bottom w:val="none" w:sz="0" w:space="0" w:color="auto"/>
                    <w:right w:val="none" w:sz="0" w:space="0" w:color="auto"/>
                  </w:divBdr>
                  <w:divsChild>
                    <w:div w:id="840436999">
                      <w:marLeft w:val="0"/>
                      <w:marRight w:val="0"/>
                      <w:marTop w:val="0"/>
                      <w:marBottom w:val="0"/>
                      <w:divBdr>
                        <w:top w:val="none" w:sz="0" w:space="0" w:color="auto"/>
                        <w:left w:val="none" w:sz="0" w:space="0" w:color="auto"/>
                        <w:bottom w:val="none" w:sz="0" w:space="0" w:color="auto"/>
                        <w:right w:val="none" w:sz="0" w:space="0" w:color="auto"/>
                      </w:divBdr>
                    </w:div>
                  </w:divsChild>
                </w:div>
                <w:div w:id="1911118083">
                  <w:marLeft w:val="0"/>
                  <w:marRight w:val="0"/>
                  <w:marTop w:val="0"/>
                  <w:marBottom w:val="0"/>
                  <w:divBdr>
                    <w:top w:val="none" w:sz="0" w:space="0" w:color="auto"/>
                    <w:left w:val="none" w:sz="0" w:space="0" w:color="auto"/>
                    <w:bottom w:val="none" w:sz="0" w:space="0" w:color="auto"/>
                    <w:right w:val="none" w:sz="0" w:space="0" w:color="auto"/>
                  </w:divBdr>
                  <w:divsChild>
                    <w:div w:id="366103517">
                      <w:marLeft w:val="0"/>
                      <w:marRight w:val="0"/>
                      <w:marTop w:val="0"/>
                      <w:marBottom w:val="0"/>
                      <w:divBdr>
                        <w:top w:val="none" w:sz="0" w:space="0" w:color="auto"/>
                        <w:left w:val="none" w:sz="0" w:space="0" w:color="auto"/>
                        <w:bottom w:val="none" w:sz="0" w:space="0" w:color="auto"/>
                        <w:right w:val="none" w:sz="0" w:space="0" w:color="auto"/>
                      </w:divBdr>
                    </w:div>
                  </w:divsChild>
                </w:div>
                <w:div w:id="1482963039">
                  <w:marLeft w:val="0"/>
                  <w:marRight w:val="0"/>
                  <w:marTop w:val="0"/>
                  <w:marBottom w:val="0"/>
                  <w:divBdr>
                    <w:top w:val="none" w:sz="0" w:space="0" w:color="auto"/>
                    <w:left w:val="none" w:sz="0" w:space="0" w:color="auto"/>
                    <w:bottom w:val="none" w:sz="0" w:space="0" w:color="auto"/>
                    <w:right w:val="none" w:sz="0" w:space="0" w:color="auto"/>
                  </w:divBdr>
                  <w:divsChild>
                    <w:div w:id="1477645809">
                      <w:marLeft w:val="0"/>
                      <w:marRight w:val="0"/>
                      <w:marTop w:val="0"/>
                      <w:marBottom w:val="0"/>
                      <w:divBdr>
                        <w:top w:val="none" w:sz="0" w:space="0" w:color="auto"/>
                        <w:left w:val="none" w:sz="0" w:space="0" w:color="auto"/>
                        <w:bottom w:val="none" w:sz="0" w:space="0" w:color="auto"/>
                        <w:right w:val="none" w:sz="0" w:space="0" w:color="auto"/>
                      </w:divBdr>
                    </w:div>
                  </w:divsChild>
                </w:div>
                <w:div w:id="247231710">
                  <w:marLeft w:val="0"/>
                  <w:marRight w:val="0"/>
                  <w:marTop w:val="0"/>
                  <w:marBottom w:val="0"/>
                  <w:divBdr>
                    <w:top w:val="none" w:sz="0" w:space="0" w:color="auto"/>
                    <w:left w:val="none" w:sz="0" w:space="0" w:color="auto"/>
                    <w:bottom w:val="none" w:sz="0" w:space="0" w:color="auto"/>
                    <w:right w:val="none" w:sz="0" w:space="0" w:color="auto"/>
                  </w:divBdr>
                  <w:divsChild>
                    <w:div w:id="847597701">
                      <w:marLeft w:val="0"/>
                      <w:marRight w:val="0"/>
                      <w:marTop w:val="0"/>
                      <w:marBottom w:val="0"/>
                      <w:divBdr>
                        <w:top w:val="none" w:sz="0" w:space="0" w:color="auto"/>
                        <w:left w:val="none" w:sz="0" w:space="0" w:color="auto"/>
                        <w:bottom w:val="none" w:sz="0" w:space="0" w:color="auto"/>
                        <w:right w:val="none" w:sz="0" w:space="0" w:color="auto"/>
                      </w:divBdr>
                    </w:div>
                  </w:divsChild>
                </w:div>
                <w:div w:id="2038770992">
                  <w:marLeft w:val="0"/>
                  <w:marRight w:val="0"/>
                  <w:marTop w:val="0"/>
                  <w:marBottom w:val="0"/>
                  <w:divBdr>
                    <w:top w:val="none" w:sz="0" w:space="0" w:color="auto"/>
                    <w:left w:val="none" w:sz="0" w:space="0" w:color="auto"/>
                    <w:bottom w:val="none" w:sz="0" w:space="0" w:color="auto"/>
                    <w:right w:val="none" w:sz="0" w:space="0" w:color="auto"/>
                  </w:divBdr>
                  <w:divsChild>
                    <w:div w:id="360596228">
                      <w:marLeft w:val="0"/>
                      <w:marRight w:val="0"/>
                      <w:marTop w:val="0"/>
                      <w:marBottom w:val="0"/>
                      <w:divBdr>
                        <w:top w:val="none" w:sz="0" w:space="0" w:color="auto"/>
                        <w:left w:val="none" w:sz="0" w:space="0" w:color="auto"/>
                        <w:bottom w:val="none" w:sz="0" w:space="0" w:color="auto"/>
                        <w:right w:val="none" w:sz="0" w:space="0" w:color="auto"/>
                      </w:divBdr>
                    </w:div>
                  </w:divsChild>
                </w:div>
                <w:div w:id="1710378784">
                  <w:marLeft w:val="0"/>
                  <w:marRight w:val="0"/>
                  <w:marTop w:val="0"/>
                  <w:marBottom w:val="0"/>
                  <w:divBdr>
                    <w:top w:val="none" w:sz="0" w:space="0" w:color="auto"/>
                    <w:left w:val="none" w:sz="0" w:space="0" w:color="auto"/>
                    <w:bottom w:val="none" w:sz="0" w:space="0" w:color="auto"/>
                    <w:right w:val="none" w:sz="0" w:space="0" w:color="auto"/>
                  </w:divBdr>
                  <w:divsChild>
                    <w:div w:id="380440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4016642">
          <w:marLeft w:val="0"/>
          <w:marRight w:val="0"/>
          <w:marTop w:val="0"/>
          <w:marBottom w:val="0"/>
          <w:divBdr>
            <w:top w:val="none" w:sz="0" w:space="0" w:color="auto"/>
            <w:left w:val="none" w:sz="0" w:space="0" w:color="auto"/>
            <w:bottom w:val="none" w:sz="0" w:space="0" w:color="auto"/>
            <w:right w:val="none" w:sz="0" w:space="0" w:color="auto"/>
          </w:divBdr>
        </w:div>
      </w:divsChild>
    </w:div>
    <w:div w:id="336807184">
      <w:bodyDiv w:val="1"/>
      <w:marLeft w:val="0"/>
      <w:marRight w:val="0"/>
      <w:marTop w:val="0"/>
      <w:marBottom w:val="0"/>
      <w:divBdr>
        <w:top w:val="none" w:sz="0" w:space="0" w:color="auto"/>
        <w:left w:val="none" w:sz="0" w:space="0" w:color="auto"/>
        <w:bottom w:val="none" w:sz="0" w:space="0" w:color="auto"/>
        <w:right w:val="none" w:sz="0" w:space="0" w:color="auto"/>
      </w:divBdr>
      <w:divsChild>
        <w:div w:id="1313292048">
          <w:marLeft w:val="0"/>
          <w:marRight w:val="0"/>
          <w:marTop w:val="0"/>
          <w:marBottom w:val="0"/>
          <w:divBdr>
            <w:top w:val="none" w:sz="0" w:space="0" w:color="auto"/>
            <w:left w:val="none" w:sz="0" w:space="0" w:color="auto"/>
            <w:bottom w:val="none" w:sz="0" w:space="0" w:color="auto"/>
            <w:right w:val="none" w:sz="0" w:space="0" w:color="auto"/>
          </w:divBdr>
        </w:div>
        <w:div w:id="1888639850">
          <w:marLeft w:val="0"/>
          <w:marRight w:val="0"/>
          <w:marTop w:val="0"/>
          <w:marBottom w:val="0"/>
          <w:divBdr>
            <w:top w:val="none" w:sz="0" w:space="0" w:color="auto"/>
            <w:left w:val="none" w:sz="0" w:space="0" w:color="auto"/>
            <w:bottom w:val="none" w:sz="0" w:space="0" w:color="auto"/>
            <w:right w:val="none" w:sz="0" w:space="0" w:color="auto"/>
          </w:divBdr>
        </w:div>
      </w:divsChild>
    </w:div>
    <w:div w:id="360786512">
      <w:bodyDiv w:val="1"/>
      <w:marLeft w:val="0"/>
      <w:marRight w:val="0"/>
      <w:marTop w:val="0"/>
      <w:marBottom w:val="0"/>
      <w:divBdr>
        <w:top w:val="none" w:sz="0" w:space="0" w:color="auto"/>
        <w:left w:val="none" w:sz="0" w:space="0" w:color="auto"/>
        <w:bottom w:val="none" w:sz="0" w:space="0" w:color="auto"/>
        <w:right w:val="none" w:sz="0" w:space="0" w:color="auto"/>
      </w:divBdr>
      <w:divsChild>
        <w:div w:id="1888758190">
          <w:marLeft w:val="0"/>
          <w:marRight w:val="0"/>
          <w:marTop w:val="0"/>
          <w:marBottom w:val="0"/>
          <w:divBdr>
            <w:top w:val="none" w:sz="0" w:space="0" w:color="auto"/>
            <w:left w:val="none" w:sz="0" w:space="0" w:color="auto"/>
            <w:bottom w:val="none" w:sz="0" w:space="0" w:color="auto"/>
            <w:right w:val="none" w:sz="0" w:space="0" w:color="auto"/>
          </w:divBdr>
        </w:div>
        <w:div w:id="1948000451">
          <w:marLeft w:val="0"/>
          <w:marRight w:val="0"/>
          <w:marTop w:val="0"/>
          <w:marBottom w:val="0"/>
          <w:divBdr>
            <w:top w:val="none" w:sz="0" w:space="0" w:color="auto"/>
            <w:left w:val="none" w:sz="0" w:space="0" w:color="auto"/>
            <w:bottom w:val="none" w:sz="0" w:space="0" w:color="auto"/>
            <w:right w:val="none" w:sz="0" w:space="0" w:color="auto"/>
          </w:divBdr>
        </w:div>
      </w:divsChild>
    </w:div>
    <w:div w:id="424617941">
      <w:bodyDiv w:val="1"/>
      <w:marLeft w:val="0"/>
      <w:marRight w:val="0"/>
      <w:marTop w:val="0"/>
      <w:marBottom w:val="0"/>
      <w:divBdr>
        <w:top w:val="none" w:sz="0" w:space="0" w:color="auto"/>
        <w:left w:val="none" w:sz="0" w:space="0" w:color="auto"/>
        <w:bottom w:val="none" w:sz="0" w:space="0" w:color="auto"/>
        <w:right w:val="none" w:sz="0" w:space="0" w:color="auto"/>
      </w:divBdr>
      <w:divsChild>
        <w:div w:id="969870114">
          <w:marLeft w:val="0"/>
          <w:marRight w:val="0"/>
          <w:marTop w:val="0"/>
          <w:marBottom w:val="0"/>
          <w:divBdr>
            <w:top w:val="none" w:sz="0" w:space="0" w:color="auto"/>
            <w:left w:val="none" w:sz="0" w:space="0" w:color="auto"/>
            <w:bottom w:val="none" w:sz="0" w:space="0" w:color="auto"/>
            <w:right w:val="none" w:sz="0" w:space="0" w:color="auto"/>
          </w:divBdr>
        </w:div>
        <w:div w:id="1048187089">
          <w:marLeft w:val="0"/>
          <w:marRight w:val="0"/>
          <w:marTop w:val="0"/>
          <w:marBottom w:val="0"/>
          <w:divBdr>
            <w:top w:val="none" w:sz="0" w:space="0" w:color="auto"/>
            <w:left w:val="none" w:sz="0" w:space="0" w:color="auto"/>
            <w:bottom w:val="none" w:sz="0" w:space="0" w:color="auto"/>
            <w:right w:val="none" w:sz="0" w:space="0" w:color="auto"/>
          </w:divBdr>
        </w:div>
      </w:divsChild>
    </w:div>
    <w:div w:id="850489600">
      <w:bodyDiv w:val="1"/>
      <w:marLeft w:val="0"/>
      <w:marRight w:val="0"/>
      <w:marTop w:val="0"/>
      <w:marBottom w:val="0"/>
      <w:divBdr>
        <w:top w:val="none" w:sz="0" w:space="0" w:color="auto"/>
        <w:left w:val="none" w:sz="0" w:space="0" w:color="auto"/>
        <w:bottom w:val="none" w:sz="0" w:space="0" w:color="auto"/>
        <w:right w:val="none" w:sz="0" w:space="0" w:color="auto"/>
      </w:divBdr>
      <w:divsChild>
        <w:div w:id="225379324">
          <w:marLeft w:val="0"/>
          <w:marRight w:val="0"/>
          <w:marTop w:val="0"/>
          <w:marBottom w:val="0"/>
          <w:divBdr>
            <w:top w:val="none" w:sz="0" w:space="0" w:color="auto"/>
            <w:left w:val="none" w:sz="0" w:space="0" w:color="auto"/>
            <w:bottom w:val="none" w:sz="0" w:space="0" w:color="auto"/>
            <w:right w:val="none" w:sz="0" w:space="0" w:color="auto"/>
          </w:divBdr>
        </w:div>
        <w:div w:id="282661308">
          <w:marLeft w:val="0"/>
          <w:marRight w:val="0"/>
          <w:marTop w:val="0"/>
          <w:marBottom w:val="0"/>
          <w:divBdr>
            <w:top w:val="none" w:sz="0" w:space="0" w:color="auto"/>
            <w:left w:val="none" w:sz="0" w:space="0" w:color="auto"/>
            <w:bottom w:val="none" w:sz="0" w:space="0" w:color="auto"/>
            <w:right w:val="none" w:sz="0" w:space="0" w:color="auto"/>
          </w:divBdr>
        </w:div>
        <w:div w:id="501118945">
          <w:marLeft w:val="0"/>
          <w:marRight w:val="0"/>
          <w:marTop w:val="0"/>
          <w:marBottom w:val="0"/>
          <w:divBdr>
            <w:top w:val="none" w:sz="0" w:space="0" w:color="auto"/>
            <w:left w:val="none" w:sz="0" w:space="0" w:color="auto"/>
            <w:bottom w:val="none" w:sz="0" w:space="0" w:color="auto"/>
            <w:right w:val="none" w:sz="0" w:space="0" w:color="auto"/>
          </w:divBdr>
        </w:div>
        <w:div w:id="719674618">
          <w:marLeft w:val="0"/>
          <w:marRight w:val="0"/>
          <w:marTop w:val="0"/>
          <w:marBottom w:val="0"/>
          <w:divBdr>
            <w:top w:val="none" w:sz="0" w:space="0" w:color="auto"/>
            <w:left w:val="none" w:sz="0" w:space="0" w:color="auto"/>
            <w:bottom w:val="none" w:sz="0" w:space="0" w:color="auto"/>
            <w:right w:val="none" w:sz="0" w:space="0" w:color="auto"/>
          </w:divBdr>
        </w:div>
        <w:div w:id="970088596">
          <w:marLeft w:val="0"/>
          <w:marRight w:val="0"/>
          <w:marTop w:val="0"/>
          <w:marBottom w:val="0"/>
          <w:divBdr>
            <w:top w:val="none" w:sz="0" w:space="0" w:color="auto"/>
            <w:left w:val="none" w:sz="0" w:space="0" w:color="auto"/>
            <w:bottom w:val="none" w:sz="0" w:space="0" w:color="auto"/>
            <w:right w:val="none" w:sz="0" w:space="0" w:color="auto"/>
          </w:divBdr>
        </w:div>
        <w:div w:id="1428454500">
          <w:marLeft w:val="0"/>
          <w:marRight w:val="0"/>
          <w:marTop w:val="0"/>
          <w:marBottom w:val="0"/>
          <w:divBdr>
            <w:top w:val="none" w:sz="0" w:space="0" w:color="auto"/>
            <w:left w:val="none" w:sz="0" w:space="0" w:color="auto"/>
            <w:bottom w:val="none" w:sz="0" w:space="0" w:color="auto"/>
            <w:right w:val="none" w:sz="0" w:space="0" w:color="auto"/>
          </w:divBdr>
        </w:div>
        <w:div w:id="1556700568">
          <w:marLeft w:val="0"/>
          <w:marRight w:val="0"/>
          <w:marTop w:val="0"/>
          <w:marBottom w:val="0"/>
          <w:divBdr>
            <w:top w:val="none" w:sz="0" w:space="0" w:color="auto"/>
            <w:left w:val="none" w:sz="0" w:space="0" w:color="auto"/>
            <w:bottom w:val="none" w:sz="0" w:space="0" w:color="auto"/>
            <w:right w:val="none" w:sz="0" w:space="0" w:color="auto"/>
          </w:divBdr>
        </w:div>
        <w:div w:id="1657758740">
          <w:marLeft w:val="0"/>
          <w:marRight w:val="0"/>
          <w:marTop w:val="0"/>
          <w:marBottom w:val="0"/>
          <w:divBdr>
            <w:top w:val="none" w:sz="0" w:space="0" w:color="auto"/>
            <w:left w:val="none" w:sz="0" w:space="0" w:color="auto"/>
            <w:bottom w:val="none" w:sz="0" w:space="0" w:color="auto"/>
            <w:right w:val="none" w:sz="0" w:space="0" w:color="auto"/>
          </w:divBdr>
        </w:div>
        <w:div w:id="1933539219">
          <w:marLeft w:val="0"/>
          <w:marRight w:val="0"/>
          <w:marTop w:val="0"/>
          <w:marBottom w:val="0"/>
          <w:divBdr>
            <w:top w:val="none" w:sz="0" w:space="0" w:color="auto"/>
            <w:left w:val="none" w:sz="0" w:space="0" w:color="auto"/>
            <w:bottom w:val="none" w:sz="0" w:space="0" w:color="auto"/>
            <w:right w:val="none" w:sz="0" w:space="0" w:color="auto"/>
          </w:divBdr>
        </w:div>
        <w:div w:id="2055697075">
          <w:marLeft w:val="0"/>
          <w:marRight w:val="0"/>
          <w:marTop w:val="0"/>
          <w:marBottom w:val="0"/>
          <w:divBdr>
            <w:top w:val="none" w:sz="0" w:space="0" w:color="auto"/>
            <w:left w:val="none" w:sz="0" w:space="0" w:color="auto"/>
            <w:bottom w:val="none" w:sz="0" w:space="0" w:color="auto"/>
            <w:right w:val="none" w:sz="0" w:space="0" w:color="auto"/>
          </w:divBdr>
        </w:div>
        <w:div w:id="2064214954">
          <w:marLeft w:val="0"/>
          <w:marRight w:val="0"/>
          <w:marTop w:val="0"/>
          <w:marBottom w:val="0"/>
          <w:divBdr>
            <w:top w:val="none" w:sz="0" w:space="0" w:color="auto"/>
            <w:left w:val="none" w:sz="0" w:space="0" w:color="auto"/>
            <w:bottom w:val="none" w:sz="0" w:space="0" w:color="auto"/>
            <w:right w:val="none" w:sz="0" w:space="0" w:color="auto"/>
          </w:divBdr>
        </w:div>
        <w:div w:id="2103915951">
          <w:marLeft w:val="0"/>
          <w:marRight w:val="0"/>
          <w:marTop w:val="0"/>
          <w:marBottom w:val="0"/>
          <w:divBdr>
            <w:top w:val="none" w:sz="0" w:space="0" w:color="auto"/>
            <w:left w:val="none" w:sz="0" w:space="0" w:color="auto"/>
            <w:bottom w:val="none" w:sz="0" w:space="0" w:color="auto"/>
            <w:right w:val="none" w:sz="0" w:space="0" w:color="auto"/>
          </w:divBdr>
        </w:div>
      </w:divsChild>
    </w:div>
    <w:div w:id="989750361">
      <w:bodyDiv w:val="1"/>
      <w:marLeft w:val="0"/>
      <w:marRight w:val="0"/>
      <w:marTop w:val="0"/>
      <w:marBottom w:val="0"/>
      <w:divBdr>
        <w:top w:val="none" w:sz="0" w:space="0" w:color="auto"/>
        <w:left w:val="none" w:sz="0" w:space="0" w:color="auto"/>
        <w:bottom w:val="none" w:sz="0" w:space="0" w:color="auto"/>
        <w:right w:val="none" w:sz="0" w:space="0" w:color="auto"/>
      </w:divBdr>
      <w:divsChild>
        <w:div w:id="1952199465">
          <w:marLeft w:val="0"/>
          <w:marRight w:val="0"/>
          <w:marTop w:val="0"/>
          <w:marBottom w:val="0"/>
          <w:divBdr>
            <w:top w:val="none" w:sz="0" w:space="0" w:color="auto"/>
            <w:left w:val="none" w:sz="0" w:space="0" w:color="auto"/>
            <w:bottom w:val="none" w:sz="0" w:space="0" w:color="auto"/>
            <w:right w:val="none" w:sz="0" w:space="0" w:color="auto"/>
          </w:divBdr>
        </w:div>
        <w:div w:id="879975708">
          <w:marLeft w:val="0"/>
          <w:marRight w:val="0"/>
          <w:marTop w:val="0"/>
          <w:marBottom w:val="0"/>
          <w:divBdr>
            <w:top w:val="none" w:sz="0" w:space="0" w:color="auto"/>
            <w:left w:val="none" w:sz="0" w:space="0" w:color="auto"/>
            <w:bottom w:val="none" w:sz="0" w:space="0" w:color="auto"/>
            <w:right w:val="none" w:sz="0" w:space="0" w:color="auto"/>
          </w:divBdr>
        </w:div>
        <w:div w:id="796487021">
          <w:marLeft w:val="0"/>
          <w:marRight w:val="0"/>
          <w:marTop w:val="0"/>
          <w:marBottom w:val="0"/>
          <w:divBdr>
            <w:top w:val="none" w:sz="0" w:space="0" w:color="auto"/>
            <w:left w:val="none" w:sz="0" w:space="0" w:color="auto"/>
            <w:bottom w:val="none" w:sz="0" w:space="0" w:color="auto"/>
            <w:right w:val="none" w:sz="0" w:space="0" w:color="auto"/>
          </w:divBdr>
        </w:div>
        <w:div w:id="294213132">
          <w:marLeft w:val="0"/>
          <w:marRight w:val="0"/>
          <w:marTop w:val="0"/>
          <w:marBottom w:val="0"/>
          <w:divBdr>
            <w:top w:val="none" w:sz="0" w:space="0" w:color="auto"/>
            <w:left w:val="none" w:sz="0" w:space="0" w:color="auto"/>
            <w:bottom w:val="none" w:sz="0" w:space="0" w:color="auto"/>
            <w:right w:val="none" w:sz="0" w:space="0" w:color="auto"/>
          </w:divBdr>
        </w:div>
        <w:div w:id="658778200">
          <w:marLeft w:val="0"/>
          <w:marRight w:val="0"/>
          <w:marTop w:val="0"/>
          <w:marBottom w:val="0"/>
          <w:divBdr>
            <w:top w:val="none" w:sz="0" w:space="0" w:color="auto"/>
            <w:left w:val="none" w:sz="0" w:space="0" w:color="auto"/>
            <w:bottom w:val="none" w:sz="0" w:space="0" w:color="auto"/>
            <w:right w:val="none" w:sz="0" w:space="0" w:color="auto"/>
          </w:divBdr>
        </w:div>
        <w:div w:id="1495074079">
          <w:marLeft w:val="0"/>
          <w:marRight w:val="0"/>
          <w:marTop w:val="0"/>
          <w:marBottom w:val="0"/>
          <w:divBdr>
            <w:top w:val="none" w:sz="0" w:space="0" w:color="auto"/>
            <w:left w:val="none" w:sz="0" w:space="0" w:color="auto"/>
            <w:bottom w:val="none" w:sz="0" w:space="0" w:color="auto"/>
            <w:right w:val="none" w:sz="0" w:space="0" w:color="auto"/>
          </w:divBdr>
        </w:div>
        <w:div w:id="104857942">
          <w:marLeft w:val="0"/>
          <w:marRight w:val="0"/>
          <w:marTop w:val="0"/>
          <w:marBottom w:val="0"/>
          <w:divBdr>
            <w:top w:val="none" w:sz="0" w:space="0" w:color="auto"/>
            <w:left w:val="none" w:sz="0" w:space="0" w:color="auto"/>
            <w:bottom w:val="none" w:sz="0" w:space="0" w:color="auto"/>
            <w:right w:val="none" w:sz="0" w:space="0" w:color="auto"/>
          </w:divBdr>
        </w:div>
        <w:div w:id="1062026484">
          <w:marLeft w:val="0"/>
          <w:marRight w:val="0"/>
          <w:marTop w:val="0"/>
          <w:marBottom w:val="0"/>
          <w:divBdr>
            <w:top w:val="none" w:sz="0" w:space="0" w:color="auto"/>
            <w:left w:val="none" w:sz="0" w:space="0" w:color="auto"/>
            <w:bottom w:val="none" w:sz="0" w:space="0" w:color="auto"/>
            <w:right w:val="none" w:sz="0" w:space="0" w:color="auto"/>
          </w:divBdr>
        </w:div>
        <w:div w:id="1743523623">
          <w:marLeft w:val="0"/>
          <w:marRight w:val="0"/>
          <w:marTop w:val="0"/>
          <w:marBottom w:val="0"/>
          <w:divBdr>
            <w:top w:val="none" w:sz="0" w:space="0" w:color="auto"/>
            <w:left w:val="none" w:sz="0" w:space="0" w:color="auto"/>
            <w:bottom w:val="none" w:sz="0" w:space="0" w:color="auto"/>
            <w:right w:val="none" w:sz="0" w:space="0" w:color="auto"/>
          </w:divBdr>
        </w:div>
        <w:div w:id="1717974133">
          <w:marLeft w:val="0"/>
          <w:marRight w:val="0"/>
          <w:marTop w:val="0"/>
          <w:marBottom w:val="0"/>
          <w:divBdr>
            <w:top w:val="none" w:sz="0" w:space="0" w:color="auto"/>
            <w:left w:val="none" w:sz="0" w:space="0" w:color="auto"/>
            <w:bottom w:val="none" w:sz="0" w:space="0" w:color="auto"/>
            <w:right w:val="none" w:sz="0" w:space="0" w:color="auto"/>
          </w:divBdr>
        </w:div>
        <w:div w:id="1940720963">
          <w:marLeft w:val="0"/>
          <w:marRight w:val="0"/>
          <w:marTop w:val="0"/>
          <w:marBottom w:val="0"/>
          <w:divBdr>
            <w:top w:val="none" w:sz="0" w:space="0" w:color="auto"/>
            <w:left w:val="none" w:sz="0" w:space="0" w:color="auto"/>
            <w:bottom w:val="none" w:sz="0" w:space="0" w:color="auto"/>
            <w:right w:val="none" w:sz="0" w:space="0" w:color="auto"/>
          </w:divBdr>
        </w:div>
        <w:div w:id="1195727463">
          <w:marLeft w:val="0"/>
          <w:marRight w:val="0"/>
          <w:marTop w:val="0"/>
          <w:marBottom w:val="0"/>
          <w:divBdr>
            <w:top w:val="none" w:sz="0" w:space="0" w:color="auto"/>
            <w:left w:val="none" w:sz="0" w:space="0" w:color="auto"/>
            <w:bottom w:val="none" w:sz="0" w:space="0" w:color="auto"/>
            <w:right w:val="none" w:sz="0" w:space="0" w:color="auto"/>
          </w:divBdr>
        </w:div>
      </w:divsChild>
    </w:div>
    <w:div w:id="1751149581">
      <w:bodyDiv w:val="1"/>
      <w:marLeft w:val="0"/>
      <w:marRight w:val="0"/>
      <w:marTop w:val="0"/>
      <w:marBottom w:val="0"/>
      <w:divBdr>
        <w:top w:val="none" w:sz="0" w:space="0" w:color="auto"/>
        <w:left w:val="none" w:sz="0" w:space="0" w:color="auto"/>
        <w:bottom w:val="none" w:sz="0" w:space="0" w:color="auto"/>
        <w:right w:val="none" w:sz="0" w:space="0" w:color="auto"/>
      </w:divBdr>
      <w:divsChild>
        <w:div w:id="1930851892">
          <w:marLeft w:val="0"/>
          <w:marRight w:val="0"/>
          <w:marTop w:val="0"/>
          <w:marBottom w:val="0"/>
          <w:divBdr>
            <w:top w:val="none" w:sz="0" w:space="0" w:color="auto"/>
            <w:left w:val="none" w:sz="0" w:space="0" w:color="auto"/>
            <w:bottom w:val="none" w:sz="0" w:space="0" w:color="auto"/>
            <w:right w:val="none" w:sz="0" w:space="0" w:color="auto"/>
          </w:divBdr>
        </w:div>
        <w:div w:id="1196456971">
          <w:marLeft w:val="0"/>
          <w:marRight w:val="0"/>
          <w:marTop w:val="0"/>
          <w:marBottom w:val="0"/>
          <w:divBdr>
            <w:top w:val="none" w:sz="0" w:space="0" w:color="auto"/>
            <w:left w:val="none" w:sz="0" w:space="0" w:color="auto"/>
            <w:bottom w:val="none" w:sz="0" w:space="0" w:color="auto"/>
            <w:right w:val="none" w:sz="0" w:space="0" w:color="auto"/>
          </w:divBdr>
        </w:div>
        <w:div w:id="1908801642">
          <w:marLeft w:val="0"/>
          <w:marRight w:val="0"/>
          <w:marTop w:val="0"/>
          <w:marBottom w:val="0"/>
          <w:divBdr>
            <w:top w:val="none" w:sz="0" w:space="0" w:color="auto"/>
            <w:left w:val="none" w:sz="0" w:space="0" w:color="auto"/>
            <w:bottom w:val="none" w:sz="0" w:space="0" w:color="auto"/>
            <w:right w:val="none" w:sz="0" w:space="0" w:color="auto"/>
          </w:divBdr>
        </w:div>
        <w:div w:id="2062288299">
          <w:marLeft w:val="0"/>
          <w:marRight w:val="0"/>
          <w:marTop w:val="0"/>
          <w:marBottom w:val="0"/>
          <w:divBdr>
            <w:top w:val="none" w:sz="0" w:space="0" w:color="auto"/>
            <w:left w:val="none" w:sz="0" w:space="0" w:color="auto"/>
            <w:bottom w:val="none" w:sz="0" w:space="0" w:color="auto"/>
            <w:right w:val="none" w:sz="0" w:space="0" w:color="auto"/>
          </w:divBdr>
        </w:div>
        <w:div w:id="203668493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dx.doi.org/10.1590/S0102-695X2008000500019" TargetMode="External"/><Relationship Id="rId18" Type="http://schemas.openxmlformats.org/officeDocument/2006/relationships/hyperlink" Target="https://periodicos.unifap.br/index.php/biota/article/view/602" TargetMode="External"/><Relationship Id="rId26" Type="http://schemas.openxmlformats.org/officeDocument/2006/relationships/hyperlink" Target="https://repositorio.unesp.br/browse?type=author&amp;value=Teixeira,%20Daniela%20Aparecida%20%5BUNESP%5D" TargetMode="External"/><Relationship Id="rId3" Type="http://schemas.openxmlformats.org/officeDocument/2006/relationships/settings" Target="settings.xml"/><Relationship Id="rId21" Type="http://schemas.openxmlformats.org/officeDocument/2006/relationships/hyperlink" Target="http://dx.doi.org/10.1590/S0102-695X2008000500019" TargetMode="External"/><Relationship Id="rId7" Type="http://schemas.openxmlformats.org/officeDocument/2006/relationships/header" Target="header1.xml"/><Relationship Id="rId12" Type="http://schemas.openxmlformats.org/officeDocument/2006/relationships/image" Target="media/image3.png"/><Relationship Id="rId17" Type="http://schemas.openxmlformats.org/officeDocument/2006/relationships/hyperlink" Target="http://www.scielo.br/scielo.php?script=sci_arttext&amp;pid=S1516-05722012000200022" TargetMode="External"/><Relationship Id="rId25" Type="http://schemas.openxmlformats.org/officeDocument/2006/relationships/hyperlink" Target="https://repositorio.ufjf.br/jspui/bitstream/ufjf/1486/1/lucianasoaresesilva.pdf"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scielo.org.mx/scielo.php?script=sci_arttext&amp;pid=S2007-11322014000500008&amp;lang=e" TargetMode="External"/><Relationship Id="rId20" Type="http://schemas.openxmlformats.org/officeDocument/2006/relationships/hyperlink" Target="https://www.researchgate.net/publication/283291180_Praticas_terapeuticas_tradicionais_uso_e_conhecimento_de_plantas_do_cerrado_no_estado_de_Pernambuco_Nordeste_do_Brasil" TargetMode="External"/><Relationship Id="rId29" Type="http://schemas.openxmlformats.org/officeDocument/2006/relationships/hyperlink" Target="https://www.sciencedirect.com/science/article/pii/S2214786115300152"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hyperlink" Target="http://www.scielo.br/scielo.php?script=sci_arttext&amp;pid=S1516-05722015000400631"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bvsms.saude.gov.br/bvs/publicacoes/cartilha_plantas_medicinais.pdf" TargetMode="External"/><Relationship Id="rId23" Type="http://schemas.openxmlformats.org/officeDocument/2006/relationships/hyperlink" Target="http://repositorio.unesc.net/handle/1/6460" TargetMode="External"/><Relationship Id="rId28" Type="http://schemas.openxmlformats.org/officeDocument/2006/relationships/hyperlink" Target="https://www.embrapa.br/busca-de-publicacoes/-/publicacao/list/autoria/nome/ana-paula-artimonte-vaz?p_auth=g21EE6kj" TargetMode="External"/><Relationship Id="rId10" Type="http://schemas.openxmlformats.org/officeDocument/2006/relationships/header" Target="header3.xml"/><Relationship Id="rId19" Type="http://schemas.openxmlformats.org/officeDocument/2006/relationships/hyperlink" Target="https://www.gvaa.com.br/revista/index.php/RVADS/article/view/3564" TargetMode="External"/><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s://www.researchgate.net/publication/263129579_Effects_of_light_quality_on_the_accumulation_of_phytochemicals_in_vegetables_produced_in_controlled_environments_A_review" TargetMode="External"/><Relationship Id="rId22" Type="http://schemas.openxmlformats.org/officeDocument/2006/relationships/hyperlink" Target="https://www.nature.com/articles/srep29265" TargetMode="External"/><Relationship Id="rId27" Type="http://schemas.openxmlformats.org/officeDocument/2006/relationships/hyperlink" Target="https://repositorio.unesp.br/bitstream/handle/11449/150435/teixeira_da_me_bot.pdf?sequence=3&amp;isAllowed=y" TargetMode="External"/><Relationship Id="rId30" Type="http://schemas.openxmlformats.org/officeDocument/2006/relationships/header" Target="header4.xml"/><Relationship Id="rId8" Type="http://schemas.openxmlformats.org/officeDocument/2006/relationships/header" Target="header2.xml"/></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20</Pages>
  <Words>7224</Words>
  <Characters>39014</Characters>
  <Application>Microsoft Office Word</Application>
  <DocSecurity>0</DocSecurity>
  <Lines>325</Lines>
  <Paragraphs>92</Paragraphs>
  <ScaleCrop>false</ScaleCrop>
  <HeadingPairs>
    <vt:vector size="2" baseType="variant">
      <vt:variant>
        <vt:lpstr>Título</vt:lpstr>
      </vt:variant>
      <vt:variant>
        <vt:i4>1</vt:i4>
      </vt:variant>
    </vt:vector>
  </HeadingPairs>
  <TitlesOfParts>
    <vt:vector size="1" baseType="lpstr">
      <vt:lpstr/>
    </vt:vector>
  </TitlesOfParts>
  <LinksUpToDate>false</LinksUpToDate>
  <CharactersWithSpaces>46146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2021-01-06T23:49:00Z</dcterms:created>
  <dcterms:modified xsi:type="dcterms:W3CDTF">2021-01-06T23:49:00Z</dcterms:modified>
</cp:coreProperties>
</file>