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3189C" w14:textId="722E37DC" w:rsidR="00107614" w:rsidRPr="00107614" w:rsidRDefault="00240A69" w:rsidP="00C6130C">
      <w:pPr>
        <w:spacing w:after="0" w:line="240" w:lineRule="auto"/>
        <w:ind w:right="142"/>
        <w:jc w:val="center"/>
        <w:rPr>
          <w:rFonts w:ascii="Arial" w:eastAsia="Arial" w:hAnsi="Arial" w:cs="Arial"/>
          <w:bCs/>
        </w:rPr>
      </w:pPr>
      <w:r w:rsidRPr="00ED7504">
        <w:rPr>
          <w:rFonts w:ascii="Arial" w:eastAsia="Arial" w:hAnsi="Arial" w:cs="Arial"/>
          <w:bCs/>
        </w:rPr>
        <w:t xml:space="preserve">Área temática: </w:t>
      </w:r>
      <w:r w:rsidR="00107614" w:rsidRPr="00ED7504">
        <w:rPr>
          <w:rFonts w:ascii="Arial" w:eastAsia="Arial" w:hAnsi="Arial" w:cs="Arial"/>
          <w:bCs/>
        </w:rPr>
        <w:t>Educação</w:t>
      </w:r>
    </w:p>
    <w:p w14:paraId="29B7F076" w14:textId="77777777" w:rsidR="00107614" w:rsidRPr="00E467D9" w:rsidRDefault="00107614" w:rsidP="00C6130C">
      <w:pPr>
        <w:spacing w:after="0" w:line="240" w:lineRule="auto"/>
        <w:ind w:right="142"/>
        <w:jc w:val="center"/>
        <w:rPr>
          <w:rFonts w:ascii="Arial" w:eastAsia="Arial" w:hAnsi="Arial" w:cs="Arial"/>
          <w:bCs/>
        </w:rPr>
      </w:pPr>
    </w:p>
    <w:p w14:paraId="2776DE92" w14:textId="2CDADE02" w:rsidR="00DD4685" w:rsidRDefault="001545A9" w:rsidP="00C6130C">
      <w:pPr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</w:rPr>
      </w:pPr>
      <w:r w:rsidRPr="001545A9">
        <w:rPr>
          <w:rFonts w:ascii="Arial" w:eastAsia="Arial" w:hAnsi="Arial" w:cs="Arial"/>
          <w:b/>
          <w:sz w:val="26"/>
          <w:szCs w:val="26"/>
        </w:rPr>
        <w:t>Os desafios do trabalho do gestor da educação infantil frente às novas exigências da BNCC: políticas e práticas curriculares</w:t>
      </w:r>
    </w:p>
    <w:p w14:paraId="16B15A1E" w14:textId="77777777" w:rsidR="001545A9" w:rsidRPr="00E467D9" w:rsidRDefault="001545A9" w:rsidP="00C6130C">
      <w:pPr>
        <w:spacing w:after="0" w:line="240" w:lineRule="auto"/>
        <w:jc w:val="center"/>
        <w:rPr>
          <w:rFonts w:ascii="Arial" w:eastAsia="Arial" w:hAnsi="Arial" w:cs="Arial"/>
        </w:rPr>
      </w:pPr>
    </w:p>
    <w:p w14:paraId="5314F53D" w14:textId="2EBD887E" w:rsidR="00535EC9" w:rsidRDefault="00240A69" w:rsidP="00C6130C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Yasmim Macedo Lopes </w:t>
      </w:r>
    </w:p>
    <w:p w14:paraId="66110D89" w14:textId="382A1ED1" w:rsidR="00535EC9" w:rsidRDefault="00240A69" w:rsidP="00C6130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</w:rPr>
        <w:t>Fádyla Késsia Rocha de Araújo Alves</w:t>
      </w:r>
    </w:p>
    <w:p w14:paraId="37411B95" w14:textId="77777777" w:rsidR="00535EC9" w:rsidRDefault="00535EC9" w:rsidP="00C6130C">
      <w:pPr>
        <w:spacing w:after="0" w:line="240" w:lineRule="auto"/>
        <w:jc w:val="center"/>
        <w:rPr>
          <w:rFonts w:ascii="Arial" w:eastAsia="Arial" w:hAnsi="Arial" w:cs="Arial"/>
        </w:rPr>
      </w:pPr>
    </w:p>
    <w:p w14:paraId="57CC02A9" w14:textId="77777777" w:rsidR="00535EC9" w:rsidRDefault="00535EC9" w:rsidP="00C6130C">
      <w:pPr>
        <w:spacing w:after="0" w:line="240" w:lineRule="auto"/>
        <w:jc w:val="center"/>
        <w:rPr>
          <w:rFonts w:ascii="Arial" w:eastAsia="Arial" w:hAnsi="Arial" w:cs="Arial"/>
        </w:rPr>
      </w:pPr>
    </w:p>
    <w:p w14:paraId="29B63F18" w14:textId="334EFA92" w:rsidR="00055AB7" w:rsidRDefault="004372EE">
      <w:pPr>
        <w:spacing w:before="80" w:after="8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pesquisa visa investigar quais os principais desafios dos gestores da educação infantil face </w:t>
      </w:r>
      <w:r w:rsidR="00DD4685" w:rsidRPr="00DD4685">
        <w:rPr>
          <w:rFonts w:ascii="Arial" w:eastAsia="Arial" w:hAnsi="Arial" w:cs="Arial"/>
        </w:rPr>
        <w:t xml:space="preserve">às novas exigências da </w:t>
      </w:r>
      <w:r>
        <w:rPr>
          <w:rFonts w:ascii="Arial" w:eastAsia="Arial" w:hAnsi="Arial" w:cs="Arial"/>
        </w:rPr>
        <w:t xml:space="preserve">Base Nacional Comum Curricular (BNCC) a partir da observação da política implementada em suas </w:t>
      </w:r>
      <w:r w:rsidR="00DD4685" w:rsidRPr="00DD4685">
        <w:rPr>
          <w:rFonts w:ascii="Arial" w:eastAsia="Arial" w:hAnsi="Arial" w:cs="Arial"/>
        </w:rPr>
        <w:t>práticas curriculares</w:t>
      </w:r>
      <w:r>
        <w:rPr>
          <w:rFonts w:ascii="Arial" w:eastAsia="Arial" w:hAnsi="Arial" w:cs="Arial"/>
        </w:rPr>
        <w:t xml:space="preserve">. </w:t>
      </w:r>
      <w:r w:rsidR="00706D3F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s objetivos</w:t>
      </w:r>
      <w:r w:rsidR="00706D3F">
        <w:rPr>
          <w:rFonts w:ascii="Arial" w:eastAsia="Arial" w:hAnsi="Arial" w:cs="Arial"/>
        </w:rPr>
        <w:t xml:space="preserve"> são</w:t>
      </w:r>
      <w:r>
        <w:rPr>
          <w:rFonts w:ascii="Arial" w:eastAsia="Arial" w:hAnsi="Arial" w:cs="Arial"/>
        </w:rPr>
        <w:t>: a)</w:t>
      </w:r>
      <w:r w:rsidR="00706D3F">
        <w:rPr>
          <w:rFonts w:ascii="Arial" w:eastAsia="Arial" w:hAnsi="Arial" w:cs="Arial"/>
        </w:rPr>
        <w:t xml:space="preserve"> </w:t>
      </w:r>
      <w:r w:rsidR="00240A69">
        <w:rPr>
          <w:rFonts w:ascii="Arial" w:eastAsia="Arial" w:hAnsi="Arial" w:cs="Arial"/>
        </w:rPr>
        <w:t xml:space="preserve">Investigar o trabalho de gestores da educação infantil frente às propostas curriculares; b) Aprofundar o conhecimento teórico acerca do trabalho do gestor da educação infantil; </w:t>
      </w:r>
      <w:r w:rsidR="00197659">
        <w:rPr>
          <w:rFonts w:ascii="Arial" w:eastAsia="Arial" w:hAnsi="Arial" w:cs="Arial"/>
        </w:rPr>
        <w:t xml:space="preserve">c) </w:t>
      </w:r>
      <w:r w:rsidR="00197659" w:rsidRPr="00197659">
        <w:rPr>
          <w:rFonts w:ascii="Arial" w:eastAsia="Arial" w:hAnsi="Arial" w:cs="Arial"/>
        </w:rPr>
        <w:t>Aprofundar o conhecimento teórico acerca das políticas curriculares elaboradas nos últimos anos</w:t>
      </w:r>
      <w:r w:rsidR="00197659">
        <w:rPr>
          <w:rFonts w:ascii="Arial" w:eastAsia="Arial" w:hAnsi="Arial" w:cs="Arial"/>
        </w:rPr>
        <w:t xml:space="preserve">; d) </w:t>
      </w:r>
      <w:r w:rsidR="00240A69">
        <w:rPr>
          <w:rFonts w:ascii="Arial" w:eastAsia="Arial" w:hAnsi="Arial" w:cs="Arial"/>
        </w:rPr>
        <w:t xml:space="preserve">Identificar as concepções dos gestores acerca do trabalho desenvolvido frente às inovações curriculares </w:t>
      </w:r>
      <w:r w:rsidR="002D0BCF">
        <w:rPr>
          <w:rFonts w:ascii="Arial" w:eastAsia="Arial" w:hAnsi="Arial" w:cs="Arial"/>
        </w:rPr>
        <w:t>à</w:t>
      </w:r>
      <w:r w:rsidR="00240A69">
        <w:rPr>
          <w:rFonts w:ascii="Arial" w:eastAsia="Arial" w:hAnsi="Arial" w:cs="Arial"/>
        </w:rPr>
        <w:t xml:space="preserve">s quais são submetidos; e, </w:t>
      </w:r>
      <w:r w:rsidR="00197659">
        <w:rPr>
          <w:rFonts w:ascii="Arial" w:eastAsia="Arial" w:hAnsi="Arial" w:cs="Arial"/>
        </w:rPr>
        <w:t>e</w:t>
      </w:r>
      <w:r w:rsidR="00240A69">
        <w:rPr>
          <w:rFonts w:ascii="Arial" w:eastAsia="Arial" w:hAnsi="Arial" w:cs="Arial"/>
        </w:rPr>
        <w:t>) Analisar as implicações do processo de implementação da Base Nacional Comum Curricular (BNCC) no trabalho do gestor</w:t>
      </w:r>
      <w:r w:rsidR="00706D3F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706D3F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ptou-se pela pesquisa bibliográfica</w:t>
      </w:r>
      <w:r w:rsidR="00E07096"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</w:rPr>
        <w:t>fontes primárias e secundárias</w:t>
      </w:r>
      <w:r w:rsidR="00E07096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, e uma pesquisa empírica através de </w:t>
      </w:r>
      <w:r w:rsidR="00AE5031">
        <w:rPr>
          <w:rFonts w:ascii="Arial" w:eastAsia="Arial" w:hAnsi="Arial" w:cs="Arial"/>
        </w:rPr>
        <w:t>entrevistas</w:t>
      </w:r>
      <w:r>
        <w:rPr>
          <w:rFonts w:ascii="Arial" w:eastAsia="Arial" w:hAnsi="Arial" w:cs="Arial"/>
        </w:rPr>
        <w:t xml:space="preserve"> realizadas </w:t>
      </w:r>
      <w:r w:rsidR="00AE5031">
        <w:rPr>
          <w:rFonts w:ascii="Arial" w:eastAsia="Arial" w:hAnsi="Arial" w:cs="Arial"/>
        </w:rPr>
        <w:t>com gestores de duas instituições de educação infantil do município de Angicos/RN</w:t>
      </w:r>
      <w:r w:rsidR="00240A69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A pesquisa bibliográfica teve como </w:t>
      </w:r>
      <w:r w:rsidR="00E07096">
        <w:rPr>
          <w:rFonts w:ascii="Arial" w:eastAsia="Arial" w:hAnsi="Arial" w:cs="Arial"/>
        </w:rPr>
        <w:t>propósito</w:t>
      </w:r>
      <w:r>
        <w:rPr>
          <w:rFonts w:ascii="Arial" w:eastAsia="Arial" w:hAnsi="Arial" w:cs="Arial"/>
        </w:rPr>
        <w:t xml:space="preserve"> </w:t>
      </w:r>
      <w:r w:rsidR="00E07096">
        <w:rPr>
          <w:rFonts w:ascii="Arial" w:eastAsia="Arial" w:hAnsi="Arial" w:cs="Arial"/>
        </w:rPr>
        <w:t>a demonstração das principais causas da precarização do trabalho do gestor, referenciada</w:t>
      </w:r>
      <w:r w:rsidR="00240A69">
        <w:rPr>
          <w:rFonts w:ascii="Arial" w:eastAsia="Arial" w:hAnsi="Arial" w:cs="Arial"/>
        </w:rPr>
        <w:t xml:space="preserve"> nos estudos de Oliveira (2010); Martins; Neves (2015); Araújo (2017)</w:t>
      </w:r>
      <w:r w:rsidR="00E07096">
        <w:rPr>
          <w:rFonts w:ascii="Arial" w:eastAsia="Arial" w:hAnsi="Arial" w:cs="Arial"/>
        </w:rPr>
        <w:t>.</w:t>
      </w:r>
      <w:r w:rsidR="00706D3F">
        <w:rPr>
          <w:rFonts w:ascii="Arial" w:eastAsia="Arial" w:hAnsi="Arial" w:cs="Arial"/>
        </w:rPr>
        <w:t xml:space="preserve"> </w:t>
      </w:r>
      <w:r w:rsidR="00E07096">
        <w:rPr>
          <w:rFonts w:ascii="Arial" w:eastAsia="Arial" w:hAnsi="Arial" w:cs="Arial"/>
        </w:rPr>
        <w:t xml:space="preserve">Na BNCC buscou-se a identificação </w:t>
      </w:r>
      <w:r w:rsidR="0059757B">
        <w:rPr>
          <w:rFonts w:ascii="Arial" w:eastAsia="Arial" w:hAnsi="Arial" w:cs="Arial"/>
        </w:rPr>
        <w:t xml:space="preserve">das novas demandas </w:t>
      </w:r>
      <w:r w:rsidR="00E07096">
        <w:rPr>
          <w:rFonts w:ascii="Arial" w:eastAsia="Arial" w:hAnsi="Arial" w:cs="Arial"/>
        </w:rPr>
        <w:t xml:space="preserve">exigidas aos </w:t>
      </w:r>
      <w:r w:rsidR="0059757B">
        <w:rPr>
          <w:rFonts w:ascii="Arial" w:eastAsia="Arial" w:hAnsi="Arial" w:cs="Arial"/>
        </w:rPr>
        <w:t>profissiona</w:t>
      </w:r>
      <w:r w:rsidR="00E07096">
        <w:rPr>
          <w:rFonts w:ascii="Arial" w:eastAsia="Arial" w:hAnsi="Arial" w:cs="Arial"/>
        </w:rPr>
        <w:t>is</w:t>
      </w:r>
      <w:r w:rsidR="0059757B">
        <w:rPr>
          <w:rFonts w:ascii="Arial" w:eastAsia="Arial" w:hAnsi="Arial" w:cs="Arial"/>
        </w:rPr>
        <w:t xml:space="preserve"> da educação infantil, especialmente, </w:t>
      </w:r>
      <w:r w:rsidR="00E07096">
        <w:rPr>
          <w:rFonts w:ascii="Arial" w:eastAsia="Arial" w:hAnsi="Arial" w:cs="Arial"/>
        </w:rPr>
        <w:t xml:space="preserve">no </w:t>
      </w:r>
      <w:r w:rsidR="0059757B">
        <w:rPr>
          <w:rFonts w:ascii="Arial" w:eastAsia="Arial" w:hAnsi="Arial" w:cs="Arial"/>
        </w:rPr>
        <w:t>“</w:t>
      </w:r>
      <w:r w:rsidR="00AE5031">
        <w:rPr>
          <w:rFonts w:ascii="Arial" w:eastAsia="Arial" w:hAnsi="Arial" w:cs="Arial"/>
        </w:rPr>
        <w:t>G</w:t>
      </w:r>
      <w:r w:rsidR="0059757B">
        <w:rPr>
          <w:rFonts w:ascii="Arial" w:eastAsia="Arial" w:hAnsi="Arial" w:cs="Arial"/>
        </w:rPr>
        <w:t>uia para gestores escolares”.</w:t>
      </w:r>
      <w:r w:rsidR="00AE5031">
        <w:rPr>
          <w:rFonts w:ascii="Arial" w:eastAsia="Arial" w:hAnsi="Arial" w:cs="Arial"/>
        </w:rPr>
        <w:t xml:space="preserve"> </w:t>
      </w:r>
      <w:r w:rsidR="00E07096">
        <w:rPr>
          <w:rFonts w:ascii="Arial" w:eastAsia="Arial" w:hAnsi="Arial" w:cs="Arial"/>
        </w:rPr>
        <w:t xml:space="preserve">Para subsidiar as entrevistas com os gestores foram feitas </w:t>
      </w:r>
      <w:r w:rsidR="00240A69">
        <w:rPr>
          <w:rFonts w:ascii="Arial" w:eastAsia="Arial" w:hAnsi="Arial" w:cs="Arial"/>
        </w:rPr>
        <w:t>leitura do</w:t>
      </w:r>
      <w:r w:rsidR="00E07096">
        <w:rPr>
          <w:rFonts w:ascii="Arial" w:eastAsia="Arial" w:hAnsi="Arial" w:cs="Arial"/>
        </w:rPr>
        <w:t xml:space="preserve">s </w:t>
      </w:r>
      <w:r w:rsidR="00240A69">
        <w:rPr>
          <w:rFonts w:ascii="Arial" w:eastAsia="Arial" w:hAnsi="Arial" w:cs="Arial"/>
        </w:rPr>
        <w:t>Projeto</w:t>
      </w:r>
      <w:r w:rsidR="00E07096">
        <w:rPr>
          <w:rFonts w:ascii="Arial" w:eastAsia="Arial" w:hAnsi="Arial" w:cs="Arial"/>
        </w:rPr>
        <w:t>s</w:t>
      </w:r>
      <w:r w:rsidR="00240A69">
        <w:rPr>
          <w:rFonts w:ascii="Arial" w:eastAsia="Arial" w:hAnsi="Arial" w:cs="Arial"/>
        </w:rPr>
        <w:t xml:space="preserve"> Político Pedagógico (PPP)</w:t>
      </w:r>
      <w:r w:rsidR="00E07096">
        <w:rPr>
          <w:rFonts w:ascii="Arial" w:eastAsia="Arial" w:hAnsi="Arial" w:cs="Arial"/>
        </w:rPr>
        <w:t>,</w:t>
      </w:r>
      <w:r w:rsidR="00240A69">
        <w:rPr>
          <w:rFonts w:ascii="Arial" w:eastAsia="Arial" w:hAnsi="Arial" w:cs="Arial"/>
        </w:rPr>
        <w:t xml:space="preserve"> das escolas </w:t>
      </w:r>
      <w:r w:rsidR="00E07096">
        <w:rPr>
          <w:rFonts w:ascii="Arial" w:eastAsia="Arial" w:hAnsi="Arial" w:cs="Arial"/>
        </w:rPr>
        <w:t xml:space="preserve">investigadas, para verificar as principais </w:t>
      </w:r>
      <w:r w:rsidR="00240A69">
        <w:rPr>
          <w:rFonts w:ascii="Arial" w:eastAsia="Arial" w:hAnsi="Arial" w:cs="Arial"/>
        </w:rPr>
        <w:t xml:space="preserve">demandas de trabalho </w:t>
      </w:r>
      <w:r w:rsidR="00E07096">
        <w:rPr>
          <w:rFonts w:ascii="Arial" w:eastAsia="Arial" w:hAnsi="Arial" w:cs="Arial"/>
        </w:rPr>
        <w:t>que eles atribuíam aos</w:t>
      </w:r>
      <w:r w:rsidR="00240A69">
        <w:rPr>
          <w:rFonts w:ascii="Arial" w:eastAsia="Arial" w:hAnsi="Arial" w:cs="Arial"/>
        </w:rPr>
        <w:t xml:space="preserve"> gestores frente às inovações curriculares </w:t>
      </w:r>
      <w:r w:rsidR="00E07096">
        <w:rPr>
          <w:rFonts w:ascii="Arial" w:eastAsia="Arial" w:hAnsi="Arial" w:cs="Arial"/>
        </w:rPr>
        <w:t xml:space="preserve">trazidas pela </w:t>
      </w:r>
      <w:r w:rsidR="00240A69">
        <w:rPr>
          <w:rFonts w:ascii="Arial" w:eastAsia="Arial" w:hAnsi="Arial" w:cs="Arial"/>
        </w:rPr>
        <w:t>BNCC.</w:t>
      </w:r>
      <w:r w:rsidR="00E07096">
        <w:rPr>
          <w:rFonts w:ascii="Arial" w:eastAsia="Arial" w:hAnsi="Arial" w:cs="Arial"/>
        </w:rPr>
        <w:t xml:space="preserve"> Como resultados i</w:t>
      </w:r>
      <w:r w:rsidR="00240A69">
        <w:rPr>
          <w:rFonts w:ascii="Arial" w:eastAsia="Arial" w:hAnsi="Arial" w:cs="Arial"/>
        </w:rPr>
        <w:t>dentificamos alguns desafios enfrentados pelos gestores</w:t>
      </w:r>
      <w:r w:rsidR="00AE5031">
        <w:rPr>
          <w:rFonts w:ascii="Arial" w:eastAsia="Arial" w:hAnsi="Arial" w:cs="Arial"/>
        </w:rPr>
        <w:t xml:space="preserve"> </w:t>
      </w:r>
      <w:r w:rsidR="00240A69">
        <w:rPr>
          <w:rFonts w:ascii="Arial" w:eastAsia="Arial" w:hAnsi="Arial" w:cs="Arial"/>
        </w:rPr>
        <w:t xml:space="preserve">que podem ter sido intensificados com a homologação da BNCC, </w:t>
      </w:r>
      <w:r w:rsidR="003D2E6E">
        <w:rPr>
          <w:rFonts w:ascii="Arial" w:eastAsia="Arial" w:hAnsi="Arial" w:cs="Arial"/>
        </w:rPr>
        <w:t xml:space="preserve">tais como, </w:t>
      </w:r>
      <w:r w:rsidR="00240A69">
        <w:rPr>
          <w:rFonts w:ascii="Arial" w:eastAsia="Arial" w:hAnsi="Arial" w:cs="Arial"/>
        </w:rPr>
        <w:t>o distanciamento das exigências da B</w:t>
      </w:r>
      <w:r w:rsidR="003D2E6E">
        <w:rPr>
          <w:rFonts w:ascii="Arial" w:eastAsia="Arial" w:hAnsi="Arial" w:cs="Arial"/>
        </w:rPr>
        <w:t xml:space="preserve">NCC </w:t>
      </w:r>
      <w:r w:rsidR="00240A69">
        <w:rPr>
          <w:rFonts w:ascii="Arial" w:eastAsia="Arial" w:hAnsi="Arial" w:cs="Arial"/>
        </w:rPr>
        <w:t>com a realidade das escolas públicas</w:t>
      </w:r>
      <w:r w:rsidR="003D2E6E">
        <w:rPr>
          <w:rFonts w:ascii="Arial" w:eastAsia="Arial" w:hAnsi="Arial" w:cs="Arial"/>
        </w:rPr>
        <w:t xml:space="preserve">; </w:t>
      </w:r>
      <w:r w:rsidR="00240A69">
        <w:rPr>
          <w:rFonts w:ascii="Arial" w:eastAsia="Arial" w:hAnsi="Arial" w:cs="Arial"/>
        </w:rPr>
        <w:t>a</w:t>
      </w:r>
      <w:r w:rsidR="00B9568A">
        <w:rPr>
          <w:rFonts w:ascii="Arial" w:eastAsia="Arial" w:hAnsi="Arial" w:cs="Arial"/>
        </w:rPr>
        <w:t>s</w:t>
      </w:r>
      <w:r w:rsidR="00240A69">
        <w:rPr>
          <w:rFonts w:ascii="Arial" w:eastAsia="Arial" w:hAnsi="Arial" w:cs="Arial"/>
        </w:rPr>
        <w:t xml:space="preserve"> </w:t>
      </w:r>
      <w:r w:rsidR="00B9568A">
        <w:rPr>
          <w:rFonts w:ascii="Arial" w:eastAsia="Arial" w:hAnsi="Arial" w:cs="Arial"/>
        </w:rPr>
        <w:t xml:space="preserve">escassas oportunidades de </w:t>
      </w:r>
      <w:r w:rsidR="00240A69">
        <w:rPr>
          <w:rFonts w:ascii="Arial" w:eastAsia="Arial" w:hAnsi="Arial" w:cs="Arial"/>
        </w:rPr>
        <w:t xml:space="preserve">formação continuada para os professores, </w:t>
      </w:r>
      <w:r w:rsidR="003D2E6E">
        <w:rPr>
          <w:rFonts w:ascii="Arial" w:eastAsia="Arial" w:hAnsi="Arial" w:cs="Arial"/>
        </w:rPr>
        <w:t xml:space="preserve">principalmente </w:t>
      </w:r>
      <w:r w:rsidR="00240A69">
        <w:rPr>
          <w:rFonts w:ascii="Arial" w:eastAsia="Arial" w:hAnsi="Arial" w:cs="Arial"/>
        </w:rPr>
        <w:t>no que se refere ao uso de tecnologias da informação e da comunicação</w:t>
      </w:r>
      <w:r w:rsidR="003D2E6E">
        <w:rPr>
          <w:rFonts w:ascii="Arial" w:eastAsia="Arial" w:hAnsi="Arial" w:cs="Arial"/>
        </w:rPr>
        <w:t>;</w:t>
      </w:r>
      <w:r w:rsidR="00240A69">
        <w:rPr>
          <w:rFonts w:ascii="Arial" w:eastAsia="Arial" w:hAnsi="Arial" w:cs="Arial"/>
        </w:rPr>
        <w:t xml:space="preserve"> pouca disponibilidade de tempo para um planejamento efetivo em que se discuta as demandas </w:t>
      </w:r>
      <w:r w:rsidR="003D2E6E">
        <w:rPr>
          <w:rFonts w:ascii="Arial" w:eastAsia="Arial" w:hAnsi="Arial" w:cs="Arial"/>
        </w:rPr>
        <w:t>trazidas pel</w:t>
      </w:r>
      <w:r w:rsidR="00240A69">
        <w:rPr>
          <w:rFonts w:ascii="Arial" w:eastAsia="Arial" w:hAnsi="Arial" w:cs="Arial"/>
        </w:rPr>
        <w:t>a BNCC</w:t>
      </w:r>
      <w:r w:rsidR="003D2E6E">
        <w:rPr>
          <w:rFonts w:ascii="Arial" w:eastAsia="Arial" w:hAnsi="Arial" w:cs="Arial"/>
        </w:rPr>
        <w:t>; ausência de um vice-diretor na gestão escolar, o que acarreta sobrecarga nas demandas de trabalho de  um dos gestores; aprendizagem das crianças por meios de recursos tecnológicos. Como conclusão</w:t>
      </w:r>
      <w:r w:rsidR="00706D3F">
        <w:rPr>
          <w:rFonts w:ascii="Arial" w:eastAsia="Arial" w:hAnsi="Arial" w:cs="Arial"/>
        </w:rPr>
        <w:t>,</w:t>
      </w:r>
      <w:r w:rsidR="003D2E6E">
        <w:rPr>
          <w:rFonts w:ascii="Arial" w:eastAsia="Arial" w:hAnsi="Arial" w:cs="Arial"/>
        </w:rPr>
        <w:t xml:space="preserve"> temos que</w:t>
      </w:r>
      <w:r w:rsidR="00706D3F">
        <w:rPr>
          <w:rFonts w:ascii="Arial" w:eastAsia="Arial" w:hAnsi="Arial" w:cs="Arial"/>
        </w:rPr>
        <w:t>,</w:t>
      </w:r>
      <w:r w:rsidR="003D2E6E">
        <w:rPr>
          <w:rFonts w:ascii="Arial" w:eastAsia="Arial" w:hAnsi="Arial" w:cs="Arial"/>
        </w:rPr>
        <w:t xml:space="preserve"> a</w:t>
      </w:r>
      <w:r w:rsidR="00AB2E4F">
        <w:rPr>
          <w:rFonts w:ascii="Arial" w:eastAsia="Arial" w:hAnsi="Arial" w:cs="Arial"/>
        </w:rPr>
        <w:t xml:space="preserve">s novas orientações da </w:t>
      </w:r>
      <w:r w:rsidR="003D2E6E">
        <w:rPr>
          <w:rFonts w:ascii="Arial" w:eastAsia="Arial" w:hAnsi="Arial" w:cs="Arial"/>
        </w:rPr>
        <w:t xml:space="preserve">BNCC implicam </w:t>
      </w:r>
      <w:r w:rsidR="00AB2E4F">
        <w:rPr>
          <w:rFonts w:ascii="Arial" w:eastAsia="Arial" w:hAnsi="Arial" w:cs="Arial"/>
        </w:rPr>
        <w:t>em um a</w:t>
      </w:r>
      <w:r w:rsidR="00240A69">
        <w:rPr>
          <w:rFonts w:ascii="Arial" w:eastAsia="Arial" w:hAnsi="Arial" w:cs="Arial"/>
        </w:rPr>
        <w:t xml:space="preserve">umento </w:t>
      </w:r>
      <w:r w:rsidR="00AB2E4F">
        <w:rPr>
          <w:rFonts w:ascii="Arial" w:eastAsia="Arial" w:hAnsi="Arial" w:cs="Arial"/>
        </w:rPr>
        <w:t xml:space="preserve">de demandas no trabalho do gestor, bem como, apresenta inovações, que muitas das vezes não poderão ser alcançadas, seja pela falta de infraestrutura das escolas públicas, que possuem poucos recursos </w:t>
      </w:r>
      <w:r w:rsidR="00240A69">
        <w:rPr>
          <w:rFonts w:ascii="Arial" w:eastAsia="Arial" w:hAnsi="Arial" w:cs="Arial"/>
        </w:rPr>
        <w:t xml:space="preserve">tecnológicos, </w:t>
      </w:r>
      <w:r w:rsidR="00AB2E4F">
        <w:rPr>
          <w:rFonts w:ascii="Arial" w:eastAsia="Arial" w:hAnsi="Arial" w:cs="Arial"/>
        </w:rPr>
        <w:t xml:space="preserve">que precisam ser compartilhados pelos estudantes e pelos professores </w:t>
      </w:r>
      <w:r w:rsidR="00240A69">
        <w:rPr>
          <w:rFonts w:ascii="Arial" w:eastAsia="Arial" w:hAnsi="Arial" w:cs="Arial"/>
        </w:rPr>
        <w:t xml:space="preserve"> tornando precarizado o uso desses recursos</w:t>
      </w:r>
      <w:r w:rsidR="00AB2E4F">
        <w:rPr>
          <w:rFonts w:ascii="Arial" w:eastAsia="Arial" w:hAnsi="Arial" w:cs="Arial"/>
        </w:rPr>
        <w:t xml:space="preserve">, seja pela própria estrutura do sistema de ensino que desconsidera a realidade das diferentes regiões do pais. A contribuição da pesquisa se deu na </w:t>
      </w:r>
      <w:r w:rsidR="00240A69">
        <w:rPr>
          <w:rFonts w:ascii="Arial" w:eastAsia="Arial" w:hAnsi="Arial" w:cs="Arial"/>
        </w:rPr>
        <w:t>compreen</w:t>
      </w:r>
      <w:r w:rsidR="00DD67C1">
        <w:rPr>
          <w:rFonts w:ascii="Arial" w:eastAsia="Arial" w:hAnsi="Arial" w:cs="Arial"/>
        </w:rPr>
        <w:t xml:space="preserve">são dos </w:t>
      </w:r>
      <w:r w:rsidR="00240A69">
        <w:rPr>
          <w:rFonts w:ascii="Arial" w:eastAsia="Arial" w:hAnsi="Arial" w:cs="Arial"/>
        </w:rPr>
        <w:t>desafios que os gestores da educação infantil enfrentam</w:t>
      </w:r>
      <w:r w:rsidR="00AB2E4F">
        <w:rPr>
          <w:rFonts w:ascii="Arial" w:eastAsia="Arial" w:hAnsi="Arial" w:cs="Arial"/>
        </w:rPr>
        <w:t xml:space="preserve"> para atender às demandas da BNCC e que, apesar de </w:t>
      </w:r>
      <w:r w:rsidR="00240A69">
        <w:rPr>
          <w:rFonts w:ascii="Arial" w:eastAsia="Arial" w:hAnsi="Arial" w:cs="Arial"/>
        </w:rPr>
        <w:t xml:space="preserve">todas essas dificuldades, </w:t>
      </w:r>
      <w:r w:rsidR="00AB2E4F">
        <w:rPr>
          <w:rFonts w:ascii="Arial" w:eastAsia="Arial" w:hAnsi="Arial" w:cs="Arial"/>
        </w:rPr>
        <w:t xml:space="preserve">os </w:t>
      </w:r>
      <w:r w:rsidR="00240A69">
        <w:rPr>
          <w:rFonts w:ascii="Arial" w:eastAsia="Arial" w:hAnsi="Arial" w:cs="Arial"/>
        </w:rPr>
        <w:t xml:space="preserve">gestores são profissionais que buscam atender </w:t>
      </w:r>
      <w:r w:rsidR="00AB2E4F">
        <w:rPr>
          <w:rFonts w:ascii="Arial" w:eastAsia="Arial" w:hAnsi="Arial" w:cs="Arial"/>
        </w:rPr>
        <w:t>e cumprir com as normativas estipuladas para a educação infantil d</w:t>
      </w:r>
      <w:r w:rsidR="00342496">
        <w:rPr>
          <w:rFonts w:ascii="Arial" w:eastAsia="Arial" w:hAnsi="Arial" w:cs="Arial"/>
        </w:rPr>
        <w:t xml:space="preserve">e </w:t>
      </w:r>
      <w:r w:rsidR="00AB2E4F">
        <w:rPr>
          <w:rFonts w:ascii="Arial" w:eastAsia="Arial" w:hAnsi="Arial" w:cs="Arial"/>
        </w:rPr>
        <w:t>maneira</w:t>
      </w:r>
      <w:r w:rsidR="00342496">
        <w:rPr>
          <w:rFonts w:ascii="Arial" w:eastAsia="Arial" w:hAnsi="Arial" w:cs="Arial"/>
        </w:rPr>
        <w:t xml:space="preserve"> positiva</w:t>
      </w:r>
      <w:r w:rsidR="00AB2E4F">
        <w:rPr>
          <w:rFonts w:ascii="Arial" w:eastAsia="Arial" w:hAnsi="Arial" w:cs="Arial"/>
        </w:rPr>
        <w:t>.</w:t>
      </w:r>
      <w:r w:rsidR="00866E9E">
        <w:rPr>
          <w:rFonts w:ascii="Arial" w:eastAsia="Arial" w:hAnsi="Arial" w:cs="Arial"/>
        </w:rPr>
        <w:t xml:space="preserve"> Com esta pesquisa pretende-se contribuir com as discussões e reflexões acerca da precarização do trabalho do gestor da educação infantil.</w:t>
      </w:r>
    </w:p>
    <w:p w14:paraId="20D4CDFA" w14:textId="3159D41A" w:rsidR="00535EC9" w:rsidRPr="00D535A4" w:rsidRDefault="00240A69" w:rsidP="00D535A4">
      <w:pPr>
        <w:spacing w:after="0" w:line="240" w:lineRule="auto"/>
        <w:ind w:right="142"/>
        <w:jc w:val="both"/>
        <w:rPr>
          <w:rFonts w:ascii="Arial" w:eastAsia="Arial" w:hAnsi="Arial" w:cs="Arial"/>
          <w:bCs/>
        </w:rPr>
      </w:pPr>
      <w:r w:rsidRPr="0039628D">
        <w:rPr>
          <w:rFonts w:ascii="Arial" w:eastAsia="Arial" w:hAnsi="Arial" w:cs="Arial"/>
          <w:b/>
        </w:rPr>
        <w:t>Palavras-chave:</w:t>
      </w:r>
      <w:r w:rsidRPr="00D535A4">
        <w:rPr>
          <w:rFonts w:ascii="Arial" w:eastAsia="Arial" w:hAnsi="Arial" w:cs="Arial"/>
          <w:bCs/>
        </w:rPr>
        <w:t xml:space="preserve">  Gestor</w:t>
      </w:r>
      <w:r w:rsidR="00D535A4">
        <w:rPr>
          <w:rFonts w:ascii="Arial" w:eastAsia="Arial" w:hAnsi="Arial" w:cs="Arial"/>
          <w:bCs/>
        </w:rPr>
        <w:t xml:space="preserve">, </w:t>
      </w:r>
      <w:r w:rsidRPr="00D535A4">
        <w:rPr>
          <w:rFonts w:ascii="Arial" w:eastAsia="Arial" w:hAnsi="Arial" w:cs="Arial"/>
          <w:bCs/>
        </w:rPr>
        <w:t>BNCC</w:t>
      </w:r>
      <w:r w:rsidR="00D535A4">
        <w:rPr>
          <w:rFonts w:ascii="Arial" w:eastAsia="Arial" w:hAnsi="Arial" w:cs="Arial"/>
          <w:bCs/>
        </w:rPr>
        <w:t xml:space="preserve">, </w:t>
      </w:r>
      <w:r w:rsidRPr="00D535A4">
        <w:rPr>
          <w:rFonts w:ascii="Arial" w:eastAsia="Arial" w:hAnsi="Arial" w:cs="Arial"/>
          <w:bCs/>
        </w:rPr>
        <w:t>Educação Infantil.</w:t>
      </w:r>
    </w:p>
    <w:p w14:paraId="486DB911" w14:textId="5505A3A1" w:rsidR="00535EC9" w:rsidRPr="00D535A4" w:rsidRDefault="00240A69" w:rsidP="00D535A4">
      <w:pPr>
        <w:spacing w:after="0" w:line="240" w:lineRule="auto"/>
        <w:ind w:right="142"/>
        <w:jc w:val="both"/>
        <w:rPr>
          <w:rFonts w:ascii="Arial" w:eastAsia="Arial" w:hAnsi="Arial" w:cs="Arial"/>
          <w:bCs/>
        </w:rPr>
      </w:pPr>
      <w:r w:rsidRPr="0039628D">
        <w:rPr>
          <w:rFonts w:ascii="Arial" w:eastAsia="Arial" w:hAnsi="Arial" w:cs="Arial"/>
          <w:b/>
        </w:rPr>
        <w:t>Agência financiadora:</w:t>
      </w:r>
      <w:r w:rsidRPr="00D535A4">
        <w:rPr>
          <w:rFonts w:ascii="Arial" w:eastAsia="Arial" w:hAnsi="Arial" w:cs="Arial"/>
          <w:bCs/>
        </w:rPr>
        <w:t xml:space="preserve"> </w:t>
      </w:r>
      <w:r w:rsidR="00AB2E4F">
        <w:rPr>
          <w:rFonts w:ascii="Arial" w:eastAsia="Arial" w:hAnsi="Arial" w:cs="Arial"/>
          <w:bCs/>
        </w:rPr>
        <w:t>V</w:t>
      </w:r>
      <w:r w:rsidRPr="00D535A4">
        <w:rPr>
          <w:rFonts w:ascii="Arial" w:eastAsia="Arial" w:hAnsi="Arial" w:cs="Arial"/>
          <w:bCs/>
        </w:rPr>
        <w:t>oluntário</w:t>
      </w:r>
      <w:r w:rsidR="00AB2E4F">
        <w:rPr>
          <w:rFonts w:ascii="Arial" w:eastAsia="Arial" w:hAnsi="Arial" w:cs="Arial"/>
          <w:bCs/>
        </w:rPr>
        <w:t xml:space="preserve"> - </w:t>
      </w:r>
      <w:r w:rsidR="00F530E1">
        <w:rPr>
          <w:rFonts w:ascii="Arial" w:eastAsia="Arial" w:hAnsi="Arial" w:cs="Arial"/>
          <w:bCs/>
        </w:rPr>
        <w:t xml:space="preserve">IC </w:t>
      </w:r>
      <w:r w:rsidRPr="00D535A4">
        <w:rPr>
          <w:rFonts w:ascii="Arial" w:eastAsia="Arial" w:hAnsi="Arial" w:cs="Arial"/>
          <w:bCs/>
        </w:rPr>
        <w:t>PIVIC</w:t>
      </w:r>
      <w:r w:rsidR="00272728">
        <w:rPr>
          <w:rFonts w:ascii="Arial" w:eastAsia="Arial" w:hAnsi="Arial" w:cs="Arial"/>
          <w:bCs/>
        </w:rPr>
        <w:t>/UFERSA</w:t>
      </w:r>
      <w:r w:rsidRPr="00D535A4">
        <w:rPr>
          <w:rFonts w:ascii="Arial" w:eastAsia="Arial" w:hAnsi="Arial" w:cs="Arial"/>
          <w:bCs/>
        </w:rPr>
        <w:t>.</w:t>
      </w:r>
    </w:p>
    <w:sectPr w:rsidR="00535EC9" w:rsidRPr="00D535A4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53A8B" w14:textId="77777777" w:rsidR="001760E5" w:rsidRDefault="001760E5">
      <w:pPr>
        <w:spacing w:after="0" w:line="240" w:lineRule="auto"/>
      </w:pPr>
      <w:r>
        <w:separator/>
      </w:r>
    </w:p>
  </w:endnote>
  <w:endnote w:type="continuationSeparator" w:id="0">
    <w:p w14:paraId="37142821" w14:textId="77777777" w:rsidR="001760E5" w:rsidRDefault="0017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0F5BF" w14:textId="77777777" w:rsidR="00535EC9" w:rsidRDefault="00240A69">
    <w:pPr>
      <w:pBdr>
        <w:top w:val="single" w:sz="12" w:space="1" w:color="C45911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b/>
        <w:color w:val="1F4E79"/>
        <w:sz w:val="20"/>
        <w:szCs w:val="20"/>
      </w:rPr>
    </w:pPr>
    <w:r>
      <w:rPr>
        <w:rFonts w:ascii="Arial" w:eastAsia="Arial" w:hAnsi="Arial" w:cs="Arial"/>
        <w:b/>
        <w:color w:val="1F4E79"/>
        <w:sz w:val="20"/>
        <w:szCs w:val="20"/>
      </w:rPr>
      <w:fldChar w:fldCharType="begin"/>
    </w:r>
    <w:r>
      <w:rPr>
        <w:rFonts w:ascii="Arial" w:eastAsia="Arial" w:hAnsi="Arial" w:cs="Arial"/>
        <w:b/>
        <w:color w:val="1F4E79"/>
        <w:sz w:val="20"/>
        <w:szCs w:val="20"/>
      </w:rPr>
      <w:instrText>PAGE</w:instrText>
    </w:r>
    <w:r>
      <w:rPr>
        <w:rFonts w:ascii="Arial" w:eastAsia="Arial" w:hAnsi="Arial" w:cs="Arial"/>
        <w:b/>
        <w:color w:val="1F4E79"/>
        <w:sz w:val="20"/>
        <w:szCs w:val="20"/>
      </w:rPr>
      <w:fldChar w:fldCharType="separate"/>
    </w:r>
    <w:r w:rsidR="000C6528">
      <w:rPr>
        <w:rFonts w:ascii="Arial" w:eastAsia="Arial" w:hAnsi="Arial" w:cs="Arial"/>
        <w:b/>
        <w:noProof/>
        <w:color w:val="1F4E79"/>
        <w:sz w:val="20"/>
        <w:szCs w:val="20"/>
      </w:rPr>
      <w:t>1</w:t>
    </w:r>
    <w:r>
      <w:rPr>
        <w:rFonts w:ascii="Arial" w:eastAsia="Arial" w:hAnsi="Arial" w:cs="Arial"/>
        <w:b/>
        <w:color w:val="1F4E79"/>
        <w:sz w:val="20"/>
        <w:szCs w:val="20"/>
      </w:rPr>
      <w:fldChar w:fldCharType="end"/>
    </w:r>
  </w:p>
  <w:p w14:paraId="06A08C5D" w14:textId="77777777" w:rsidR="00535EC9" w:rsidRDefault="00535E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6F999" w14:textId="77777777" w:rsidR="001760E5" w:rsidRDefault="001760E5">
      <w:pPr>
        <w:spacing w:after="0" w:line="240" w:lineRule="auto"/>
      </w:pPr>
      <w:r>
        <w:separator/>
      </w:r>
    </w:p>
  </w:footnote>
  <w:footnote w:type="continuationSeparator" w:id="0">
    <w:p w14:paraId="60318D83" w14:textId="77777777" w:rsidR="001760E5" w:rsidRDefault="00176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5F74F" w14:textId="77777777" w:rsidR="00535EC9" w:rsidRDefault="00535EC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</w:rPr>
    </w:pPr>
  </w:p>
  <w:tbl>
    <w:tblPr>
      <w:tblStyle w:val="a"/>
      <w:tblW w:w="9071" w:type="dxa"/>
      <w:tblInd w:w="0" w:type="dxa"/>
      <w:tblBorders>
        <w:bottom w:val="single" w:sz="8" w:space="0" w:color="C45911"/>
      </w:tblBorders>
      <w:tblLayout w:type="fixed"/>
      <w:tblLook w:val="0400" w:firstRow="0" w:lastRow="0" w:firstColumn="0" w:lastColumn="0" w:noHBand="0" w:noVBand="1"/>
    </w:tblPr>
    <w:tblGrid>
      <w:gridCol w:w="6858"/>
      <w:gridCol w:w="2213"/>
    </w:tblGrid>
    <w:tr w:rsidR="00535EC9" w14:paraId="79309FE8" w14:textId="77777777">
      <w:tc>
        <w:tcPr>
          <w:tcW w:w="6858" w:type="dxa"/>
          <w:shd w:val="clear" w:color="auto" w:fill="auto"/>
          <w:vAlign w:val="center"/>
        </w:tcPr>
        <w:p w14:paraId="2BBD84DE" w14:textId="77777777" w:rsidR="00535EC9" w:rsidRDefault="00240A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rPr>
              <w:rFonts w:ascii="Arial" w:eastAsia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noProof/>
              <w:color w:val="ED7D31"/>
              <w:sz w:val="20"/>
              <w:szCs w:val="20"/>
            </w:rPr>
            <w:drawing>
              <wp:inline distT="0" distB="0" distL="0" distR="0" wp14:anchorId="590529B1" wp14:editId="361D558D">
                <wp:extent cx="3400425" cy="89154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891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3" w:type="dxa"/>
          <w:shd w:val="clear" w:color="auto" w:fill="auto"/>
          <w:vAlign w:val="center"/>
        </w:tcPr>
        <w:p w14:paraId="209EF32B" w14:textId="77777777" w:rsidR="00535EC9" w:rsidRDefault="00535E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b/>
              <w:color w:val="ED7D31"/>
              <w:sz w:val="20"/>
              <w:szCs w:val="20"/>
            </w:rPr>
          </w:pPr>
        </w:p>
        <w:p w14:paraId="0CE38D25" w14:textId="77777777" w:rsidR="00535EC9" w:rsidRDefault="00535E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b/>
              <w:color w:val="ED7D31"/>
              <w:sz w:val="20"/>
              <w:szCs w:val="20"/>
            </w:rPr>
          </w:pPr>
        </w:p>
        <w:p w14:paraId="10AA73B9" w14:textId="77777777" w:rsidR="00535EC9" w:rsidRDefault="00535E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b/>
              <w:color w:val="ED7D31"/>
              <w:sz w:val="20"/>
              <w:szCs w:val="20"/>
            </w:rPr>
          </w:pPr>
        </w:p>
        <w:p w14:paraId="76264B48" w14:textId="77777777" w:rsidR="00535EC9" w:rsidRDefault="00240A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Anais 2020</w:t>
          </w:r>
        </w:p>
        <w:p w14:paraId="36230982" w14:textId="77777777" w:rsidR="00535EC9" w:rsidRDefault="00240A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60" w:after="60" w:line="240" w:lineRule="auto"/>
            <w:jc w:val="right"/>
            <w:rPr>
              <w:rFonts w:ascii="Arial" w:eastAsia="Arial" w:hAnsi="Arial" w:cs="Arial"/>
              <w:b/>
              <w:color w:val="ED7D31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ED7D31"/>
              <w:sz w:val="20"/>
              <w:szCs w:val="20"/>
            </w:rPr>
            <w:t>Mossoró-RN</w:t>
          </w:r>
        </w:p>
      </w:tc>
    </w:tr>
  </w:tbl>
  <w:p w14:paraId="597385C2" w14:textId="77777777" w:rsidR="00535EC9" w:rsidRDefault="00535E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after="60" w:line="240" w:lineRule="auto"/>
      <w:rPr>
        <w:rFonts w:ascii="Times New Roman" w:eastAsia="Times New Roman" w:hAnsi="Times New Roman" w:cs="Times New Roman"/>
        <w:b/>
        <w:color w:val="ED7D31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C9"/>
    <w:rsid w:val="00010D5E"/>
    <w:rsid w:val="00055AB7"/>
    <w:rsid w:val="000C6528"/>
    <w:rsid w:val="00107614"/>
    <w:rsid w:val="001545A9"/>
    <w:rsid w:val="001760E5"/>
    <w:rsid w:val="00197659"/>
    <w:rsid w:val="00240A69"/>
    <w:rsid w:val="00272728"/>
    <w:rsid w:val="002A7BE9"/>
    <w:rsid w:val="002D0BCF"/>
    <w:rsid w:val="002D79D7"/>
    <w:rsid w:val="00306C67"/>
    <w:rsid w:val="00342496"/>
    <w:rsid w:val="0038489E"/>
    <w:rsid w:val="0039628D"/>
    <w:rsid w:val="003A6199"/>
    <w:rsid w:val="003D2E6E"/>
    <w:rsid w:val="00421A73"/>
    <w:rsid w:val="004372EE"/>
    <w:rsid w:val="00535EC9"/>
    <w:rsid w:val="0056387D"/>
    <w:rsid w:val="0059757B"/>
    <w:rsid w:val="00706D3F"/>
    <w:rsid w:val="00866E9E"/>
    <w:rsid w:val="00A12129"/>
    <w:rsid w:val="00AB2E4F"/>
    <w:rsid w:val="00AE5031"/>
    <w:rsid w:val="00B9568A"/>
    <w:rsid w:val="00C6130C"/>
    <w:rsid w:val="00D535A4"/>
    <w:rsid w:val="00DD4685"/>
    <w:rsid w:val="00DD67C1"/>
    <w:rsid w:val="00DF0B7F"/>
    <w:rsid w:val="00E07096"/>
    <w:rsid w:val="00E467D9"/>
    <w:rsid w:val="00EA0D38"/>
    <w:rsid w:val="00ED7504"/>
    <w:rsid w:val="00F5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0033"/>
  <w15:docId w15:val="{10DAE123-22A6-453E-A32C-09769448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169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6DA"/>
  </w:style>
  <w:style w:type="paragraph" w:styleId="Rodap">
    <w:name w:val="footer"/>
    <w:basedOn w:val="Normal"/>
    <w:link w:val="RodapChar"/>
    <w:uiPriority w:val="99"/>
    <w:unhideWhenUsed/>
    <w:rsid w:val="001606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6DA"/>
  </w:style>
  <w:style w:type="character" w:customStyle="1" w:styleId="Ttulo1Char">
    <w:name w:val="Título 1 Char"/>
    <w:link w:val="Ttulo1"/>
    <w:uiPriority w:val="9"/>
    <w:rsid w:val="00A5169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A5169B"/>
    <w:pPr>
      <w:outlineLvl w:val="9"/>
    </w:pPr>
    <w:rPr>
      <w:lang w:eastAsia="pt-BR"/>
    </w:rPr>
  </w:style>
  <w:style w:type="table" w:styleId="Tabelacomgrade">
    <w:name w:val="Table Grid"/>
    <w:basedOn w:val="Tabelanormal"/>
    <w:uiPriority w:val="39"/>
    <w:rsid w:val="00B07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6577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577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577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77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577F3"/>
    <w:rPr>
      <w:b/>
      <w:bCs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577F3"/>
    <w:rPr>
      <w:rFonts w:ascii="Segoe UI" w:hAnsi="Segoe UI" w:cs="Segoe UI"/>
      <w:sz w:val="18"/>
      <w:szCs w:val="18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5CL7LofPGRaffNZmCSuEhpZYfw==">AMUW2mV6XqSxlvRRvWcwe70jRXTg5dk6ZcTO9GkiQdbLfg+7F9whe82rTWpXwlQxhDU7ElWsRJvX8U/rSF58EJK4hQPDxax4E2UGFku3+GukQADUEZvKMuY=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Thaiseany Freitas Rêgo</dc:creator>
  <cp:lastModifiedBy>Fádyla Araújo</cp:lastModifiedBy>
  <cp:revision>5</cp:revision>
  <dcterms:created xsi:type="dcterms:W3CDTF">2020-11-06T18:39:00Z</dcterms:created>
  <dcterms:modified xsi:type="dcterms:W3CDTF">2020-11-06T18:59:00Z</dcterms:modified>
</cp:coreProperties>
</file>