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EACCF" w14:textId="7A50EAFA"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1616EC">
        <w:rPr>
          <w:rFonts w:ascii="Arial" w:hAnsi="Arial" w:cs="Arial"/>
        </w:rPr>
        <w:t>Ciências Agrárias</w:t>
      </w:r>
    </w:p>
    <w:p w14:paraId="1AB857D2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2D0DC5DE" w14:textId="111EA7E4" w:rsidR="00D575D3" w:rsidRPr="00512023" w:rsidRDefault="006702F9" w:rsidP="006577F3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 w:rsidRPr="006702F9">
        <w:rPr>
          <w:rFonts w:ascii="Arial" w:hAnsi="Arial" w:cs="Arial"/>
          <w:b/>
          <w:sz w:val="26"/>
          <w:szCs w:val="26"/>
        </w:rPr>
        <w:t>Resistência de estacas de madeira de espécies da caatinga em campo de apodrecimento</w:t>
      </w:r>
    </w:p>
    <w:p w14:paraId="046CA06E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56535A13" w14:textId="4DD2EECB" w:rsidR="006577F3" w:rsidRPr="00512023" w:rsidRDefault="006702F9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Dayane Targino de Medeiros</w:t>
      </w:r>
      <w:r w:rsidR="00161B12" w:rsidRPr="005120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Felipe Gomes Batista</w:t>
      </w:r>
      <w:r w:rsidR="00161B12" w:rsidRPr="005120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Rafael Rodolfo de </w:t>
      </w:r>
      <w:proofErr w:type="gramStart"/>
      <w:r>
        <w:rPr>
          <w:rFonts w:ascii="Arial" w:hAnsi="Arial" w:cs="Arial"/>
        </w:rPr>
        <w:t>Melo</w:t>
      </w:r>
      <w:proofErr w:type="gramEnd"/>
    </w:p>
    <w:p w14:paraId="56B37AFE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3E825849" w14:textId="50DD8E49" w:rsidR="00161B12" w:rsidRPr="00512023" w:rsidRDefault="006702F9" w:rsidP="00161B12">
      <w:pPr>
        <w:spacing w:before="80" w:after="80" w:line="240" w:lineRule="auto"/>
        <w:jc w:val="both"/>
        <w:rPr>
          <w:rFonts w:ascii="Arial" w:hAnsi="Arial" w:cs="Arial"/>
        </w:rPr>
      </w:pPr>
      <w:r w:rsidRPr="006702F9">
        <w:rPr>
          <w:rFonts w:ascii="Arial" w:hAnsi="Arial" w:cs="Arial"/>
        </w:rPr>
        <w:t>O presente estudo teve como objetivo avaliar a resistência natural da made</w:t>
      </w:r>
      <w:r w:rsidR="006B3F7D">
        <w:rPr>
          <w:rFonts w:ascii="Arial" w:hAnsi="Arial" w:cs="Arial"/>
        </w:rPr>
        <w:t>ira de cinco espécies nativas do bioma</w:t>
      </w:r>
      <w:r w:rsidRPr="006702F9">
        <w:rPr>
          <w:rFonts w:ascii="Arial" w:hAnsi="Arial" w:cs="Arial"/>
        </w:rPr>
        <w:t xml:space="preserve"> Caatinga em ensaio de campo e correlacionar com as características físico-químicas. </w:t>
      </w:r>
      <w:r w:rsidR="000D2325" w:rsidRPr="000D2325">
        <w:rPr>
          <w:rFonts w:ascii="Arial" w:hAnsi="Arial" w:cs="Arial"/>
        </w:rPr>
        <w:t xml:space="preserve">Selecionaram-se cinco espécies florestais, sendo elas, </w:t>
      </w:r>
      <w:proofErr w:type="spellStart"/>
      <w:r w:rsidR="000D2325" w:rsidRPr="000D2325">
        <w:rPr>
          <w:rFonts w:ascii="Arial" w:hAnsi="Arial" w:cs="Arial"/>
          <w:i/>
          <w:iCs/>
          <w:color w:val="000000"/>
          <w:kern w:val="24"/>
          <w:lang w:eastAsia="pt-BR"/>
        </w:rPr>
        <w:t>Auxemma</w:t>
      </w:r>
      <w:proofErr w:type="spellEnd"/>
      <w:r w:rsidR="000D2325" w:rsidRPr="000D2325">
        <w:rPr>
          <w:rFonts w:ascii="Arial" w:hAnsi="Arial" w:cs="Arial"/>
          <w:i/>
          <w:iCs/>
          <w:color w:val="000000"/>
          <w:kern w:val="24"/>
          <w:lang w:eastAsia="pt-BR"/>
        </w:rPr>
        <w:t xml:space="preserve"> </w:t>
      </w:r>
      <w:proofErr w:type="spellStart"/>
      <w:r w:rsidR="000D2325" w:rsidRPr="000D2325">
        <w:rPr>
          <w:rFonts w:ascii="Arial" w:hAnsi="Arial" w:cs="Arial"/>
          <w:i/>
          <w:iCs/>
          <w:color w:val="000000"/>
          <w:kern w:val="24"/>
          <w:lang w:eastAsia="pt-BR"/>
        </w:rPr>
        <w:t>oncocalyx</w:t>
      </w:r>
      <w:proofErr w:type="spellEnd"/>
      <w:r w:rsidR="000D2325" w:rsidRPr="000D2325">
        <w:rPr>
          <w:rFonts w:ascii="Arial" w:hAnsi="Arial" w:cs="Arial"/>
          <w:iCs/>
          <w:color w:val="000000"/>
          <w:kern w:val="24"/>
          <w:lang w:eastAsia="pt-BR"/>
        </w:rPr>
        <w:t xml:space="preserve">, </w:t>
      </w:r>
      <w:r w:rsidR="000D2325" w:rsidRPr="000D2325">
        <w:rPr>
          <w:rFonts w:ascii="Arial" w:hAnsi="Arial" w:cs="Arial"/>
          <w:i/>
          <w:iCs/>
          <w:color w:val="000000"/>
          <w:kern w:val="24"/>
          <w:lang w:eastAsia="pt-BR"/>
        </w:rPr>
        <w:t>Mimosa tenuiflora</w:t>
      </w:r>
      <w:r w:rsidR="000D2325" w:rsidRPr="000D2325">
        <w:rPr>
          <w:rFonts w:ascii="Arial" w:hAnsi="Arial" w:cs="Arial"/>
          <w:iCs/>
          <w:color w:val="000000"/>
          <w:kern w:val="24"/>
          <w:lang w:eastAsia="pt-BR"/>
        </w:rPr>
        <w:t xml:space="preserve">, </w:t>
      </w:r>
      <w:r w:rsidR="000D2325" w:rsidRPr="000D2325">
        <w:rPr>
          <w:rFonts w:ascii="Arial" w:hAnsi="Arial" w:cs="Arial"/>
          <w:i/>
          <w:iCs/>
          <w:color w:val="000000"/>
          <w:kern w:val="24"/>
          <w:lang w:eastAsia="pt-BR"/>
        </w:rPr>
        <w:t xml:space="preserve">Mimosa </w:t>
      </w:r>
      <w:proofErr w:type="spellStart"/>
      <w:r w:rsidR="000D2325" w:rsidRPr="000D2325">
        <w:rPr>
          <w:rFonts w:ascii="Arial" w:hAnsi="Arial" w:cs="Arial"/>
          <w:i/>
          <w:iCs/>
          <w:color w:val="000000"/>
          <w:kern w:val="24"/>
          <w:lang w:eastAsia="pt-BR"/>
        </w:rPr>
        <w:t>ophthalmocentra</w:t>
      </w:r>
      <w:proofErr w:type="spellEnd"/>
      <w:r w:rsidR="000D2325" w:rsidRPr="000D2325">
        <w:rPr>
          <w:rFonts w:ascii="Arial" w:hAnsi="Arial" w:cs="Arial"/>
          <w:iCs/>
          <w:color w:val="000000"/>
          <w:kern w:val="24"/>
          <w:lang w:eastAsia="pt-BR"/>
        </w:rPr>
        <w:t xml:space="preserve">, </w:t>
      </w:r>
      <w:proofErr w:type="spellStart"/>
      <w:r w:rsidR="000D2325" w:rsidRPr="000D2325">
        <w:rPr>
          <w:rFonts w:ascii="Arial" w:hAnsi="Arial" w:cs="Arial"/>
          <w:i/>
          <w:iCs/>
          <w:color w:val="000000"/>
          <w:kern w:val="24"/>
          <w:lang w:eastAsia="pt-BR"/>
        </w:rPr>
        <w:t>Aspidosperma</w:t>
      </w:r>
      <w:proofErr w:type="spellEnd"/>
      <w:r w:rsidR="000D2325" w:rsidRPr="000D2325">
        <w:rPr>
          <w:rFonts w:ascii="Arial" w:hAnsi="Arial" w:cs="Arial"/>
          <w:i/>
          <w:iCs/>
          <w:color w:val="000000"/>
          <w:kern w:val="24"/>
          <w:lang w:eastAsia="pt-BR"/>
        </w:rPr>
        <w:t xml:space="preserve"> </w:t>
      </w:r>
      <w:proofErr w:type="spellStart"/>
      <w:r w:rsidR="000D2325" w:rsidRPr="000D2325">
        <w:rPr>
          <w:rFonts w:ascii="Arial" w:hAnsi="Arial" w:cs="Arial"/>
          <w:i/>
          <w:iCs/>
          <w:color w:val="000000"/>
          <w:kern w:val="24"/>
          <w:lang w:eastAsia="pt-BR"/>
        </w:rPr>
        <w:t>pyrifolium</w:t>
      </w:r>
      <w:proofErr w:type="spellEnd"/>
      <w:r w:rsidR="000D2325" w:rsidRPr="000D2325">
        <w:rPr>
          <w:rFonts w:ascii="Arial" w:hAnsi="Arial" w:cs="Arial"/>
          <w:color w:val="000000"/>
          <w:kern w:val="24"/>
          <w:lang w:eastAsia="pt-BR"/>
        </w:rPr>
        <w:t xml:space="preserve"> e </w:t>
      </w:r>
      <w:r w:rsidR="000D2325" w:rsidRPr="000D2325">
        <w:rPr>
          <w:rFonts w:ascii="Arial" w:hAnsi="Arial" w:cs="Arial"/>
          <w:i/>
          <w:iCs/>
          <w:color w:val="000000"/>
          <w:kern w:val="24"/>
          <w:lang w:eastAsia="pt-BR"/>
        </w:rPr>
        <w:t xml:space="preserve">Mimosa </w:t>
      </w:r>
      <w:proofErr w:type="spellStart"/>
      <w:r w:rsidR="000D2325" w:rsidRPr="000D2325">
        <w:rPr>
          <w:rFonts w:ascii="Arial" w:hAnsi="Arial" w:cs="Arial"/>
          <w:i/>
          <w:iCs/>
          <w:color w:val="000000"/>
          <w:kern w:val="24"/>
          <w:lang w:eastAsia="pt-BR"/>
        </w:rPr>
        <w:t>Caesalpiniifolia</w:t>
      </w:r>
      <w:proofErr w:type="spellEnd"/>
      <w:r w:rsidR="000D2325" w:rsidRPr="000D2325">
        <w:rPr>
          <w:rFonts w:ascii="Arial" w:hAnsi="Arial" w:cs="Arial"/>
          <w:color w:val="000000"/>
          <w:kern w:val="24"/>
          <w:lang w:eastAsia="pt-BR"/>
        </w:rPr>
        <w:t>.</w:t>
      </w:r>
      <w:r w:rsidR="000D2325">
        <w:rPr>
          <w:rFonts w:ascii="Times New Roman" w:hAnsi="Times New Roman"/>
          <w:color w:val="000000"/>
          <w:kern w:val="24"/>
          <w:sz w:val="24"/>
          <w:szCs w:val="24"/>
          <w:lang w:eastAsia="pt-BR"/>
        </w:rPr>
        <w:t xml:space="preserve"> </w:t>
      </w:r>
      <w:r w:rsidRPr="006702F9">
        <w:rPr>
          <w:rFonts w:ascii="Arial" w:hAnsi="Arial" w:cs="Arial"/>
        </w:rPr>
        <w:t xml:space="preserve">Para a coleta dos dados, foram abatidas três árvores por espécie e retirado discos a </w:t>
      </w:r>
      <w:proofErr w:type="gramStart"/>
      <w:r w:rsidRPr="006702F9">
        <w:rPr>
          <w:rFonts w:ascii="Arial" w:hAnsi="Arial" w:cs="Arial"/>
        </w:rPr>
        <w:t>0</w:t>
      </w:r>
      <w:proofErr w:type="gramEnd"/>
      <w:r w:rsidRPr="006702F9">
        <w:rPr>
          <w:rFonts w:ascii="Arial" w:hAnsi="Arial" w:cs="Arial"/>
        </w:rPr>
        <w:t xml:space="preserve"> (base), 25, 50, 75 e 100% da altura comercial do fuste para determinação das propriedades físicas (massa específica básica, teor de umidade e porosidade) e químicas (</w:t>
      </w:r>
      <w:proofErr w:type="spellStart"/>
      <w:r w:rsidRPr="006702F9">
        <w:rPr>
          <w:rFonts w:ascii="Arial" w:hAnsi="Arial" w:cs="Arial"/>
        </w:rPr>
        <w:t>holocelulose</w:t>
      </w:r>
      <w:proofErr w:type="spellEnd"/>
      <w:r w:rsidRPr="006702F9">
        <w:rPr>
          <w:rFonts w:ascii="Arial" w:hAnsi="Arial" w:cs="Arial"/>
        </w:rPr>
        <w:t>, lignina, extrativos e cinzas). Nas análises biológicas, empregou-se uma tora de aproximadamente 1,20 m obtida da primeira seção de cada árvore. Como padrão de comparação, utilizo</w:t>
      </w:r>
      <w:bookmarkStart w:id="0" w:name="_GoBack"/>
      <w:bookmarkEnd w:id="0"/>
      <w:r w:rsidRPr="006702F9">
        <w:rPr>
          <w:rFonts w:ascii="Arial" w:hAnsi="Arial" w:cs="Arial"/>
        </w:rPr>
        <w:t xml:space="preserve">u-se a madeira de </w:t>
      </w:r>
      <w:proofErr w:type="spellStart"/>
      <w:r w:rsidRPr="006B3F7D">
        <w:rPr>
          <w:rFonts w:ascii="Arial" w:hAnsi="Arial" w:cs="Arial"/>
          <w:i/>
        </w:rPr>
        <w:t>Eucalyptus</w:t>
      </w:r>
      <w:proofErr w:type="spellEnd"/>
      <w:r w:rsidRPr="006702F9">
        <w:rPr>
          <w:rFonts w:ascii="Arial" w:hAnsi="Arial" w:cs="Arial"/>
        </w:rPr>
        <w:t xml:space="preserve"> </w:t>
      </w:r>
      <w:proofErr w:type="gramStart"/>
      <w:r w:rsidRPr="006702F9">
        <w:rPr>
          <w:rFonts w:ascii="Arial" w:hAnsi="Arial" w:cs="Arial"/>
        </w:rPr>
        <w:t>sp</w:t>
      </w:r>
      <w:proofErr w:type="gramEnd"/>
      <w:r w:rsidRPr="006702F9">
        <w:rPr>
          <w:rFonts w:ascii="Arial" w:hAnsi="Arial" w:cs="Arial"/>
        </w:rPr>
        <w:t xml:space="preserve">. </w:t>
      </w:r>
      <w:proofErr w:type="gramStart"/>
      <w:r w:rsidRPr="006702F9">
        <w:rPr>
          <w:rFonts w:ascii="Arial" w:hAnsi="Arial" w:cs="Arial"/>
        </w:rPr>
        <w:t>tratada</w:t>
      </w:r>
      <w:proofErr w:type="gramEnd"/>
      <w:r w:rsidRPr="006702F9">
        <w:rPr>
          <w:rFonts w:ascii="Arial" w:hAnsi="Arial" w:cs="Arial"/>
        </w:rPr>
        <w:t xml:space="preserve"> com </w:t>
      </w:r>
      <w:proofErr w:type="spellStart"/>
      <w:r w:rsidR="006B3F7D" w:rsidRPr="006B3F7D">
        <w:rPr>
          <w:rFonts w:ascii="Arial" w:hAnsi="Arial" w:cs="Arial"/>
        </w:rPr>
        <w:t>arseniato</w:t>
      </w:r>
      <w:proofErr w:type="spellEnd"/>
      <w:r w:rsidR="006B3F7D" w:rsidRPr="006B3F7D">
        <w:rPr>
          <w:rFonts w:ascii="Arial" w:hAnsi="Arial" w:cs="Arial"/>
        </w:rPr>
        <w:t xml:space="preserve"> de cobre cromado</w:t>
      </w:r>
      <w:r w:rsidR="006B3F7D">
        <w:rPr>
          <w:rFonts w:ascii="Arial" w:hAnsi="Arial" w:cs="Arial"/>
        </w:rPr>
        <w:t xml:space="preserve"> (</w:t>
      </w:r>
      <w:r w:rsidRPr="006702F9">
        <w:rPr>
          <w:rFonts w:ascii="Arial" w:hAnsi="Arial" w:cs="Arial"/>
        </w:rPr>
        <w:t>CCA</w:t>
      </w:r>
      <w:r w:rsidR="006B3F7D">
        <w:rPr>
          <w:rFonts w:ascii="Arial" w:hAnsi="Arial" w:cs="Arial"/>
        </w:rPr>
        <w:t>)</w:t>
      </w:r>
      <w:r w:rsidRPr="006702F9">
        <w:rPr>
          <w:rFonts w:ascii="Arial" w:hAnsi="Arial" w:cs="Arial"/>
        </w:rPr>
        <w:t xml:space="preserve">. Quanto à realização do ensaio em campo, confeccionou-se 36 amostras (seis por espécie) com dimensões de 50 cm de comprimento e 8 a 12 cm de diâmetro, no qual foram distribuídas em blocos </w:t>
      </w:r>
      <w:proofErr w:type="spellStart"/>
      <w:r w:rsidRPr="006702F9">
        <w:rPr>
          <w:rFonts w:ascii="Arial" w:hAnsi="Arial" w:cs="Arial"/>
        </w:rPr>
        <w:t>casualizados</w:t>
      </w:r>
      <w:proofErr w:type="spellEnd"/>
      <w:r w:rsidRPr="006702F9">
        <w:rPr>
          <w:rFonts w:ascii="Arial" w:hAnsi="Arial" w:cs="Arial"/>
        </w:rPr>
        <w:t xml:space="preserve">. As amostras permaneceram enterradas verticalmente em solo até a metade do seu comprimento durante 365 dias, sendo realizadas coletas a cada dois meses. No ensaio avaliou-se à perda de massa, o índice de deterioração (notas), e o índice de susceptibilidade a deterioração (DSI). A durabilidade natural das madeiras da Caatinga apresentaram resultados variados sob os fatores de </w:t>
      </w:r>
      <w:proofErr w:type="spellStart"/>
      <w:r w:rsidRPr="006702F9">
        <w:rPr>
          <w:rFonts w:ascii="Arial" w:hAnsi="Arial" w:cs="Arial"/>
        </w:rPr>
        <w:t>biodeterioração</w:t>
      </w:r>
      <w:proofErr w:type="spellEnd"/>
      <w:r w:rsidRPr="006702F9">
        <w:rPr>
          <w:rFonts w:ascii="Arial" w:hAnsi="Arial" w:cs="Arial"/>
        </w:rPr>
        <w:t xml:space="preserve">, nos quais as espécies </w:t>
      </w:r>
      <w:proofErr w:type="spellStart"/>
      <w:r w:rsidRPr="001616EC">
        <w:rPr>
          <w:rFonts w:ascii="Arial" w:hAnsi="Arial" w:cs="Arial"/>
          <w:i/>
          <w:iCs/>
        </w:rPr>
        <w:t>Auxemma</w:t>
      </w:r>
      <w:proofErr w:type="spellEnd"/>
      <w:r w:rsidRPr="001616EC">
        <w:rPr>
          <w:rFonts w:ascii="Arial" w:hAnsi="Arial" w:cs="Arial"/>
          <w:i/>
          <w:iCs/>
        </w:rPr>
        <w:t xml:space="preserve"> </w:t>
      </w:r>
      <w:proofErr w:type="spellStart"/>
      <w:r w:rsidRPr="001616EC">
        <w:rPr>
          <w:rFonts w:ascii="Arial" w:hAnsi="Arial" w:cs="Arial"/>
          <w:i/>
          <w:iCs/>
        </w:rPr>
        <w:t>oncolalyx</w:t>
      </w:r>
      <w:proofErr w:type="spellEnd"/>
      <w:r w:rsidRPr="001616EC">
        <w:rPr>
          <w:rFonts w:ascii="Arial" w:hAnsi="Arial" w:cs="Arial"/>
          <w:i/>
          <w:iCs/>
        </w:rPr>
        <w:t xml:space="preserve"> </w:t>
      </w:r>
      <w:r w:rsidRPr="006702F9">
        <w:rPr>
          <w:rFonts w:ascii="Arial" w:hAnsi="Arial" w:cs="Arial"/>
        </w:rPr>
        <w:t xml:space="preserve">e </w:t>
      </w:r>
      <w:proofErr w:type="spellStart"/>
      <w:r w:rsidRPr="001616EC">
        <w:rPr>
          <w:rFonts w:ascii="Arial" w:hAnsi="Arial" w:cs="Arial"/>
          <w:i/>
          <w:iCs/>
        </w:rPr>
        <w:t>Aspidosperma</w:t>
      </w:r>
      <w:proofErr w:type="spellEnd"/>
      <w:r w:rsidRPr="001616EC">
        <w:rPr>
          <w:rFonts w:ascii="Arial" w:hAnsi="Arial" w:cs="Arial"/>
          <w:i/>
          <w:iCs/>
        </w:rPr>
        <w:t xml:space="preserve"> </w:t>
      </w:r>
      <w:proofErr w:type="spellStart"/>
      <w:r w:rsidRPr="001616EC">
        <w:rPr>
          <w:rFonts w:ascii="Arial" w:hAnsi="Arial" w:cs="Arial"/>
          <w:i/>
          <w:iCs/>
        </w:rPr>
        <w:t>pyrifolium</w:t>
      </w:r>
      <w:proofErr w:type="spellEnd"/>
      <w:r w:rsidRPr="001616EC">
        <w:rPr>
          <w:rFonts w:ascii="Arial" w:hAnsi="Arial" w:cs="Arial"/>
          <w:i/>
          <w:iCs/>
        </w:rPr>
        <w:t xml:space="preserve"> </w:t>
      </w:r>
      <w:r w:rsidRPr="006702F9">
        <w:rPr>
          <w:rFonts w:ascii="Arial" w:hAnsi="Arial" w:cs="Arial"/>
        </w:rPr>
        <w:t xml:space="preserve">foram as mais susceptíveis a deterioração em ação bióticas e/ou abióticas ao longo dos 365 dias de ensaio, enquanto, a </w:t>
      </w:r>
      <w:r w:rsidRPr="001616EC">
        <w:rPr>
          <w:rFonts w:ascii="Arial" w:hAnsi="Arial" w:cs="Arial"/>
          <w:i/>
          <w:iCs/>
        </w:rPr>
        <w:t>Mimosa tenuiflora</w:t>
      </w:r>
      <w:r w:rsidRPr="006702F9">
        <w:rPr>
          <w:rFonts w:ascii="Arial" w:hAnsi="Arial" w:cs="Arial"/>
        </w:rPr>
        <w:t xml:space="preserve">, </w:t>
      </w:r>
      <w:r w:rsidRPr="001616EC">
        <w:rPr>
          <w:rFonts w:ascii="Arial" w:hAnsi="Arial" w:cs="Arial"/>
          <w:i/>
          <w:iCs/>
        </w:rPr>
        <w:t xml:space="preserve">Mimosa </w:t>
      </w:r>
      <w:proofErr w:type="spellStart"/>
      <w:r w:rsidRPr="001616EC">
        <w:rPr>
          <w:rFonts w:ascii="Arial" w:hAnsi="Arial" w:cs="Arial"/>
          <w:i/>
          <w:iCs/>
        </w:rPr>
        <w:t>ophthalmocentra</w:t>
      </w:r>
      <w:proofErr w:type="spellEnd"/>
      <w:r w:rsidRPr="006702F9">
        <w:rPr>
          <w:rFonts w:ascii="Arial" w:hAnsi="Arial" w:cs="Arial"/>
        </w:rPr>
        <w:t xml:space="preserve"> e a </w:t>
      </w:r>
      <w:r w:rsidRPr="001616EC">
        <w:rPr>
          <w:rFonts w:ascii="Arial" w:hAnsi="Arial" w:cs="Arial"/>
          <w:i/>
          <w:iCs/>
        </w:rPr>
        <w:t xml:space="preserve">Mimosa </w:t>
      </w:r>
      <w:proofErr w:type="spellStart"/>
      <w:r w:rsidRPr="001616EC">
        <w:rPr>
          <w:rFonts w:ascii="Arial" w:hAnsi="Arial" w:cs="Arial"/>
          <w:i/>
          <w:iCs/>
        </w:rPr>
        <w:t>caesalpiniifolia</w:t>
      </w:r>
      <w:proofErr w:type="spellEnd"/>
      <w:r w:rsidRPr="006702F9">
        <w:rPr>
          <w:rFonts w:ascii="Arial" w:hAnsi="Arial" w:cs="Arial"/>
        </w:rPr>
        <w:t xml:space="preserve"> destacaram-se como altamente resistentes, sendo menos susceptíveis a deterioração</w:t>
      </w:r>
      <w:r w:rsidR="008E3575">
        <w:rPr>
          <w:rFonts w:ascii="Arial" w:hAnsi="Arial" w:cs="Arial"/>
        </w:rPr>
        <w:t xml:space="preserve"> por agentes naturais</w:t>
      </w:r>
      <w:r w:rsidRPr="006702F9">
        <w:rPr>
          <w:rFonts w:ascii="Arial" w:hAnsi="Arial" w:cs="Arial"/>
        </w:rPr>
        <w:t>.</w:t>
      </w:r>
    </w:p>
    <w:p w14:paraId="2981C595" w14:textId="77777777" w:rsidR="00D575D3" w:rsidRPr="00512023" w:rsidRDefault="00D575D3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7285AF88" w14:textId="0B8B311C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1616EC">
        <w:rPr>
          <w:rFonts w:ascii="Arial" w:hAnsi="Arial" w:cs="Arial"/>
        </w:rPr>
        <w:t>C</w:t>
      </w:r>
      <w:r w:rsidR="001616EC" w:rsidRPr="001616EC">
        <w:rPr>
          <w:rFonts w:ascii="Arial" w:hAnsi="Arial" w:cs="Arial"/>
        </w:rPr>
        <w:t xml:space="preserve">aracterísticas da madeira, </w:t>
      </w:r>
      <w:r w:rsidR="001616EC">
        <w:rPr>
          <w:rFonts w:ascii="Arial" w:hAnsi="Arial" w:cs="Arial"/>
        </w:rPr>
        <w:t>D</w:t>
      </w:r>
      <w:r w:rsidR="001616EC" w:rsidRPr="001616EC">
        <w:rPr>
          <w:rFonts w:ascii="Arial" w:hAnsi="Arial" w:cs="Arial"/>
        </w:rPr>
        <w:t xml:space="preserve">urabilidade, </w:t>
      </w:r>
      <w:r w:rsidR="001616EC">
        <w:rPr>
          <w:rFonts w:ascii="Arial" w:hAnsi="Arial" w:cs="Arial"/>
        </w:rPr>
        <w:t>A</w:t>
      </w:r>
      <w:r w:rsidR="001616EC" w:rsidRPr="001616EC">
        <w:rPr>
          <w:rFonts w:ascii="Arial" w:hAnsi="Arial" w:cs="Arial"/>
        </w:rPr>
        <w:t>gentes deterioradores.</w:t>
      </w:r>
    </w:p>
    <w:p w14:paraId="0DABDC69" w14:textId="2BFB896D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1616EC">
        <w:rPr>
          <w:rFonts w:ascii="Arial" w:hAnsi="Arial" w:cs="Arial"/>
        </w:rPr>
        <w:t>CNPq</w:t>
      </w:r>
    </w:p>
    <w:sectPr w:rsidR="00B3307B" w:rsidRPr="00512023" w:rsidSect="00B07E47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A3F2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46E84" w14:textId="77777777" w:rsidR="006702F9" w:rsidRDefault="006702F9" w:rsidP="001606DA">
      <w:pPr>
        <w:spacing w:after="0" w:line="240" w:lineRule="auto"/>
      </w:pPr>
      <w:r>
        <w:separator/>
      </w:r>
    </w:p>
  </w:endnote>
  <w:endnote w:type="continuationSeparator" w:id="0">
    <w:p w14:paraId="220C843F" w14:textId="77777777" w:rsidR="006702F9" w:rsidRDefault="006702F9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06737" w14:textId="3135938F" w:rsidR="006702F9" w:rsidRPr="00054644" w:rsidRDefault="006702F9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24521F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68B49C71" w14:textId="77777777" w:rsidR="006702F9" w:rsidRDefault="006702F9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3601E" w14:textId="77777777" w:rsidR="006702F9" w:rsidRDefault="006702F9" w:rsidP="001606DA">
      <w:pPr>
        <w:spacing w:after="0" w:line="240" w:lineRule="auto"/>
      </w:pPr>
      <w:r>
        <w:separator/>
      </w:r>
    </w:p>
  </w:footnote>
  <w:footnote w:type="continuationSeparator" w:id="0">
    <w:p w14:paraId="34EDB128" w14:textId="77777777" w:rsidR="006702F9" w:rsidRDefault="006702F9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6702F9" w:rsidRPr="00054644" w14:paraId="788B3570" w14:textId="77777777" w:rsidTr="00054644">
      <w:tc>
        <w:tcPr>
          <w:tcW w:w="6958" w:type="dxa"/>
          <w:shd w:val="clear" w:color="auto" w:fill="auto"/>
          <w:vAlign w:val="center"/>
        </w:tcPr>
        <w:p w14:paraId="3218AA33" w14:textId="47E3D5D0" w:rsidR="006702F9" w:rsidRPr="00054644" w:rsidRDefault="001616EC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693768F0" wp14:editId="0674BF84">
                <wp:extent cx="3400425" cy="8953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774625FD" w14:textId="77777777" w:rsidR="006702F9" w:rsidRPr="00054644" w:rsidRDefault="006702F9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92C5557" w14:textId="77777777" w:rsidR="006702F9" w:rsidRPr="00054644" w:rsidRDefault="006702F9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14D2E351" w14:textId="77777777" w:rsidR="006702F9" w:rsidRPr="00054644" w:rsidRDefault="006702F9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96765CD" w14:textId="77777777" w:rsidR="006702F9" w:rsidRPr="00054644" w:rsidRDefault="006702F9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0EB95F57" w14:textId="77777777" w:rsidR="006702F9" w:rsidRPr="00054644" w:rsidRDefault="006702F9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0F8E09AB" w14:textId="77777777" w:rsidR="006702F9" w:rsidRPr="00EA6087" w:rsidRDefault="006702F9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rjara Nogueira">
    <w15:presenceInfo w15:providerId="Windows Live" w15:userId="fe8e376d6c5e3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CD"/>
    <w:rsid w:val="00054644"/>
    <w:rsid w:val="00081A33"/>
    <w:rsid w:val="00094478"/>
    <w:rsid w:val="000B4BE3"/>
    <w:rsid w:val="000D2325"/>
    <w:rsid w:val="000D612C"/>
    <w:rsid w:val="001606DA"/>
    <w:rsid w:val="001616EC"/>
    <w:rsid w:val="00161B12"/>
    <w:rsid w:val="00177977"/>
    <w:rsid w:val="0024521F"/>
    <w:rsid w:val="002524BA"/>
    <w:rsid w:val="00256AE4"/>
    <w:rsid w:val="00312F37"/>
    <w:rsid w:val="00372E6B"/>
    <w:rsid w:val="0038540A"/>
    <w:rsid w:val="0038638D"/>
    <w:rsid w:val="003A4F2C"/>
    <w:rsid w:val="003F5970"/>
    <w:rsid w:val="0049408B"/>
    <w:rsid w:val="004B3C9B"/>
    <w:rsid w:val="004B66D4"/>
    <w:rsid w:val="00512023"/>
    <w:rsid w:val="00523213"/>
    <w:rsid w:val="00595167"/>
    <w:rsid w:val="005E2308"/>
    <w:rsid w:val="006577F3"/>
    <w:rsid w:val="006702F9"/>
    <w:rsid w:val="006B3F7D"/>
    <w:rsid w:val="00700465"/>
    <w:rsid w:val="00704791"/>
    <w:rsid w:val="00861F63"/>
    <w:rsid w:val="008723A4"/>
    <w:rsid w:val="008D5F8A"/>
    <w:rsid w:val="008E3575"/>
    <w:rsid w:val="008F761E"/>
    <w:rsid w:val="00997E9D"/>
    <w:rsid w:val="00A454CD"/>
    <w:rsid w:val="00A5169B"/>
    <w:rsid w:val="00A75624"/>
    <w:rsid w:val="00A81EB7"/>
    <w:rsid w:val="00AF26EE"/>
    <w:rsid w:val="00B06AD4"/>
    <w:rsid w:val="00B07E47"/>
    <w:rsid w:val="00B16B90"/>
    <w:rsid w:val="00B253C0"/>
    <w:rsid w:val="00B3307B"/>
    <w:rsid w:val="00B657E0"/>
    <w:rsid w:val="00B91B7B"/>
    <w:rsid w:val="00BB0133"/>
    <w:rsid w:val="00C0712E"/>
    <w:rsid w:val="00C56F39"/>
    <w:rsid w:val="00C6189D"/>
    <w:rsid w:val="00C92186"/>
    <w:rsid w:val="00CA60F8"/>
    <w:rsid w:val="00D52928"/>
    <w:rsid w:val="00D575D3"/>
    <w:rsid w:val="00DA583B"/>
    <w:rsid w:val="00E43A12"/>
    <w:rsid w:val="00E67930"/>
    <w:rsid w:val="00EA6087"/>
    <w:rsid w:val="00ED2517"/>
    <w:rsid w:val="00ED6C9F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8858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997E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997E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69A7-029C-41E2-B75D-3165E650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Dayane Medeiros</cp:lastModifiedBy>
  <cp:revision>2</cp:revision>
  <cp:lastPrinted>2017-08-15T14:40:00Z</cp:lastPrinted>
  <dcterms:created xsi:type="dcterms:W3CDTF">2020-11-06T16:53:00Z</dcterms:created>
  <dcterms:modified xsi:type="dcterms:W3CDTF">2020-11-06T16:53:00Z</dcterms:modified>
</cp:coreProperties>
</file>