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3D5EF" w14:textId="77777777" w:rsidR="00E7394C" w:rsidRDefault="00E7394C" w:rsidP="00E7394C">
      <w:pPr>
        <w:shd w:val="clear" w:color="auto" w:fill="FFFFFF"/>
        <w:spacing w:after="0" w:line="360" w:lineRule="auto"/>
        <w:jc w:val="center"/>
        <w:rPr>
          <w:rFonts w:ascii="Arial" w:eastAsia="Times New Roman" w:hAnsi="Arial" w:cs="Arial"/>
          <w:color w:val="333333"/>
          <w:sz w:val="24"/>
          <w:szCs w:val="24"/>
        </w:rPr>
      </w:pPr>
      <w:bookmarkStart w:id="0" w:name="_GoBack"/>
      <w:bookmarkEnd w:id="0"/>
    </w:p>
    <w:p w14:paraId="11AC6926" w14:textId="62094224" w:rsidR="0073319E" w:rsidRPr="0073319E" w:rsidRDefault="0065232F" w:rsidP="0073319E">
      <w:pPr>
        <w:jc w:val="center"/>
        <w:rPr>
          <w:rFonts w:ascii="Times New Roman" w:hAnsi="Times New Roman" w:cs="Times New Roman"/>
          <w:b/>
          <w:bCs/>
          <w:sz w:val="24"/>
          <w:szCs w:val="24"/>
        </w:rPr>
      </w:pPr>
      <w:r>
        <w:rPr>
          <w:rFonts w:ascii="Times New Roman" w:hAnsi="Times New Roman" w:cs="Times New Roman"/>
          <w:b/>
          <w:bCs/>
          <w:sz w:val="24"/>
          <w:szCs w:val="24"/>
        </w:rPr>
        <w:t xml:space="preserve">METABOLISMO </w:t>
      </w:r>
      <w:r w:rsidR="00CB2A4E">
        <w:rPr>
          <w:rFonts w:ascii="Times New Roman" w:hAnsi="Times New Roman" w:cs="Times New Roman"/>
          <w:b/>
          <w:bCs/>
          <w:sz w:val="24"/>
          <w:szCs w:val="24"/>
        </w:rPr>
        <w:t>DA CURCUMINA</w:t>
      </w:r>
      <w:r>
        <w:rPr>
          <w:rFonts w:ascii="Times New Roman" w:hAnsi="Times New Roman" w:cs="Times New Roman"/>
          <w:b/>
          <w:bCs/>
          <w:sz w:val="24"/>
          <w:szCs w:val="24"/>
        </w:rPr>
        <w:t xml:space="preserve"> E SUA ATUAÇÃO NA INFLAMAÇÃO</w:t>
      </w:r>
    </w:p>
    <w:p w14:paraId="41117CEB" w14:textId="77777777" w:rsidR="00D706A2" w:rsidRDefault="00E7394C" w:rsidP="00D706A2">
      <w:pPr>
        <w:spacing w:before="240"/>
        <w:rPr>
          <w:rFonts w:ascii="Times New Roman" w:hAnsi="Times New Roman" w:cs="Times New Roman"/>
          <w:b/>
          <w:sz w:val="24"/>
          <w:szCs w:val="24"/>
        </w:rPr>
      </w:pPr>
      <w:r w:rsidRPr="004A70F4">
        <w:rPr>
          <w:rFonts w:ascii="Times New Roman" w:hAnsi="Times New Roman" w:cs="Times New Roman"/>
          <w:b/>
          <w:sz w:val="24"/>
          <w:szCs w:val="24"/>
        </w:rPr>
        <w:t>RESUMO</w:t>
      </w:r>
    </w:p>
    <w:p w14:paraId="64EC3B17" w14:textId="26B43292" w:rsidR="00250B38" w:rsidRPr="00D706A2" w:rsidRDefault="00857586" w:rsidP="00D706A2">
      <w:pPr>
        <w:pStyle w:val="SemEspaamento"/>
        <w:jc w:val="both"/>
        <w:rPr>
          <w:rFonts w:ascii="Times New Roman" w:hAnsi="Times New Roman" w:cs="Times New Roman"/>
          <w:b/>
          <w:sz w:val="24"/>
          <w:szCs w:val="24"/>
        </w:rPr>
      </w:pPr>
      <w:r w:rsidRPr="006A46A9">
        <w:rPr>
          <w:rFonts w:ascii="Times New Roman" w:hAnsi="Times New Roman" w:cs="Times New Roman"/>
          <w:sz w:val="24"/>
          <w:szCs w:val="24"/>
        </w:rPr>
        <w:t>A</w:t>
      </w:r>
      <w:r w:rsidR="008E6994" w:rsidRPr="006A46A9">
        <w:rPr>
          <w:rFonts w:ascii="Times New Roman" w:hAnsi="Times New Roman" w:cs="Times New Roman"/>
          <w:sz w:val="24"/>
          <w:szCs w:val="24"/>
        </w:rPr>
        <w:t xml:space="preserve"> </w:t>
      </w:r>
      <w:proofErr w:type="spellStart"/>
      <w:r w:rsidR="008E6994" w:rsidRPr="006A46A9">
        <w:rPr>
          <w:rFonts w:ascii="Times New Roman" w:hAnsi="Times New Roman" w:cs="Times New Roman"/>
          <w:sz w:val="24"/>
          <w:szCs w:val="24"/>
        </w:rPr>
        <w:t>curcumina</w:t>
      </w:r>
      <w:proofErr w:type="spellEnd"/>
      <w:r w:rsidRPr="006A46A9">
        <w:rPr>
          <w:rFonts w:ascii="Times New Roman" w:hAnsi="Times New Roman" w:cs="Times New Roman"/>
          <w:sz w:val="24"/>
          <w:szCs w:val="24"/>
        </w:rPr>
        <w:t xml:space="preserve"> é </w:t>
      </w:r>
      <w:r w:rsidR="008E6994" w:rsidRPr="006A46A9">
        <w:rPr>
          <w:rFonts w:ascii="Times New Roman" w:hAnsi="Times New Roman" w:cs="Times New Roman"/>
          <w:sz w:val="24"/>
          <w:szCs w:val="24"/>
        </w:rPr>
        <w:t xml:space="preserve">um </w:t>
      </w:r>
      <w:proofErr w:type="spellStart"/>
      <w:r w:rsidR="008E6994" w:rsidRPr="006A46A9">
        <w:rPr>
          <w:rFonts w:ascii="Times New Roman" w:hAnsi="Times New Roman" w:cs="Times New Roman"/>
          <w:sz w:val="24"/>
          <w:szCs w:val="24"/>
        </w:rPr>
        <w:t>polifenólico</w:t>
      </w:r>
      <w:proofErr w:type="spellEnd"/>
      <w:r w:rsidR="008E6994" w:rsidRPr="006A46A9">
        <w:rPr>
          <w:rFonts w:ascii="Times New Roman" w:hAnsi="Times New Roman" w:cs="Times New Roman"/>
          <w:sz w:val="24"/>
          <w:szCs w:val="24"/>
        </w:rPr>
        <w:t xml:space="preserve"> de ocorrência natural da </w:t>
      </w:r>
      <w:r w:rsidR="00293DF1" w:rsidRPr="006A46A9">
        <w:rPr>
          <w:rFonts w:ascii="Times New Roman" w:hAnsi="Times New Roman" w:cs="Times New Roman"/>
          <w:sz w:val="24"/>
          <w:szCs w:val="24"/>
        </w:rPr>
        <w:t>Cúrcuma</w:t>
      </w:r>
      <w:r w:rsidR="008E6994" w:rsidRPr="006A46A9">
        <w:rPr>
          <w:rFonts w:ascii="Times New Roman" w:hAnsi="Times New Roman" w:cs="Times New Roman"/>
          <w:sz w:val="24"/>
          <w:szCs w:val="24"/>
        </w:rPr>
        <w:t xml:space="preserve"> longa</w:t>
      </w:r>
      <w:r w:rsidR="00D706A2" w:rsidRPr="006A46A9">
        <w:rPr>
          <w:rFonts w:ascii="Times New Roman" w:hAnsi="Times New Roman" w:cs="Times New Roman"/>
          <w:sz w:val="24"/>
          <w:szCs w:val="24"/>
        </w:rPr>
        <w:t xml:space="preserve"> (</w:t>
      </w:r>
      <w:proofErr w:type="spellStart"/>
      <w:r w:rsidR="00D706A2" w:rsidRPr="006A46A9">
        <w:rPr>
          <w:rFonts w:ascii="Times New Roman" w:hAnsi="Times New Roman" w:cs="Times New Roman"/>
          <w:i/>
          <w:iCs/>
          <w:sz w:val="24"/>
          <w:szCs w:val="24"/>
        </w:rPr>
        <w:t>Curcuma</w:t>
      </w:r>
      <w:proofErr w:type="spellEnd"/>
      <w:r w:rsidR="00D706A2" w:rsidRPr="006A46A9">
        <w:rPr>
          <w:rFonts w:ascii="Times New Roman" w:hAnsi="Times New Roman" w:cs="Times New Roman"/>
          <w:i/>
          <w:iCs/>
          <w:sz w:val="24"/>
          <w:szCs w:val="24"/>
        </w:rPr>
        <w:t xml:space="preserve"> longa </w:t>
      </w:r>
      <w:proofErr w:type="spellStart"/>
      <w:r w:rsidR="00D706A2" w:rsidRPr="006A46A9">
        <w:rPr>
          <w:rFonts w:ascii="Times New Roman" w:hAnsi="Times New Roman" w:cs="Times New Roman"/>
          <w:sz w:val="24"/>
          <w:szCs w:val="24"/>
        </w:rPr>
        <w:t>Linnaeus</w:t>
      </w:r>
      <w:proofErr w:type="spellEnd"/>
      <w:r w:rsidR="00D706A2" w:rsidRPr="006A46A9">
        <w:rPr>
          <w:rFonts w:ascii="Times New Roman" w:hAnsi="Times New Roman" w:cs="Times New Roman"/>
          <w:sz w:val="24"/>
          <w:szCs w:val="24"/>
        </w:rPr>
        <w:t>), uma planta com várias propriedades medicinais</w:t>
      </w:r>
      <w:r w:rsidRPr="006A46A9">
        <w:rPr>
          <w:rFonts w:ascii="Times New Roman" w:hAnsi="Times New Roman" w:cs="Times New Roman"/>
          <w:sz w:val="24"/>
          <w:szCs w:val="24"/>
        </w:rPr>
        <w:t xml:space="preserve"> e devido à presença de compostos bioativos que exibem ações </w:t>
      </w:r>
      <w:r w:rsidR="00293DF1" w:rsidRPr="006A46A9">
        <w:rPr>
          <w:rFonts w:ascii="Times New Roman" w:hAnsi="Times New Roman" w:cs="Times New Roman"/>
          <w:sz w:val="24"/>
          <w:szCs w:val="24"/>
        </w:rPr>
        <w:t>anti-inflamatórias</w:t>
      </w:r>
      <w:r w:rsidRPr="006A46A9">
        <w:rPr>
          <w:rFonts w:ascii="Times New Roman" w:hAnsi="Times New Roman" w:cs="Times New Roman"/>
          <w:sz w:val="24"/>
          <w:szCs w:val="24"/>
        </w:rPr>
        <w:t xml:space="preserve"> e antioxidantes sugere efeitos positivos no tratamento de inflamações.</w:t>
      </w:r>
      <w:r w:rsidR="00250B38" w:rsidRPr="006A46A9">
        <w:rPr>
          <w:rFonts w:ascii="Times New Roman" w:hAnsi="Times New Roman" w:cs="Times New Roman"/>
          <w:sz w:val="24"/>
          <w:szCs w:val="24"/>
        </w:rPr>
        <w:t xml:space="preserve"> </w:t>
      </w:r>
      <w:r w:rsidRPr="006A46A9">
        <w:rPr>
          <w:rFonts w:ascii="Times New Roman" w:hAnsi="Times New Roman" w:cs="Times New Roman"/>
          <w:sz w:val="24"/>
          <w:szCs w:val="24"/>
        </w:rPr>
        <w:t xml:space="preserve">Logo, o presente estudo </w:t>
      </w:r>
      <w:r w:rsidR="007273E1" w:rsidRPr="006A46A9">
        <w:rPr>
          <w:rFonts w:ascii="Times New Roman" w:hAnsi="Times New Roman" w:cs="Times New Roman"/>
          <w:sz w:val="24"/>
          <w:szCs w:val="24"/>
        </w:rPr>
        <w:t>tem como objetivo identificar o mecanismo da cúrcuma e sua atuação na inflamação.</w:t>
      </w:r>
      <w:r w:rsidR="00250B38" w:rsidRPr="006A46A9">
        <w:rPr>
          <w:rFonts w:ascii="Times New Roman" w:hAnsi="Times New Roman" w:cs="Times New Roman"/>
          <w:sz w:val="24"/>
          <w:szCs w:val="24"/>
        </w:rPr>
        <w:t xml:space="preserve"> </w:t>
      </w:r>
      <w:r w:rsidR="00FA34EA" w:rsidRPr="006A46A9">
        <w:rPr>
          <w:rFonts w:ascii="Times New Roman" w:hAnsi="Times New Roman" w:cs="Times New Roman"/>
          <w:sz w:val="24"/>
          <w:szCs w:val="24"/>
        </w:rPr>
        <w:t xml:space="preserve">Foi realizada uma revisão bibliográfica, no ano de 2020, a partir da busca de artigos científicos originais na base de dados eletrônica </w:t>
      </w:r>
      <w:proofErr w:type="spellStart"/>
      <w:r w:rsidR="00FA34EA" w:rsidRPr="006A46A9">
        <w:rPr>
          <w:rFonts w:ascii="Times New Roman" w:hAnsi="Times New Roman" w:cs="Times New Roman"/>
          <w:sz w:val="24"/>
          <w:szCs w:val="24"/>
        </w:rPr>
        <w:t>Pub</w:t>
      </w:r>
      <w:r w:rsidR="00250B38" w:rsidRPr="006A46A9">
        <w:rPr>
          <w:rFonts w:ascii="Times New Roman" w:hAnsi="Times New Roman" w:cs="Times New Roman"/>
          <w:sz w:val="24"/>
          <w:szCs w:val="24"/>
        </w:rPr>
        <w:t>m</w:t>
      </w:r>
      <w:r w:rsidR="00FA34EA" w:rsidRPr="006A46A9">
        <w:rPr>
          <w:rFonts w:ascii="Times New Roman" w:hAnsi="Times New Roman" w:cs="Times New Roman"/>
          <w:sz w:val="24"/>
          <w:szCs w:val="24"/>
        </w:rPr>
        <w:t>ed</w:t>
      </w:r>
      <w:proofErr w:type="spellEnd"/>
      <w:r w:rsidR="00250B38" w:rsidRPr="006A46A9">
        <w:rPr>
          <w:rFonts w:ascii="Times New Roman" w:hAnsi="Times New Roman" w:cs="Times New Roman"/>
          <w:sz w:val="24"/>
          <w:szCs w:val="24"/>
        </w:rPr>
        <w:t xml:space="preserve">, utilizando-se os seguintes </w:t>
      </w:r>
      <w:r w:rsidR="00250B38" w:rsidRPr="006A46A9">
        <w:rPr>
          <w:rStyle w:val="fontstyle01"/>
          <w:rFonts w:ascii="Times New Roman" w:hAnsi="Times New Roman" w:cs="Times New Roman"/>
          <w:sz w:val="24"/>
          <w:szCs w:val="24"/>
        </w:rPr>
        <w:t>termos de indexação</w:t>
      </w:r>
      <w:r w:rsidR="00945BB7">
        <w:rPr>
          <w:rStyle w:val="fontstyle01"/>
          <w:rFonts w:ascii="Times New Roman" w:hAnsi="Times New Roman" w:cs="Times New Roman"/>
          <w:sz w:val="24"/>
          <w:szCs w:val="24"/>
        </w:rPr>
        <w:t xml:space="preserve"> como</w:t>
      </w:r>
      <w:r w:rsidR="00250B38" w:rsidRPr="006A46A9">
        <w:rPr>
          <w:rStyle w:val="fontstyle01"/>
          <w:rFonts w:ascii="Times New Roman" w:hAnsi="Times New Roman" w:cs="Times New Roman"/>
          <w:sz w:val="24"/>
          <w:szCs w:val="24"/>
        </w:rPr>
        <w:t xml:space="preserve"> (“</w:t>
      </w:r>
      <w:proofErr w:type="spellStart"/>
      <w:r w:rsidR="00250B38" w:rsidRPr="006A46A9">
        <w:rPr>
          <w:rStyle w:val="fontstyle01"/>
          <w:rFonts w:ascii="Times New Roman" w:hAnsi="Times New Roman" w:cs="Times New Roman"/>
          <w:sz w:val="24"/>
          <w:szCs w:val="24"/>
        </w:rPr>
        <w:t>metabolism</w:t>
      </w:r>
      <w:proofErr w:type="spellEnd"/>
      <w:r w:rsidR="00250B38" w:rsidRPr="006A46A9">
        <w:rPr>
          <w:rStyle w:val="fontstyle01"/>
          <w:rFonts w:ascii="Times New Roman" w:hAnsi="Times New Roman" w:cs="Times New Roman"/>
          <w:sz w:val="24"/>
          <w:szCs w:val="24"/>
        </w:rPr>
        <w:t xml:space="preserve">”) AND </w:t>
      </w:r>
      <w:r w:rsidR="00250B38" w:rsidRPr="006A46A9">
        <w:rPr>
          <w:rFonts w:ascii="Times New Roman" w:hAnsi="Times New Roman" w:cs="Times New Roman"/>
          <w:sz w:val="24"/>
          <w:szCs w:val="24"/>
        </w:rPr>
        <w:t>("</w:t>
      </w:r>
      <w:proofErr w:type="spellStart"/>
      <w:r w:rsidR="00250B38" w:rsidRPr="006A46A9">
        <w:rPr>
          <w:rFonts w:ascii="Times New Roman" w:hAnsi="Times New Roman" w:cs="Times New Roman"/>
          <w:sz w:val="24"/>
          <w:szCs w:val="24"/>
        </w:rPr>
        <w:t>Inflammation</w:t>
      </w:r>
      <w:proofErr w:type="spellEnd"/>
      <w:r w:rsidR="00250B38" w:rsidRPr="006A46A9">
        <w:rPr>
          <w:rFonts w:ascii="Times New Roman" w:hAnsi="Times New Roman" w:cs="Times New Roman"/>
          <w:sz w:val="24"/>
          <w:szCs w:val="24"/>
        </w:rPr>
        <w:t>")</w:t>
      </w:r>
      <w:r w:rsidR="00250B38" w:rsidRPr="006A46A9">
        <w:rPr>
          <w:rStyle w:val="fontstyle01"/>
          <w:rFonts w:ascii="Times New Roman" w:hAnsi="Times New Roman" w:cs="Times New Roman"/>
          <w:sz w:val="24"/>
          <w:szCs w:val="24"/>
        </w:rPr>
        <w:t xml:space="preserve"> AND (“</w:t>
      </w:r>
      <w:proofErr w:type="spellStart"/>
      <w:r w:rsidR="00250B38" w:rsidRPr="006A46A9">
        <w:rPr>
          <w:rFonts w:ascii="Times New Roman" w:hAnsi="Times New Roman" w:cs="Times New Roman"/>
          <w:i/>
          <w:iCs/>
          <w:sz w:val="24"/>
          <w:szCs w:val="24"/>
        </w:rPr>
        <w:t>Curcuma</w:t>
      </w:r>
      <w:proofErr w:type="spellEnd"/>
      <w:r w:rsidR="00250B38" w:rsidRPr="006A46A9">
        <w:rPr>
          <w:rFonts w:ascii="Times New Roman" w:hAnsi="Times New Roman" w:cs="Times New Roman"/>
          <w:i/>
          <w:iCs/>
          <w:sz w:val="24"/>
          <w:szCs w:val="24"/>
        </w:rPr>
        <w:t xml:space="preserve"> longa </w:t>
      </w:r>
      <w:proofErr w:type="spellStart"/>
      <w:r w:rsidR="00250B38" w:rsidRPr="006A46A9">
        <w:rPr>
          <w:rFonts w:ascii="Times New Roman" w:hAnsi="Times New Roman" w:cs="Times New Roman"/>
          <w:sz w:val="24"/>
          <w:szCs w:val="24"/>
        </w:rPr>
        <w:t>Linnaeus</w:t>
      </w:r>
      <w:proofErr w:type="spellEnd"/>
      <w:r w:rsidR="00250B38" w:rsidRPr="006A46A9">
        <w:rPr>
          <w:rStyle w:val="fontstyle01"/>
          <w:rFonts w:ascii="Times New Roman" w:hAnsi="Times New Roman" w:cs="Times New Roman"/>
          <w:sz w:val="24"/>
          <w:szCs w:val="24"/>
        </w:rPr>
        <w:t>” OR “</w:t>
      </w:r>
      <w:proofErr w:type="spellStart"/>
      <w:r w:rsidR="00250B38" w:rsidRPr="006A46A9">
        <w:rPr>
          <w:rStyle w:val="fontstyle01"/>
          <w:rFonts w:ascii="Times New Roman" w:hAnsi="Times New Roman" w:cs="Times New Roman"/>
          <w:sz w:val="24"/>
          <w:szCs w:val="24"/>
        </w:rPr>
        <w:t>indian</w:t>
      </w:r>
      <w:proofErr w:type="spellEnd"/>
      <w:r w:rsidR="00250B38" w:rsidRPr="006A46A9">
        <w:rPr>
          <w:rStyle w:val="fontstyle01"/>
          <w:rFonts w:ascii="Times New Roman" w:hAnsi="Times New Roman" w:cs="Times New Roman"/>
          <w:sz w:val="24"/>
          <w:szCs w:val="24"/>
        </w:rPr>
        <w:t xml:space="preserve"> </w:t>
      </w:r>
      <w:proofErr w:type="spellStart"/>
      <w:r w:rsidR="00250B38" w:rsidRPr="006A46A9">
        <w:rPr>
          <w:rStyle w:val="fontstyle01"/>
          <w:rFonts w:ascii="Times New Roman" w:hAnsi="Times New Roman" w:cs="Times New Roman"/>
          <w:sz w:val="24"/>
          <w:szCs w:val="24"/>
        </w:rPr>
        <w:t>saffron</w:t>
      </w:r>
      <w:proofErr w:type="spellEnd"/>
      <w:r w:rsidR="00250B38" w:rsidRPr="006A46A9">
        <w:rPr>
          <w:rStyle w:val="fontstyle01"/>
          <w:rFonts w:ascii="Times New Roman" w:hAnsi="Times New Roman" w:cs="Times New Roman"/>
          <w:sz w:val="24"/>
          <w:szCs w:val="24"/>
        </w:rPr>
        <w:t>” OR</w:t>
      </w:r>
      <w:r w:rsidR="00250B38" w:rsidRPr="006A46A9">
        <w:rPr>
          <w:rFonts w:ascii="Times New Roman" w:hAnsi="Times New Roman" w:cs="Times New Roman"/>
          <w:sz w:val="24"/>
          <w:szCs w:val="24"/>
        </w:rPr>
        <w:t xml:space="preserve"> “</w:t>
      </w:r>
      <w:proofErr w:type="spellStart"/>
      <w:r w:rsidR="00250B38" w:rsidRPr="006A46A9">
        <w:rPr>
          <w:rStyle w:val="fontstyle01"/>
          <w:rFonts w:ascii="Times New Roman" w:hAnsi="Times New Roman" w:cs="Times New Roman"/>
          <w:sz w:val="24"/>
          <w:szCs w:val="24"/>
        </w:rPr>
        <w:t>Curcuma</w:t>
      </w:r>
      <w:proofErr w:type="spellEnd"/>
      <w:r w:rsidR="00250B38" w:rsidRPr="006A46A9">
        <w:rPr>
          <w:rStyle w:val="fontstyle01"/>
          <w:rFonts w:ascii="Times New Roman" w:hAnsi="Times New Roman" w:cs="Times New Roman"/>
          <w:sz w:val="24"/>
          <w:szCs w:val="24"/>
        </w:rPr>
        <w:t xml:space="preserve">”). Foram incluídos </w:t>
      </w:r>
      <w:r w:rsidR="00250B38" w:rsidRPr="006A46A9">
        <w:rPr>
          <w:rFonts w:ascii="Times New Roman" w:hAnsi="Times New Roman" w:cs="Times New Roman"/>
          <w:sz w:val="24"/>
          <w:szCs w:val="24"/>
        </w:rPr>
        <w:t xml:space="preserve">artigos </w:t>
      </w:r>
      <w:r w:rsidR="00FA34EA" w:rsidRPr="006A46A9">
        <w:rPr>
          <w:rFonts w:ascii="Times New Roman" w:hAnsi="Times New Roman" w:cs="Times New Roman"/>
          <w:sz w:val="24"/>
          <w:szCs w:val="24"/>
        </w:rPr>
        <w:t xml:space="preserve">publicados </w:t>
      </w:r>
      <w:r w:rsidR="00D706A2" w:rsidRPr="006A46A9">
        <w:rPr>
          <w:rFonts w:ascii="Times New Roman" w:hAnsi="Times New Roman" w:cs="Times New Roman"/>
          <w:sz w:val="24"/>
          <w:szCs w:val="24"/>
        </w:rPr>
        <w:t>independentemente</w:t>
      </w:r>
      <w:r w:rsidR="00FA34EA" w:rsidRPr="006A46A9">
        <w:rPr>
          <w:rFonts w:ascii="Times New Roman" w:hAnsi="Times New Roman" w:cs="Times New Roman"/>
          <w:sz w:val="24"/>
          <w:szCs w:val="24"/>
        </w:rPr>
        <w:t xml:space="preserve"> do idioma na língua portuguesa e/ou inglesa</w:t>
      </w:r>
      <w:r w:rsidR="008C373A" w:rsidRPr="006A46A9">
        <w:rPr>
          <w:rStyle w:val="fontstyle01"/>
          <w:rFonts w:ascii="Times New Roman" w:hAnsi="Times New Roman" w:cs="Times New Roman"/>
          <w:sz w:val="24"/>
          <w:szCs w:val="24"/>
        </w:rPr>
        <w:t xml:space="preserve">, completos e disponíveis na íntegra. </w:t>
      </w:r>
      <w:r w:rsidR="004D4E86" w:rsidRPr="006A46A9">
        <w:rPr>
          <w:rStyle w:val="fontstyle01"/>
          <w:rFonts w:ascii="Times New Roman" w:hAnsi="Times New Roman" w:cs="Times New Roman"/>
          <w:sz w:val="24"/>
          <w:szCs w:val="24"/>
        </w:rPr>
        <w:t xml:space="preserve">As pesquisas mostraram que </w:t>
      </w:r>
      <w:r w:rsidR="004D4E86" w:rsidRPr="006A46A9">
        <w:rPr>
          <w:rFonts w:ascii="Times New Roman" w:hAnsi="Times New Roman" w:cs="Times New Roman"/>
          <w:sz w:val="24"/>
          <w:szCs w:val="24"/>
        </w:rPr>
        <w:t xml:space="preserve">o </w:t>
      </w:r>
      <w:r w:rsidR="004D4E86" w:rsidRPr="006A46A9">
        <w:rPr>
          <w:rFonts w:ascii="Times New Roman" w:hAnsi="Times New Roman" w:cs="Times New Roman"/>
        </w:rPr>
        <w:t xml:space="preserve">mecanismo de atividade </w:t>
      </w:r>
      <w:r w:rsidR="00D706A2" w:rsidRPr="006A46A9">
        <w:rPr>
          <w:rFonts w:ascii="Times New Roman" w:hAnsi="Times New Roman" w:cs="Times New Roman"/>
        </w:rPr>
        <w:t>anti-inflamatória</w:t>
      </w:r>
      <w:r w:rsidR="004D4E86" w:rsidRPr="006A46A9">
        <w:rPr>
          <w:rFonts w:ascii="Times New Roman" w:hAnsi="Times New Roman" w:cs="Times New Roman"/>
        </w:rPr>
        <w:t xml:space="preserve"> da </w:t>
      </w:r>
      <w:proofErr w:type="spellStart"/>
      <w:r w:rsidR="004D4E86" w:rsidRPr="006A46A9">
        <w:rPr>
          <w:rFonts w:ascii="Times New Roman" w:hAnsi="Times New Roman" w:cs="Times New Roman"/>
        </w:rPr>
        <w:t>curcumina</w:t>
      </w:r>
      <w:proofErr w:type="spellEnd"/>
      <w:r w:rsidR="004D4E86" w:rsidRPr="006A46A9">
        <w:rPr>
          <w:rFonts w:ascii="Times New Roman" w:hAnsi="Times New Roman" w:cs="Times New Roman"/>
        </w:rPr>
        <w:t xml:space="preserve"> está relacionado</w:t>
      </w:r>
      <w:r w:rsidR="007F533B" w:rsidRPr="006A46A9">
        <w:rPr>
          <w:rFonts w:ascii="Times New Roman" w:hAnsi="Times New Roman" w:cs="Times New Roman"/>
        </w:rPr>
        <w:t xml:space="preserve"> a</w:t>
      </w:r>
      <w:r w:rsidR="004D4E86" w:rsidRPr="006A46A9">
        <w:rPr>
          <w:rFonts w:ascii="Times New Roman" w:hAnsi="Times New Roman" w:cs="Times New Roman"/>
        </w:rPr>
        <w:t xml:space="preserve"> </w:t>
      </w:r>
      <w:r w:rsidR="007F533B" w:rsidRPr="006A46A9">
        <w:rPr>
          <w:rFonts w:ascii="Times New Roman" w:hAnsi="Times New Roman" w:cs="Times New Roman"/>
        </w:rPr>
        <w:t>regulação negativa de fatores de transcrição inflamatórios, proteínas quinases, citocinas, incluindo</w:t>
      </w:r>
      <w:r w:rsidR="00B567A7" w:rsidRPr="006A46A9">
        <w:rPr>
          <w:rFonts w:ascii="Times New Roman" w:hAnsi="Times New Roman" w:cs="Times New Roman"/>
        </w:rPr>
        <w:t xml:space="preserve"> </w:t>
      </w:r>
      <w:r w:rsidR="00B567A7" w:rsidRPr="006A46A9">
        <w:rPr>
          <w:rFonts w:ascii="Times New Roman" w:hAnsi="Times New Roman" w:cs="Times New Roman"/>
          <w:shd w:val="clear" w:color="auto" w:fill="FFFFFF"/>
        </w:rPr>
        <w:t>interleucina</w:t>
      </w:r>
      <w:r w:rsidR="00CB1F8D" w:rsidRPr="006A46A9">
        <w:rPr>
          <w:rFonts w:ascii="Times New Roman" w:hAnsi="Times New Roman" w:cs="Times New Roman"/>
          <w:shd w:val="clear" w:color="auto" w:fill="FFFFFF"/>
        </w:rPr>
        <w:t>s</w:t>
      </w:r>
      <w:r w:rsidR="00B567A7" w:rsidRPr="006A46A9">
        <w:rPr>
          <w:rFonts w:ascii="Times New Roman" w:hAnsi="Times New Roman" w:cs="Times New Roman"/>
          <w:shd w:val="clear" w:color="auto" w:fill="FFFFFF"/>
        </w:rPr>
        <w:t xml:space="preserve"> 1 beta</w:t>
      </w:r>
      <w:r w:rsidR="00CB1F8D" w:rsidRPr="006A46A9">
        <w:rPr>
          <w:rFonts w:ascii="Times New Roman" w:hAnsi="Times New Roman" w:cs="Times New Roman"/>
        </w:rPr>
        <w:t xml:space="preserve">, </w:t>
      </w:r>
      <w:r w:rsidR="008B41CC">
        <w:rPr>
          <w:rFonts w:ascii="Times New Roman" w:hAnsi="Times New Roman" w:cs="Times New Roman"/>
        </w:rPr>
        <w:t>i</w:t>
      </w:r>
      <w:r w:rsidR="00B567A7" w:rsidRPr="006A46A9">
        <w:rPr>
          <w:rFonts w:ascii="Times New Roman" w:hAnsi="Times New Roman" w:cs="Times New Roman"/>
        </w:rPr>
        <w:t>nterleucina 12,</w:t>
      </w:r>
      <w:r w:rsidR="00B567A7" w:rsidRPr="006A46A9">
        <w:rPr>
          <w:rFonts w:ascii="Times New Roman" w:hAnsi="Times New Roman" w:cs="Times New Roman"/>
          <w:color w:val="4D5156"/>
          <w:shd w:val="clear" w:color="auto" w:fill="FFFFFF"/>
        </w:rPr>
        <w:t xml:space="preserve"> </w:t>
      </w:r>
      <w:r w:rsidR="008B41CC">
        <w:rPr>
          <w:rStyle w:val="fontstyle01"/>
          <w:rFonts w:ascii="Times New Roman" w:hAnsi="Times New Roman" w:cs="Times New Roman"/>
          <w:sz w:val="24"/>
          <w:szCs w:val="24"/>
        </w:rPr>
        <w:t>i</w:t>
      </w:r>
      <w:r w:rsidR="006F4BFE" w:rsidRPr="006A46A9">
        <w:rPr>
          <w:rStyle w:val="fontstyle01"/>
          <w:rFonts w:ascii="Times New Roman" w:hAnsi="Times New Roman" w:cs="Times New Roman"/>
          <w:sz w:val="24"/>
          <w:szCs w:val="24"/>
        </w:rPr>
        <w:t xml:space="preserve">nterferon alfa, </w:t>
      </w:r>
      <w:r w:rsidR="00CB1F8D" w:rsidRPr="006A46A9">
        <w:rPr>
          <w:rStyle w:val="fontstyle01"/>
          <w:rFonts w:ascii="Times New Roman" w:hAnsi="Times New Roman" w:cs="Times New Roman"/>
          <w:sz w:val="24"/>
          <w:szCs w:val="24"/>
        </w:rPr>
        <w:t>beta</w:t>
      </w:r>
      <w:r w:rsidR="006A46A9">
        <w:rPr>
          <w:rStyle w:val="fontstyle01"/>
          <w:rFonts w:ascii="Times New Roman" w:hAnsi="Times New Roman" w:cs="Times New Roman"/>
          <w:sz w:val="24"/>
          <w:szCs w:val="24"/>
        </w:rPr>
        <w:t xml:space="preserve">, </w:t>
      </w:r>
      <w:r w:rsidR="00B567A7" w:rsidRPr="006A46A9">
        <w:rPr>
          <w:rStyle w:val="fontstyle01"/>
          <w:rFonts w:ascii="Times New Roman" w:hAnsi="Times New Roman"/>
          <w:sz w:val="24"/>
          <w:szCs w:val="24"/>
        </w:rPr>
        <w:t>gama </w:t>
      </w:r>
      <w:r w:rsidR="007F533B" w:rsidRPr="006A46A9">
        <w:rPr>
          <w:rFonts w:ascii="Times New Roman" w:hAnsi="Times New Roman" w:cs="Times New Roman"/>
        </w:rPr>
        <w:t>e enzimas</w:t>
      </w:r>
      <w:r w:rsidR="00293DF1" w:rsidRPr="006A46A9">
        <w:rPr>
          <w:rFonts w:ascii="Times New Roman" w:hAnsi="Times New Roman" w:cs="Times New Roman"/>
          <w:sz w:val="24"/>
          <w:szCs w:val="24"/>
        </w:rPr>
        <w:t xml:space="preserve">. Também </w:t>
      </w:r>
      <w:r w:rsidR="007F533B" w:rsidRPr="006A46A9">
        <w:rPr>
          <w:rFonts w:ascii="Times New Roman" w:hAnsi="Times New Roman" w:cs="Times New Roman"/>
          <w:sz w:val="24"/>
          <w:szCs w:val="24"/>
        </w:rPr>
        <w:t xml:space="preserve">demonstra aumento concomitante na expressão de citocinas </w:t>
      </w:r>
      <w:r w:rsidR="00D706A2" w:rsidRPr="006A46A9">
        <w:rPr>
          <w:rFonts w:ascii="Times New Roman" w:hAnsi="Times New Roman" w:cs="Times New Roman"/>
          <w:sz w:val="24"/>
          <w:szCs w:val="24"/>
        </w:rPr>
        <w:t>anti-inflamatórias</w:t>
      </w:r>
      <w:r w:rsidR="007F533B" w:rsidRPr="006A46A9">
        <w:rPr>
          <w:rFonts w:ascii="Times New Roman" w:hAnsi="Times New Roman" w:cs="Times New Roman"/>
          <w:sz w:val="24"/>
          <w:szCs w:val="24"/>
        </w:rPr>
        <w:t xml:space="preserve">, como </w:t>
      </w:r>
      <w:r w:rsidR="00B76442" w:rsidRPr="006A46A9">
        <w:rPr>
          <w:rFonts w:ascii="Times New Roman" w:hAnsi="Times New Roman" w:cs="Times New Roman"/>
          <w:shd w:val="clear" w:color="auto" w:fill="FFFFFF"/>
        </w:rPr>
        <w:t>interleucinas</w:t>
      </w:r>
      <w:r w:rsidR="00B76442" w:rsidRPr="006A46A9">
        <w:rPr>
          <w:rFonts w:ascii="Times New Roman" w:hAnsi="Times New Roman" w:cs="Times New Roman"/>
          <w:sz w:val="24"/>
          <w:szCs w:val="24"/>
        </w:rPr>
        <w:t xml:space="preserve"> 4 e 10. </w:t>
      </w:r>
      <w:r w:rsidR="00293DF1" w:rsidRPr="006A46A9">
        <w:rPr>
          <w:rFonts w:ascii="Times New Roman" w:hAnsi="Times New Roman" w:cs="Times New Roman"/>
          <w:sz w:val="24"/>
          <w:szCs w:val="24"/>
        </w:rPr>
        <w:t>Portanto, contribui com uma resposta eficaz à inflamação</w:t>
      </w:r>
      <w:r w:rsidR="00D706A2" w:rsidRPr="006A46A9">
        <w:rPr>
          <w:rFonts w:ascii="Times New Roman" w:hAnsi="Times New Roman" w:cs="Times New Roman"/>
          <w:sz w:val="24"/>
          <w:szCs w:val="24"/>
        </w:rPr>
        <w:t>, representando</w:t>
      </w:r>
      <w:r w:rsidR="004D4E86" w:rsidRPr="006A46A9">
        <w:rPr>
          <w:rFonts w:ascii="Times New Roman" w:hAnsi="Times New Roman" w:cs="Times New Roman"/>
          <w:sz w:val="24"/>
          <w:szCs w:val="24"/>
        </w:rPr>
        <w:t xml:space="preserve"> uma alternativa atraente, segura e barata. No entanto, é necessário conhecer a dose eficiente e segura e considerar sua má absorção</w:t>
      </w:r>
      <w:r w:rsidR="00293DF1" w:rsidRPr="006A46A9">
        <w:rPr>
          <w:rFonts w:ascii="Times New Roman" w:hAnsi="Times New Roman" w:cs="Times New Roman"/>
          <w:sz w:val="24"/>
          <w:szCs w:val="24"/>
        </w:rPr>
        <w:t>.</w:t>
      </w:r>
    </w:p>
    <w:p w14:paraId="1660A446" w14:textId="77777777" w:rsidR="00D706A2" w:rsidRDefault="00D706A2" w:rsidP="00DC59F2">
      <w:pPr>
        <w:spacing w:after="0" w:line="240" w:lineRule="auto"/>
        <w:jc w:val="both"/>
        <w:rPr>
          <w:rFonts w:ascii="Times New Roman" w:hAnsi="Times New Roman" w:cs="Times New Roman"/>
          <w:b/>
          <w:sz w:val="24"/>
          <w:szCs w:val="24"/>
        </w:rPr>
      </w:pPr>
    </w:p>
    <w:p w14:paraId="65787997" w14:textId="2EDDD5D1" w:rsidR="00E7394C" w:rsidRDefault="00E7394C" w:rsidP="00DC59F2">
      <w:pPr>
        <w:spacing w:after="0" w:line="240" w:lineRule="auto"/>
        <w:jc w:val="both"/>
        <w:rPr>
          <w:rFonts w:ascii="Times New Roman" w:hAnsi="Times New Roman" w:cs="Times New Roman"/>
          <w:sz w:val="24"/>
          <w:szCs w:val="24"/>
        </w:rPr>
      </w:pPr>
      <w:r w:rsidRPr="004A70F4">
        <w:rPr>
          <w:rFonts w:ascii="Times New Roman" w:hAnsi="Times New Roman" w:cs="Times New Roman"/>
          <w:b/>
          <w:sz w:val="24"/>
          <w:szCs w:val="24"/>
        </w:rPr>
        <w:t>Palavras-chave:</w:t>
      </w:r>
      <w:r w:rsidRPr="004A70F4">
        <w:rPr>
          <w:rFonts w:ascii="Times New Roman" w:hAnsi="Times New Roman" w:cs="Times New Roman"/>
          <w:sz w:val="24"/>
          <w:szCs w:val="24"/>
        </w:rPr>
        <w:t xml:space="preserve"> </w:t>
      </w:r>
      <w:r w:rsidR="003E3857">
        <w:rPr>
          <w:rFonts w:ascii="Times New Roman" w:hAnsi="Times New Roman" w:cs="Times New Roman"/>
          <w:sz w:val="24"/>
          <w:szCs w:val="24"/>
        </w:rPr>
        <w:t>Antioxidante</w:t>
      </w:r>
      <w:r>
        <w:rPr>
          <w:rFonts w:ascii="Times New Roman" w:hAnsi="Times New Roman" w:cs="Times New Roman"/>
          <w:sz w:val="24"/>
          <w:szCs w:val="24"/>
        </w:rPr>
        <w:t>,</w:t>
      </w:r>
      <w:r w:rsidRPr="004A70F4">
        <w:rPr>
          <w:rFonts w:ascii="Times New Roman" w:hAnsi="Times New Roman" w:cs="Times New Roman"/>
          <w:sz w:val="24"/>
          <w:szCs w:val="24"/>
        </w:rPr>
        <w:t xml:space="preserve"> </w:t>
      </w:r>
      <w:proofErr w:type="spellStart"/>
      <w:r w:rsidR="003E3857">
        <w:rPr>
          <w:rFonts w:ascii="Times New Roman" w:hAnsi="Times New Roman" w:cs="Times New Roman"/>
          <w:sz w:val="24"/>
          <w:szCs w:val="24"/>
        </w:rPr>
        <w:t>Antinflamatório</w:t>
      </w:r>
      <w:proofErr w:type="spellEnd"/>
      <w:r w:rsidR="003E3857">
        <w:rPr>
          <w:rFonts w:ascii="Times New Roman" w:hAnsi="Times New Roman" w:cs="Times New Roman"/>
          <w:sz w:val="24"/>
          <w:szCs w:val="24"/>
        </w:rPr>
        <w:t>, Homeostase orgânica.</w:t>
      </w:r>
    </w:p>
    <w:p w14:paraId="0F607A69" w14:textId="0344CC90" w:rsidR="00995AFB" w:rsidRDefault="00995AFB" w:rsidP="00DC59F2">
      <w:pPr>
        <w:spacing w:after="0" w:line="240" w:lineRule="auto"/>
        <w:jc w:val="both"/>
        <w:rPr>
          <w:rFonts w:ascii="Times New Roman" w:hAnsi="Times New Roman" w:cs="Times New Roman"/>
          <w:sz w:val="24"/>
          <w:szCs w:val="24"/>
        </w:rPr>
      </w:pPr>
    </w:p>
    <w:p w14:paraId="01686F8E" w14:textId="3FF377D0" w:rsidR="00995AFB" w:rsidRPr="008B27E9" w:rsidRDefault="00995AFB" w:rsidP="00DC59F2">
      <w:pPr>
        <w:spacing w:after="0" w:line="240" w:lineRule="auto"/>
        <w:jc w:val="both"/>
        <w:rPr>
          <w:rFonts w:ascii="Times New Roman" w:hAnsi="Times New Roman" w:cs="Times New Roman"/>
          <w:sz w:val="24"/>
          <w:szCs w:val="24"/>
          <w:lang w:val="en-US"/>
        </w:rPr>
      </w:pPr>
      <w:r w:rsidRPr="008B27E9">
        <w:rPr>
          <w:rFonts w:ascii="Times New Roman" w:hAnsi="Times New Roman" w:cs="Times New Roman"/>
          <w:sz w:val="24"/>
          <w:szCs w:val="24"/>
          <w:lang w:val="en-US"/>
        </w:rPr>
        <w:t>ABSTRACT</w:t>
      </w:r>
    </w:p>
    <w:p w14:paraId="7A483BAE" w14:textId="4026693D" w:rsidR="00995AFB" w:rsidRPr="008B27E9" w:rsidRDefault="00995AFB" w:rsidP="00DC59F2">
      <w:pPr>
        <w:spacing w:after="0" w:line="240" w:lineRule="auto"/>
        <w:jc w:val="both"/>
        <w:rPr>
          <w:rFonts w:ascii="Times New Roman" w:hAnsi="Times New Roman" w:cs="Times New Roman"/>
          <w:sz w:val="24"/>
          <w:szCs w:val="24"/>
          <w:lang w:val="en-US"/>
        </w:rPr>
      </w:pPr>
    </w:p>
    <w:p w14:paraId="59DD7FF4" w14:textId="18B2F8D9" w:rsidR="00DC59F2" w:rsidRPr="00C6248E" w:rsidRDefault="006A46A9" w:rsidP="006A46A9">
      <w:pPr>
        <w:pStyle w:val="SemEspaamento"/>
        <w:jc w:val="both"/>
        <w:rPr>
          <w:rFonts w:ascii="Times New Roman" w:hAnsi="Times New Roman" w:cs="Times New Roman"/>
          <w:sz w:val="24"/>
          <w:szCs w:val="24"/>
          <w:lang w:val="en-US"/>
        </w:rPr>
      </w:pPr>
      <w:r w:rsidRPr="00C6248E">
        <w:rPr>
          <w:rFonts w:ascii="Times New Roman" w:hAnsi="Times New Roman" w:cs="Times New Roman"/>
          <w:sz w:val="24"/>
          <w:szCs w:val="24"/>
          <w:lang w:val="en-US"/>
        </w:rPr>
        <w:t xml:space="preserve">Curcumin is a naturally occurring polyphenolic of Turmeric Long (Curcuma longa Linnaeus), a plant with several medicinal properties and due to the presence of bioactive compounds that exhibit anti-inflammatory and antioxidant actions suggests positive effects in the treatment of inflammation. Therefore, the present study aims to identify the mechanism of turmeric and its role in inflammation. A bibliographic review was carried out in 2020, based on the search for original scientific articles in the electronic database </w:t>
      </w:r>
      <w:proofErr w:type="spellStart"/>
      <w:r w:rsidRPr="00C6248E">
        <w:rPr>
          <w:rFonts w:ascii="Times New Roman" w:hAnsi="Times New Roman" w:cs="Times New Roman"/>
          <w:sz w:val="24"/>
          <w:szCs w:val="24"/>
          <w:lang w:val="en-US"/>
        </w:rPr>
        <w:t>Pubmed</w:t>
      </w:r>
      <w:proofErr w:type="spellEnd"/>
      <w:r w:rsidRPr="00C6248E">
        <w:rPr>
          <w:rFonts w:ascii="Times New Roman" w:hAnsi="Times New Roman" w:cs="Times New Roman"/>
          <w:sz w:val="24"/>
          <w:szCs w:val="24"/>
          <w:lang w:val="en-US"/>
        </w:rPr>
        <w:t xml:space="preserve">, using the following indexing terms (“metabolism”) AND (“Inflammation”) AND (“Curcuma longa Linnaeus ”OR“ </w:t>
      </w:r>
      <w:proofErr w:type="spellStart"/>
      <w:r w:rsidRPr="00C6248E">
        <w:rPr>
          <w:rFonts w:ascii="Times New Roman" w:hAnsi="Times New Roman" w:cs="Times New Roman"/>
          <w:sz w:val="24"/>
          <w:szCs w:val="24"/>
          <w:lang w:val="en-US"/>
        </w:rPr>
        <w:t>indian</w:t>
      </w:r>
      <w:proofErr w:type="spellEnd"/>
      <w:r w:rsidRPr="00C6248E">
        <w:rPr>
          <w:rFonts w:ascii="Times New Roman" w:hAnsi="Times New Roman" w:cs="Times New Roman"/>
          <w:sz w:val="24"/>
          <w:szCs w:val="24"/>
          <w:lang w:val="en-US"/>
        </w:rPr>
        <w:t xml:space="preserve"> saffron ”OR“ Curcuma ”). Articles published regardless of the language in Portuguese and / or English were included, complete and available in full. Research has shown that the mechanism of curcumin's anti-inflammatory activity is related to the down regulation of inflammatory transcription factors, protein kinases, cytokines, including interleukins 1 beta, Interleukin 12, Interferon alpha, beta and gamma and enzymes. It also shows a concomitant increase in the expression of anti-inflammatory cytokines, such as interleukins 4 and 10. Therefore, it contributes to an effective response to inflammation, representing an attractive, safe and inexpensive alternative. However, it is necessary to know the efficient and safe dose and consider its malabsorption.</w:t>
      </w:r>
    </w:p>
    <w:p w14:paraId="39216880" w14:textId="24014836" w:rsidR="006A46A9" w:rsidRPr="00C6248E" w:rsidRDefault="006A46A9" w:rsidP="00DC59F2">
      <w:pPr>
        <w:spacing w:after="0" w:line="360" w:lineRule="auto"/>
        <w:jc w:val="both"/>
        <w:rPr>
          <w:rFonts w:ascii="Times New Roman" w:hAnsi="Times New Roman" w:cs="Times New Roman"/>
          <w:sz w:val="24"/>
          <w:szCs w:val="24"/>
          <w:lang w:val="en-US"/>
        </w:rPr>
      </w:pPr>
    </w:p>
    <w:p w14:paraId="603C085F" w14:textId="54649BAA" w:rsidR="006A46A9" w:rsidRPr="00C6248E" w:rsidRDefault="006A46A9" w:rsidP="00DC59F2">
      <w:pPr>
        <w:spacing w:after="0" w:line="360" w:lineRule="auto"/>
        <w:jc w:val="both"/>
        <w:rPr>
          <w:rFonts w:ascii="Times New Roman" w:hAnsi="Times New Roman" w:cs="Times New Roman"/>
          <w:sz w:val="24"/>
          <w:szCs w:val="24"/>
          <w:lang w:val="en-US"/>
        </w:rPr>
      </w:pPr>
      <w:r w:rsidRPr="00C6248E">
        <w:rPr>
          <w:rFonts w:ascii="Times New Roman" w:hAnsi="Times New Roman" w:cs="Times New Roman"/>
          <w:b/>
          <w:bCs/>
          <w:sz w:val="24"/>
          <w:szCs w:val="24"/>
          <w:lang w:val="en-US"/>
        </w:rPr>
        <w:t>Keywords</w:t>
      </w:r>
      <w:r w:rsidRPr="00C6248E">
        <w:rPr>
          <w:rFonts w:ascii="Times New Roman" w:hAnsi="Times New Roman" w:cs="Times New Roman"/>
          <w:sz w:val="24"/>
          <w:szCs w:val="24"/>
          <w:lang w:val="en-US"/>
        </w:rPr>
        <w:t>: Antioxidant, Anti-inflammatory, Organic homeostasis.</w:t>
      </w:r>
    </w:p>
    <w:p w14:paraId="5273FC59" w14:textId="46A4C29D" w:rsidR="006A46A9" w:rsidRPr="00C6248E" w:rsidRDefault="006A46A9" w:rsidP="00DC59F2">
      <w:pPr>
        <w:spacing w:after="0" w:line="360" w:lineRule="auto"/>
        <w:jc w:val="both"/>
        <w:rPr>
          <w:rFonts w:ascii="Times New Roman" w:hAnsi="Times New Roman" w:cs="Times New Roman"/>
          <w:sz w:val="24"/>
          <w:szCs w:val="24"/>
          <w:lang w:val="en-US"/>
        </w:rPr>
      </w:pPr>
    </w:p>
    <w:p w14:paraId="39CAEA89" w14:textId="77777777" w:rsidR="006A46A9" w:rsidRPr="00C6248E" w:rsidRDefault="006A46A9" w:rsidP="00DC59F2">
      <w:pPr>
        <w:spacing w:after="0" w:line="360" w:lineRule="auto"/>
        <w:jc w:val="both"/>
        <w:rPr>
          <w:rFonts w:ascii="Times New Roman" w:hAnsi="Times New Roman" w:cs="Times New Roman"/>
          <w:sz w:val="24"/>
          <w:szCs w:val="24"/>
          <w:lang w:val="en-US"/>
        </w:rPr>
      </w:pPr>
    </w:p>
    <w:p w14:paraId="21829546" w14:textId="77777777" w:rsidR="00E7394C" w:rsidRPr="002D561E" w:rsidRDefault="00E7394C" w:rsidP="00DC59F2">
      <w:pPr>
        <w:spacing w:after="0" w:line="360" w:lineRule="auto"/>
        <w:jc w:val="both"/>
        <w:rPr>
          <w:rFonts w:ascii="Times New Roman" w:hAnsi="Times New Roman" w:cs="Times New Roman"/>
          <w:b/>
          <w:sz w:val="28"/>
          <w:szCs w:val="28"/>
        </w:rPr>
      </w:pPr>
      <w:r w:rsidRPr="002D561E">
        <w:rPr>
          <w:rFonts w:ascii="Times New Roman" w:hAnsi="Times New Roman" w:cs="Times New Roman"/>
          <w:b/>
          <w:sz w:val="28"/>
          <w:szCs w:val="28"/>
        </w:rPr>
        <w:lastRenderedPageBreak/>
        <w:t>1. INTRODUÇÃO</w:t>
      </w:r>
    </w:p>
    <w:p w14:paraId="11F7D6C6" w14:textId="2E929103" w:rsidR="00A61066" w:rsidRPr="002D561E" w:rsidRDefault="00A61066" w:rsidP="00A61066">
      <w:pPr>
        <w:spacing w:after="0" w:line="360" w:lineRule="auto"/>
        <w:ind w:firstLine="709"/>
        <w:jc w:val="both"/>
        <w:rPr>
          <w:rFonts w:ascii="Times New Roman" w:hAnsi="Times New Roman" w:cs="Times New Roman"/>
        </w:rPr>
      </w:pPr>
      <w:r w:rsidRPr="002D561E">
        <w:rPr>
          <w:rFonts w:ascii="Times New Roman" w:hAnsi="Times New Roman" w:cs="Times New Roman"/>
        </w:rPr>
        <w:t>Com a transição epidemiológica e nutricional, o perfil de morbimortalidade foi substituído de um cenário com maior prevalência de agravos infectocontagiosos para outro com predominância de doenças crônicas não transmissíveis (DCNT). Possivelmente, isto pode ser consequência da modificação do estilo de vida, que alia alterações no padrão dietético da população (mediante o aumento do consumo de alimentos industrializados, hipercalóricos e de fácil preparo), com o sedentarismo, isto, além de aumentar a incidência de doenças crônicas, também, de forma paralela contribui para um estado orgânico inflamado, caracterizado pela elevação sérica de citocinas pró-infamatórias e interleucinas (RAJASEKARAN, 2011; BODINI et al., 2017).</w:t>
      </w:r>
    </w:p>
    <w:p w14:paraId="558BC2EA" w14:textId="77777777" w:rsidR="00095F74" w:rsidRDefault="00A61066" w:rsidP="00A61066">
      <w:pPr>
        <w:spacing w:after="0" w:line="360" w:lineRule="auto"/>
        <w:ind w:firstLine="709"/>
        <w:jc w:val="both"/>
        <w:rPr>
          <w:rFonts w:ascii="Times New Roman" w:hAnsi="Times New Roman" w:cs="Times New Roman"/>
        </w:rPr>
      </w:pPr>
      <w:r w:rsidRPr="002D561E">
        <w:rPr>
          <w:rFonts w:ascii="Times New Roman" w:hAnsi="Times New Roman" w:cs="Times New Roman"/>
        </w:rPr>
        <w:t xml:space="preserve">Diante disto, a ciência têm estudado medicamentos que se concentra na identificação de substâncias potenciais com alvo nas vias </w:t>
      </w:r>
      <w:proofErr w:type="spellStart"/>
      <w:r w:rsidRPr="002D561E">
        <w:rPr>
          <w:rFonts w:ascii="Times New Roman" w:hAnsi="Times New Roman" w:cs="Times New Roman"/>
        </w:rPr>
        <w:t>anti-inflamatorias</w:t>
      </w:r>
      <w:proofErr w:type="spellEnd"/>
      <w:r w:rsidRPr="002D561E">
        <w:rPr>
          <w:rFonts w:ascii="Times New Roman" w:hAnsi="Times New Roman" w:cs="Times New Roman"/>
        </w:rPr>
        <w:t xml:space="preserve">, entretanto, a maioria desses medicamentos tem vários efeitos colaterais importantes, isto tem motivado, a utilização de terapêuticas naturais e funcionais, que atuem nas mesmas rotas metabólicas, com baixa ou nenhuma toxicidade, dentre estes,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um composto </w:t>
      </w:r>
      <w:proofErr w:type="spellStart"/>
      <w:r w:rsidRPr="002D561E">
        <w:rPr>
          <w:rFonts w:ascii="Times New Roman" w:hAnsi="Times New Roman" w:cs="Times New Roman"/>
        </w:rPr>
        <w:t>polifenólico</w:t>
      </w:r>
      <w:proofErr w:type="spellEnd"/>
      <w:r w:rsidRPr="002D561E">
        <w:rPr>
          <w:rFonts w:ascii="Times New Roman" w:hAnsi="Times New Roman" w:cs="Times New Roman"/>
        </w:rPr>
        <w:t xml:space="preserve"> de ocorrência natural da </w:t>
      </w:r>
      <w:proofErr w:type="spellStart"/>
      <w:r w:rsidRPr="002D561E">
        <w:rPr>
          <w:rFonts w:ascii="Times New Roman" w:hAnsi="Times New Roman" w:cs="Times New Roman"/>
        </w:rPr>
        <w:t>Curcuma</w:t>
      </w:r>
      <w:proofErr w:type="spellEnd"/>
      <w:r w:rsidRPr="002D561E">
        <w:rPr>
          <w:rFonts w:ascii="Times New Roman" w:hAnsi="Times New Roman" w:cs="Times New Roman"/>
        </w:rPr>
        <w:t xml:space="preserve"> longa, é usada há anos na medicina, por funções biológicas multialvo, sugerindo efeitos positivos no tratamento de inflamações, devido à presença de compostos bioativos que exibem ações </w:t>
      </w:r>
      <w:proofErr w:type="spellStart"/>
      <w:r w:rsidRPr="002D561E">
        <w:rPr>
          <w:rFonts w:ascii="Times New Roman" w:hAnsi="Times New Roman" w:cs="Times New Roman"/>
        </w:rPr>
        <w:t>antiinflamatórias</w:t>
      </w:r>
      <w:proofErr w:type="spellEnd"/>
      <w:r w:rsidRPr="002D561E">
        <w:rPr>
          <w:rFonts w:ascii="Times New Roman" w:hAnsi="Times New Roman" w:cs="Times New Roman"/>
        </w:rPr>
        <w:t xml:space="preserve"> e antioxidantes (KONDAMUDI et al., 2015; DULBECCO, SAVARINO, 2011). </w:t>
      </w:r>
    </w:p>
    <w:p w14:paraId="55C4D46A" w14:textId="6A04CF26" w:rsidR="00A61066" w:rsidRPr="002D561E" w:rsidRDefault="00A61066" w:rsidP="00A61066">
      <w:pPr>
        <w:spacing w:after="0" w:line="360" w:lineRule="auto"/>
        <w:ind w:firstLine="709"/>
        <w:jc w:val="both"/>
        <w:rPr>
          <w:rFonts w:ascii="Times New Roman" w:hAnsi="Times New Roman" w:cs="Times New Roman"/>
        </w:rPr>
      </w:pPr>
      <w:r w:rsidRPr="002D561E">
        <w:rPr>
          <w:rFonts w:ascii="Times New Roman" w:hAnsi="Times New Roman" w:cs="Times New Roman"/>
        </w:rPr>
        <w:t xml:space="preserve">Neste contexto, o presente estudo visa realizar um levantamento na literatura científica com o objetivo de identificar a o mecanismo da cúrcuma e sua atuação na inflamação. </w:t>
      </w:r>
    </w:p>
    <w:p w14:paraId="0B12E30B" w14:textId="3FA5C6B5" w:rsidR="0081428B" w:rsidRPr="002D561E" w:rsidRDefault="0081428B" w:rsidP="00A61066">
      <w:pPr>
        <w:spacing w:after="0" w:line="360" w:lineRule="auto"/>
        <w:ind w:firstLine="709"/>
        <w:jc w:val="both"/>
        <w:rPr>
          <w:rFonts w:ascii="Times New Roman" w:hAnsi="Times New Roman" w:cs="Times New Roman"/>
          <w:b/>
        </w:rPr>
      </w:pPr>
    </w:p>
    <w:p w14:paraId="33B2832E" w14:textId="65F8A3D4" w:rsidR="00E7394C" w:rsidRDefault="00E7394C" w:rsidP="00DC59F2">
      <w:pPr>
        <w:spacing w:after="0" w:line="360" w:lineRule="auto"/>
        <w:jc w:val="both"/>
        <w:rPr>
          <w:rFonts w:ascii="Times New Roman" w:hAnsi="Times New Roman" w:cs="Times New Roman"/>
          <w:b/>
          <w:sz w:val="28"/>
          <w:szCs w:val="28"/>
        </w:rPr>
      </w:pPr>
      <w:r w:rsidRPr="00335CC9">
        <w:rPr>
          <w:rFonts w:ascii="Times New Roman" w:hAnsi="Times New Roman" w:cs="Times New Roman"/>
          <w:b/>
          <w:sz w:val="28"/>
          <w:szCs w:val="28"/>
        </w:rPr>
        <w:t>2. MATERIAIS E MÉTODOS</w:t>
      </w:r>
    </w:p>
    <w:p w14:paraId="0EB1D6C2" w14:textId="77777777" w:rsidR="00F06E36" w:rsidRPr="00335CC9" w:rsidRDefault="00F06E36" w:rsidP="00DC59F2">
      <w:pPr>
        <w:spacing w:after="0" w:line="360" w:lineRule="auto"/>
        <w:jc w:val="both"/>
        <w:rPr>
          <w:rFonts w:ascii="Times New Roman" w:hAnsi="Times New Roman" w:cs="Times New Roman"/>
          <w:b/>
          <w:sz w:val="28"/>
          <w:szCs w:val="28"/>
        </w:rPr>
      </w:pPr>
    </w:p>
    <w:p w14:paraId="3AA8429C" w14:textId="2C712159" w:rsidR="0081428B" w:rsidRPr="002D561E" w:rsidRDefault="00510E03" w:rsidP="0081428B">
      <w:pPr>
        <w:autoSpaceDE w:val="0"/>
        <w:autoSpaceDN w:val="0"/>
        <w:adjustRightInd w:val="0"/>
        <w:spacing w:after="120" w:line="360" w:lineRule="auto"/>
        <w:ind w:firstLine="709"/>
        <w:jc w:val="both"/>
        <w:rPr>
          <w:rStyle w:val="fontstyle01"/>
          <w:rFonts w:ascii="Times New Roman" w:hAnsi="Times New Roman" w:cs="Times New Roman"/>
        </w:rPr>
      </w:pPr>
      <w:r w:rsidRPr="002D561E">
        <w:rPr>
          <w:rFonts w:ascii="Times New Roman" w:hAnsi="Times New Roman" w:cs="Times New Roman"/>
        </w:rPr>
        <w:t>Trata-se de uma revisão</w:t>
      </w:r>
      <w:r w:rsidR="00995AFB">
        <w:rPr>
          <w:rFonts w:ascii="Times New Roman" w:hAnsi="Times New Roman" w:cs="Times New Roman"/>
        </w:rPr>
        <w:t xml:space="preserve"> d</w:t>
      </w:r>
      <w:r w:rsidR="00E9241B">
        <w:rPr>
          <w:rFonts w:ascii="Times New Roman" w:hAnsi="Times New Roman" w:cs="Times New Roman"/>
        </w:rPr>
        <w:t>e literatura</w:t>
      </w:r>
      <w:r w:rsidR="00920E0C" w:rsidRPr="002D561E">
        <w:rPr>
          <w:rFonts w:ascii="Times New Roman" w:hAnsi="Times New Roman" w:cs="Times New Roman"/>
        </w:rPr>
        <w:t xml:space="preserve"> realizada no ano de </w:t>
      </w:r>
      <w:r w:rsidR="00E9241B">
        <w:rPr>
          <w:rFonts w:ascii="Times New Roman" w:hAnsi="Times New Roman" w:cs="Times New Roman"/>
        </w:rPr>
        <w:t>2015 até 2020</w:t>
      </w:r>
      <w:r w:rsidR="00F06E36" w:rsidRPr="00FE1996">
        <w:rPr>
          <w:rFonts w:ascii="Times New Roman" w:hAnsi="Times New Roman" w:cs="Times New Roman"/>
        </w:rPr>
        <w:t xml:space="preserve"> </w:t>
      </w:r>
      <w:r w:rsidR="00FE1996" w:rsidRPr="00FE1996">
        <w:rPr>
          <w:rFonts w:ascii="Times New Roman" w:hAnsi="Times New Roman" w:cs="Times New Roman"/>
        </w:rPr>
        <w:t xml:space="preserve">sobre </w:t>
      </w:r>
      <w:r w:rsidR="00F06E36" w:rsidRPr="00FE1996">
        <w:rPr>
          <w:rFonts w:ascii="Times New Roman" w:hAnsi="Times New Roman" w:cs="Times New Roman"/>
        </w:rPr>
        <w:t xml:space="preserve">a temática </w:t>
      </w:r>
      <w:r w:rsidR="00FE1996" w:rsidRPr="00FE1996">
        <w:rPr>
          <w:rFonts w:ascii="Times New Roman" w:hAnsi="Times New Roman" w:cs="Times New Roman"/>
        </w:rPr>
        <w:t>do</w:t>
      </w:r>
      <w:r w:rsidR="00F06E36">
        <w:rPr>
          <w:rFonts w:ascii="Times New Roman" w:hAnsi="Times New Roman" w:cs="Times New Roman"/>
        </w:rPr>
        <w:t xml:space="preserve"> </w:t>
      </w:r>
      <w:r w:rsidR="00F06E36" w:rsidRPr="00D706A2">
        <w:rPr>
          <w:rFonts w:ascii="Times New Roman" w:hAnsi="Times New Roman" w:cs="Times New Roman"/>
          <w:sz w:val="24"/>
          <w:szCs w:val="24"/>
        </w:rPr>
        <w:t>mecanismo da cúrcuma e sua atuação na inflamação</w:t>
      </w:r>
      <w:r w:rsidR="00F06E36">
        <w:rPr>
          <w:rFonts w:ascii="Times New Roman" w:hAnsi="Times New Roman" w:cs="Times New Roman"/>
        </w:rPr>
        <w:t>,</w:t>
      </w:r>
      <w:r w:rsidR="00920E0C" w:rsidRPr="002D561E">
        <w:rPr>
          <w:rFonts w:ascii="Times New Roman" w:hAnsi="Times New Roman" w:cs="Times New Roman"/>
        </w:rPr>
        <w:t xml:space="preserve"> a partir da busca de artigos científicos originais na base de dados eletrônica </w:t>
      </w:r>
      <w:proofErr w:type="spellStart"/>
      <w:r w:rsidR="00920E0C" w:rsidRPr="002D561E">
        <w:rPr>
          <w:rFonts w:ascii="Times New Roman" w:hAnsi="Times New Roman" w:cs="Times New Roman"/>
        </w:rPr>
        <w:t>PubMed</w:t>
      </w:r>
      <w:proofErr w:type="spellEnd"/>
      <w:r w:rsidR="00920E0C" w:rsidRPr="002D561E">
        <w:rPr>
          <w:rFonts w:ascii="Times New Roman" w:hAnsi="Times New Roman" w:cs="Times New Roman"/>
        </w:rPr>
        <w:t xml:space="preserve">, </w:t>
      </w:r>
      <w:r w:rsidR="0065232F" w:rsidRPr="002D561E">
        <w:rPr>
          <w:rFonts w:ascii="Times New Roman" w:hAnsi="Times New Roman" w:cs="Times New Roman"/>
        </w:rPr>
        <w:t xml:space="preserve">publicados </w:t>
      </w:r>
      <w:r w:rsidR="00F06E36" w:rsidRPr="002D561E">
        <w:rPr>
          <w:rFonts w:ascii="Times New Roman" w:hAnsi="Times New Roman" w:cs="Times New Roman"/>
        </w:rPr>
        <w:t>independentemente</w:t>
      </w:r>
      <w:r w:rsidR="0065232F" w:rsidRPr="002D561E">
        <w:rPr>
          <w:rFonts w:ascii="Times New Roman" w:hAnsi="Times New Roman" w:cs="Times New Roman"/>
        </w:rPr>
        <w:t xml:space="preserve"> d</w:t>
      </w:r>
      <w:r w:rsidR="00FA34EA" w:rsidRPr="002D561E">
        <w:rPr>
          <w:rFonts w:ascii="Times New Roman" w:hAnsi="Times New Roman" w:cs="Times New Roman"/>
        </w:rPr>
        <w:t>o</w:t>
      </w:r>
      <w:r w:rsidR="00920E0C" w:rsidRPr="002D561E">
        <w:rPr>
          <w:rFonts w:ascii="Times New Roman" w:hAnsi="Times New Roman" w:cs="Times New Roman"/>
        </w:rPr>
        <w:t xml:space="preserve"> idioma na língua portuguesa e/ou inglesa.</w:t>
      </w:r>
      <w:r w:rsidR="00920E0C" w:rsidRPr="002D561E">
        <w:rPr>
          <w:rStyle w:val="fontstyle01"/>
          <w:rFonts w:ascii="Times New Roman" w:hAnsi="Times New Roman" w:cs="Times New Roman"/>
        </w:rPr>
        <w:t xml:space="preserve"> Os termos de indexação</w:t>
      </w:r>
      <w:r w:rsidR="0028797F" w:rsidRPr="002D561E">
        <w:rPr>
          <w:rStyle w:val="fontstyle01"/>
          <w:rFonts w:ascii="Times New Roman" w:hAnsi="Times New Roman" w:cs="Times New Roman"/>
        </w:rPr>
        <w:t xml:space="preserve"> (</w:t>
      </w:r>
      <w:proofErr w:type="spellStart"/>
      <w:r w:rsidR="0028797F" w:rsidRPr="002D561E">
        <w:rPr>
          <w:rStyle w:val="fontstyle01"/>
          <w:rFonts w:ascii="Times New Roman" w:hAnsi="Times New Roman" w:cs="Times New Roman"/>
        </w:rPr>
        <w:t>MeSH</w:t>
      </w:r>
      <w:proofErr w:type="spellEnd"/>
      <w:r w:rsidR="0028797F" w:rsidRPr="002D561E">
        <w:rPr>
          <w:rStyle w:val="fontstyle01"/>
          <w:rFonts w:ascii="Times New Roman" w:hAnsi="Times New Roman" w:cs="Times New Roman"/>
        </w:rPr>
        <w:t>)</w:t>
      </w:r>
      <w:r w:rsidR="00920E0C" w:rsidRPr="002D561E">
        <w:rPr>
          <w:rStyle w:val="fontstyle01"/>
          <w:rFonts w:ascii="Times New Roman" w:hAnsi="Times New Roman" w:cs="Times New Roman"/>
        </w:rPr>
        <w:t xml:space="preserve"> utilizados, foram os seguintes: </w:t>
      </w:r>
      <w:r w:rsidR="0081428B" w:rsidRPr="002D561E">
        <w:rPr>
          <w:rStyle w:val="fontstyle01"/>
          <w:rFonts w:ascii="Times New Roman" w:hAnsi="Times New Roman" w:cs="Times New Roman"/>
        </w:rPr>
        <w:t>(“</w:t>
      </w:r>
      <w:proofErr w:type="spellStart"/>
      <w:r w:rsidR="0081428B" w:rsidRPr="002D561E">
        <w:rPr>
          <w:rStyle w:val="fontstyle01"/>
          <w:rFonts w:ascii="Times New Roman" w:hAnsi="Times New Roman" w:cs="Times New Roman"/>
        </w:rPr>
        <w:t>metabolism</w:t>
      </w:r>
      <w:proofErr w:type="spellEnd"/>
      <w:r w:rsidR="0081428B" w:rsidRPr="002D561E">
        <w:rPr>
          <w:rStyle w:val="fontstyle01"/>
          <w:rFonts w:ascii="Times New Roman" w:hAnsi="Times New Roman" w:cs="Times New Roman"/>
        </w:rPr>
        <w:t xml:space="preserve">”) AND </w:t>
      </w:r>
      <w:r w:rsidR="0081428B" w:rsidRPr="002D561E">
        <w:rPr>
          <w:rFonts w:ascii="Times New Roman" w:hAnsi="Times New Roman" w:cs="Times New Roman"/>
        </w:rPr>
        <w:t>("</w:t>
      </w:r>
      <w:proofErr w:type="spellStart"/>
      <w:r w:rsidR="0081428B" w:rsidRPr="002D561E">
        <w:rPr>
          <w:rFonts w:ascii="Times New Roman" w:hAnsi="Times New Roman" w:cs="Times New Roman"/>
        </w:rPr>
        <w:t>Inflammation</w:t>
      </w:r>
      <w:proofErr w:type="spellEnd"/>
      <w:r w:rsidR="0081428B" w:rsidRPr="002D561E">
        <w:rPr>
          <w:rFonts w:ascii="Times New Roman" w:hAnsi="Times New Roman" w:cs="Times New Roman"/>
        </w:rPr>
        <w:t>"</w:t>
      </w:r>
      <w:r w:rsidR="00EB1F8D" w:rsidRPr="002D561E">
        <w:rPr>
          <w:rFonts w:ascii="Times New Roman" w:hAnsi="Times New Roman" w:cs="Times New Roman"/>
        </w:rPr>
        <w:t>)</w:t>
      </w:r>
      <w:r w:rsidR="007B1B4E" w:rsidRPr="002D561E">
        <w:rPr>
          <w:rStyle w:val="fontstyle01"/>
          <w:rFonts w:ascii="Times New Roman" w:hAnsi="Times New Roman" w:cs="Times New Roman"/>
        </w:rPr>
        <w:t xml:space="preserve"> AND </w:t>
      </w:r>
      <w:r w:rsidR="0081428B" w:rsidRPr="002D561E">
        <w:rPr>
          <w:rStyle w:val="fontstyle01"/>
          <w:rFonts w:ascii="Times New Roman" w:hAnsi="Times New Roman" w:cs="Times New Roman"/>
        </w:rPr>
        <w:t>(</w:t>
      </w:r>
      <w:r w:rsidR="007B1B4E" w:rsidRPr="002D561E">
        <w:rPr>
          <w:rStyle w:val="fontstyle01"/>
          <w:rFonts w:ascii="Times New Roman" w:hAnsi="Times New Roman" w:cs="Times New Roman"/>
        </w:rPr>
        <w:t>“</w:t>
      </w:r>
      <w:proofErr w:type="spellStart"/>
      <w:r w:rsidR="00CB2A4E" w:rsidRPr="002D561E">
        <w:rPr>
          <w:rFonts w:ascii="Times New Roman" w:hAnsi="Times New Roman" w:cs="Times New Roman"/>
          <w:i/>
          <w:iCs/>
        </w:rPr>
        <w:t>Curcuma</w:t>
      </w:r>
      <w:proofErr w:type="spellEnd"/>
      <w:r w:rsidR="00CB2A4E" w:rsidRPr="002D561E">
        <w:rPr>
          <w:rFonts w:ascii="Times New Roman" w:hAnsi="Times New Roman" w:cs="Times New Roman"/>
          <w:i/>
          <w:iCs/>
        </w:rPr>
        <w:t xml:space="preserve"> longa </w:t>
      </w:r>
      <w:proofErr w:type="spellStart"/>
      <w:r w:rsidR="00CB2A4E" w:rsidRPr="002D561E">
        <w:rPr>
          <w:rFonts w:ascii="Times New Roman" w:hAnsi="Times New Roman" w:cs="Times New Roman"/>
        </w:rPr>
        <w:t>Linnaeus</w:t>
      </w:r>
      <w:proofErr w:type="spellEnd"/>
      <w:r w:rsidR="007B1B4E" w:rsidRPr="002D561E">
        <w:rPr>
          <w:rStyle w:val="fontstyle01"/>
          <w:rFonts w:ascii="Times New Roman" w:hAnsi="Times New Roman" w:cs="Times New Roman"/>
        </w:rPr>
        <w:t>”</w:t>
      </w:r>
      <w:r w:rsidR="00371CA8" w:rsidRPr="002D561E">
        <w:rPr>
          <w:rStyle w:val="fontstyle01"/>
          <w:rFonts w:ascii="Times New Roman" w:hAnsi="Times New Roman" w:cs="Times New Roman"/>
        </w:rPr>
        <w:t xml:space="preserve"> OR “</w:t>
      </w:r>
      <w:proofErr w:type="spellStart"/>
      <w:r w:rsidR="00371CA8" w:rsidRPr="002D561E">
        <w:rPr>
          <w:rStyle w:val="fontstyle01"/>
          <w:rFonts w:ascii="Times New Roman" w:hAnsi="Times New Roman" w:cs="Times New Roman"/>
        </w:rPr>
        <w:t>indian</w:t>
      </w:r>
      <w:proofErr w:type="spellEnd"/>
      <w:r w:rsidR="00371CA8" w:rsidRPr="002D561E">
        <w:rPr>
          <w:rStyle w:val="fontstyle01"/>
          <w:rFonts w:ascii="Times New Roman" w:hAnsi="Times New Roman" w:cs="Times New Roman"/>
        </w:rPr>
        <w:t xml:space="preserve"> </w:t>
      </w:r>
      <w:proofErr w:type="spellStart"/>
      <w:r w:rsidR="00371CA8" w:rsidRPr="002D561E">
        <w:rPr>
          <w:rStyle w:val="fontstyle01"/>
          <w:rFonts w:ascii="Times New Roman" w:hAnsi="Times New Roman" w:cs="Times New Roman"/>
        </w:rPr>
        <w:t>saffron</w:t>
      </w:r>
      <w:proofErr w:type="spellEnd"/>
      <w:r w:rsidR="00371CA8" w:rsidRPr="002D561E">
        <w:rPr>
          <w:rStyle w:val="fontstyle01"/>
          <w:rFonts w:ascii="Times New Roman" w:hAnsi="Times New Roman" w:cs="Times New Roman"/>
        </w:rPr>
        <w:t>” OR</w:t>
      </w:r>
      <w:r w:rsidR="00371CA8" w:rsidRPr="002D561E">
        <w:rPr>
          <w:rFonts w:ascii="Times New Roman" w:hAnsi="Times New Roman" w:cs="Times New Roman"/>
        </w:rPr>
        <w:t xml:space="preserve"> “</w:t>
      </w:r>
      <w:proofErr w:type="spellStart"/>
      <w:r w:rsidR="00371CA8" w:rsidRPr="002D561E">
        <w:rPr>
          <w:rStyle w:val="fontstyle01"/>
          <w:rFonts w:ascii="Times New Roman" w:hAnsi="Times New Roman" w:cs="Times New Roman"/>
        </w:rPr>
        <w:t>Curcuma</w:t>
      </w:r>
      <w:proofErr w:type="spellEnd"/>
      <w:r w:rsidR="00371CA8" w:rsidRPr="002D561E">
        <w:rPr>
          <w:rStyle w:val="fontstyle01"/>
          <w:rFonts w:ascii="Times New Roman" w:hAnsi="Times New Roman" w:cs="Times New Roman"/>
        </w:rPr>
        <w:t>”</w:t>
      </w:r>
      <w:r w:rsidR="0081428B" w:rsidRPr="002D561E">
        <w:rPr>
          <w:rStyle w:val="fontstyle01"/>
          <w:rFonts w:ascii="Times New Roman" w:hAnsi="Times New Roman" w:cs="Times New Roman"/>
        </w:rPr>
        <w:t>).</w:t>
      </w:r>
    </w:p>
    <w:p w14:paraId="0F0CD14B" w14:textId="77777777" w:rsidR="0081428B" w:rsidRPr="002D561E" w:rsidRDefault="0081428B" w:rsidP="0081428B">
      <w:pPr>
        <w:autoSpaceDE w:val="0"/>
        <w:autoSpaceDN w:val="0"/>
        <w:adjustRightInd w:val="0"/>
        <w:spacing w:after="120" w:line="360" w:lineRule="auto"/>
        <w:jc w:val="both"/>
        <w:rPr>
          <w:rFonts w:ascii="Times New Roman" w:hAnsi="Times New Roman" w:cs="Times New Roman"/>
          <w:b/>
        </w:rPr>
      </w:pPr>
    </w:p>
    <w:p w14:paraId="53FFFDED" w14:textId="64103017" w:rsidR="00E7394C" w:rsidRPr="00335CC9" w:rsidRDefault="00E7394C" w:rsidP="0081428B">
      <w:pPr>
        <w:autoSpaceDE w:val="0"/>
        <w:autoSpaceDN w:val="0"/>
        <w:adjustRightInd w:val="0"/>
        <w:spacing w:after="120" w:line="360" w:lineRule="auto"/>
        <w:jc w:val="both"/>
        <w:rPr>
          <w:rFonts w:ascii="Times New Roman" w:hAnsi="Times New Roman" w:cs="Times New Roman"/>
          <w:b/>
          <w:sz w:val="28"/>
          <w:szCs w:val="28"/>
        </w:rPr>
      </w:pPr>
      <w:r w:rsidRPr="00335CC9">
        <w:rPr>
          <w:rFonts w:ascii="Times New Roman" w:hAnsi="Times New Roman" w:cs="Times New Roman"/>
          <w:b/>
          <w:sz w:val="28"/>
          <w:szCs w:val="28"/>
        </w:rPr>
        <w:t>3. RESULTADOS E DISCUSSÃO</w:t>
      </w:r>
    </w:p>
    <w:p w14:paraId="183B4C67" w14:textId="1CA5F9B1" w:rsidR="00CB2A4E" w:rsidRPr="002D561E" w:rsidRDefault="00CB2A4E" w:rsidP="00CB2A4E">
      <w:pPr>
        <w:spacing w:after="0" w:line="360" w:lineRule="auto"/>
        <w:ind w:firstLine="709"/>
        <w:jc w:val="both"/>
        <w:rPr>
          <w:rFonts w:ascii="Times New Roman" w:hAnsi="Times New Roman" w:cs="Times New Roman"/>
        </w:rPr>
      </w:pPr>
      <w:r w:rsidRPr="002D561E">
        <w:rPr>
          <w:rFonts w:ascii="Times New Roman" w:hAnsi="Times New Roman" w:cs="Times New Roman"/>
        </w:rPr>
        <w:t xml:space="preserve">Alguns estudos mostraram que as plantas podem ter efeitos positivos no tratamento de inflamações, principalmente intestinais, devido à presença de compostos bioativos que exibem ações </w:t>
      </w:r>
      <w:proofErr w:type="spellStart"/>
      <w:r w:rsidRPr="002D561E">
        <w:rPr>
          <w:rFonts w:ascii="Times New Roman" w:hAnsi="Times New Roman" w:cs="Times New Roman"/>
        </w:rPr>
        <w:t>antiinflamatórias</w:t>
      </w:r>
      <w:proofErr w:type="spellEnd"/>
      <w:r w:rsidRPr="002D561E">
        <w:rPr>
          <w:rFonts w:ascii="Times New Roman" w:hAnsi="Times New Roman" w:cs="Times New Roman"/>
        </w:rPr>
        <w:t xml:space="preserve"> e antioxidantes (KONDAMUDI et al., 2015; DULBECCO, SAVARINO, 2011). O </w:t>
      </w:r>
      <w:r w:rsidRPr="002D561E">
        <w:rPr>
          <w:rFonts w:ascii="Times New Roman" w:hAnsi="Times New Roman" w:cs="Times New Roman"/>
        </w:rPr>
        <w:lastRenderedPageBreak/>
        <w:t>açafrão indiano (</w:t>
      </w:r>
      <w:proofErr w:type="spellStart"/>
      <w:r w:rsidRPr="002D561E">
        <w:rPr>
          <w:rFonts w:ascii="Times New Roman" w:hAnsi="Times New Roman" w:cs="Times New Roman"/>
          <w:i/>
          <w:iCs/>
        </w:rPr>
        <w:t>Curcuma</w:t>
      </w:r>
      <w:proofErr w:type="spellEnd"/>
      <w:r w:rsidRPr="002D561E">
        <w:rPr>
          <w:rFonts w:ascii="Times New Roman" w:hAnsi="Times New Roman" w:cs="Times New Roman"/>
          <w:i/>
          <w:iCs/>
        </w:rPr>
        <w:t xml:space="preserve"> longa </w:t>
      </w:r>
      <w:proofErr w:type="spellStart"/>
      <w:r w:rsidRPr="002D561E">
        <w:rPr>
          <w:rFonts w:ascii="Times New Roman" w:hAnsi="Times New Roman" w:cs="Times New Roman"/>
        </w:rPr>
        <w:t>Linnaeus</w:t>
      </w:r>
      <w:proofErr w:type="spellEnd"/>
      <w:r w:rsidRPr="002D561E">
        <w:rPr>
          <w:rFonts w:ascii="Times New Roman" w:hAnsi="Times New Roman" w:cs="Times New Roman"/>
        </w:rPr>
        <w:t>) ou cúrcuma é uma dessas plantas com várias propriedades medicinais, incluindo efeitos anti-inflamatórios.</w:t>
      </w:r>
    </w:p>
    <w:p w14:paraId="35EEBF6B" w14:textId="1CD8EF1E" w:rsidR="00CB2A4E" w:rsidRPr="00D63603" w:rsidRDefault="00CB2A4E" w:rsidP="00CB2A4E">
      <w:pPr>
        <w:spacing w:after="0" w:line="360" w:lineRule="auto"/>
        <w:ind w:firstLine="709"/>
        <w:jc w:val="both"/>
        <w:rPr>
          <w:rFonts w:ascii="Times New Roman" w:hAnsi="Times New Roman" w:cs="Times New Roman"/>
        </w:rPr>
      </w:pPr>
      <w:r w:rsidRPr="002D561E">
        <w:rPr>
          <w:rFonts w:ascii="Times New Roman" w:hAnsi="Times New Roman" w:cs="Times New Roman"/>
        </w:rPr>
        <w:t xml:space="preserve">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(ou </w:t>
      </w:r>
      <w:proofErr w:type="spellStart"/>
      <w:r w:rsidRPr="002D561E">
        <w:rPr>
          <w:rFonts w:ascii="Times New Roman" w:hAnsi="Times New Roman" w:cs="Times New Roman"/>
        </w:rPr>
        <w:t>difluoroilmetano</w:t>
      </w:r>
      <w:proofErr w:type="spellEnd"/>
      <w:r w:rsidRPr="002D561E">
        <w:rPr>
          <w:rFonts w:ascii="Times New Roman" w:hAnsi="Times New Roman" w:cs="Times New Roman"/>
        </w:rPr>
        <w:t xml:space="preserve">) é o principal composto nos rizomas e está associada a potenciais efeitos anti-inflamatórios, antioxidantes, </w:t>
      </w:r>
      <w:proofErr w:type="spellStart"/>
      <w:r w:rsidRPr="002D561E">
        <w:rPr>
          <w:rFonts w:ascii="Times New Roman" w:hAnsi="Times New Roman" w:cs="Times New Roman"/>
        </w:rPr>
        <w:t>antimutagênicos</w:t>
      </w:r>
      <w:proofErr w:type="spellEnd"/>
      <w:r w:rsidRPr="002D561E">
        <w:rPr>
          <w:rFonts w:ascii="Times New Roman" w:hAnsi="Times New Roman" w:cs="Times New Roman"/>
        </w:rPr>
        <w:t xml:space="preserve">, antidiabéticos, antibacterianos, </w:t>
      </w:r>
      <w:proofErr w:type="spellStart"/>
      <w:r w:rsidRPr="002D561E">
        <w:rPr>
          <w:rFonts w:ascii="Times New Roman" w:hAnsi="Times New Roman" w:cs="Times New Roman"/>
        </w:rPr>
        <w:t>hepatoprotetores</w:t>
      </w:r>
      <w:proofErr w:type="spellEnd"/>
      <w:r w:rsidRPr="002D561E">
        <w:rPr>
          <w:rFonts w:ascii="Times New Roman" w:hAnsi="Times New Roman" w:cs="Times New Roman"/>
        </w:rPr>
        <w:t>, expectorantes e anticancerígenos.</w:t>
      </w:r>
      <w:r w:rsidR="00E9241B">
        <w:rPr>
          <w:rStyle w:val="Refdecomentrio"/>
          <w:rFonts w:eastAsiaTheme="minorHAnsi"/>
          <w:lang w:eastAsia="en-US"/>
        </w:rPr>
        <w:t xml:space="preserve"> </w:t>
      </w:r>
      <w:r w:rsidR="00E9241B" w:rsidRPr="002D561E">
        <w:rPr>
          <w:rFonts w:ascii="Times New Roman" w:hAnsi="Times New Roman" w:cs="Times New Roman"/>
        </w:rPr>
        <w:t>(</w:t>
      </w:r>
      <w:r w:rsidR="00E9241B" w:rsidRPr="00D63603">
        <w:rPr>
          <w:rFonts w:ascii="Times New Roman" w:hAnsi="Times New Roman" w:cs="Times New Roman"/>
        </w:rPr>
        <w:t>RAJASEKARAN, 2011; BODINI et al., 2017).</w:t>
      </w:r>
      <w:r w:rsidRPr="002D561E">
        <w:rPr>
          <w:rFonts w:ascii="Times New Roman" w:hAnsi="Times New Roman" w:cs="Times New Roman"/>
        </w:rPr>
        <w:t xml:space="preserve"> </w:t>
      </w:r>
      <w:r w:rsidR="00E9241B">
        <w:rPr>
          <w:rFonts w:ascii="Times New Roman" w:hAnsi="Times New Roman" w:cs="Times New Roman"/>
        </w:rPr>
        <w:t xml:space="preserve">É </w:t>
      </w:r>
      <w:r w:rsidRPr="002D561E">
        <w:rPr>
          <w:rFonts w:ascii="Times New Roman" w:hAnsi="Times New Roman" w:cs="Times New Roman"/>
        </w:rPr>
        <w:t xml:space="preserve">uma molécula </w:t>
      </w:r>
      <w:proofErr w:type="spellStart"/>
      <w:r w:rsidRPr="002D561E">
        <w:rPr>
          <w:rFonts w:ascii="Times New Roman" w:hAnsi="Times New Roman" w:cs="Times New Roman"/>
        </w:rPr>
        <w:t>polifenólica</w:t>
      </w:r>
      <w:proofErr w:type="spellEnd"/>
      <w:r w:rsidRPr="002D561E">
        <w:rPr>
          <w:rFonts w:ascii="Times New Roman" w:hAnsi="Times New Roman" w:cs="Times New Roman"/>
        </w:rPr>
        <w:t>, predominante em soluções ácidas e neutras, lipofílica e é caracterizada por ter dois anéis aromáticos ligados por dois grupos carbonila insaturados com pouca solubilidade em água, que é estabilizada por pontes de hidrogênio associadas ao grupo hidroxila central. Este pode ser um dos agregados funcionais críticos que são responsáveis pela heterogeneidade das atividades de b</w:t>
      </w:r>
      <w:r w:rsidR="00A61066" w:rsidRPr="002D561E">
        <w:rPr>
          <w:rFonts w:ascii="Times New Roman" w:hAnsi="Times New Roman" w:cs="Times New Roman"/>
        </w:rPr>
        <w:t xml:space="preserve">iologia molecular deste rizoma </w:t>
      </w:r>
      <w:r w:rsidRPr="002D561E">
        <w:rPr>
          <w:rFonts w:ascii="Times New Roman" w:hAnsi="Times New Roman" w:cs="Times New Roman"/>
        </w:rPr>
        <w:t>(</w:t>
      </w:r>
      <w:r w:rsidRPr="00D63603">
        <w:rPr>
          <w:rFonts w:ascii="Times New Roman" w:hAnsi="Times New Roman" w:cs="Times New Roman"/>
        </w:rPr>
        <w:t>RAJASEKARAN, 2011; BODINI et al., 2017).</w:t>
      </w:r>
    </w:p>
    <w:p w14:paraId="233247F6" w14:textId="18E8DC10" w:rsidR="00CB2A4E" w:rsidRPr="002D561E" w:rsidRDefault="00CB2A4E" w:rsidP="00CB2A4E">
      <w:pPr>
        <w:spacing w:after="0" w:line="360" w:lineRule="auto"/>
        <w:ind w:firstLine="709"/>
        <w:jc w:val="both"/>
        <w:rPr>
          <w:rFonts w:ascii="Times New Roman" w:hAnsi="Times New Roman" w:cs="Times New Roman"/>
        </w:rPr>
      </w:pPr>
      <w:r w:rsidRPr="00D63603">
        <w:rPr>
          <w:rFonts w:ascii="Times New Roman" w:hAnsi="Times New Roman" w:cs="Times New Roman"/>
        </w:rPr>
        <w:t xml:space="preserve">O mecanismo de atividade </w:t>
      </w:r>
      <w:proofErr w:type="spellStart"/>
      <w:r w:rsidRPr="00D63603">
        <w:rPr>
          <w:rFonts w:ascii="Times New Roman" w:hAnsi="Times New Roman" w:cs="Times New Roman"/>
        </w:rPr>
        <w:t>antiinflamatória</w:t>
      </w:r>
      <w:proofErr w:type="spellEnd"/>
      <w:r w:rsidRPr="00D63603">
        <w:rPr>
          <w:rFonts w:ascii="Times New Roman" w:hAnsi="Times New Roman" w:cs="Times New Roman"/>
        </w:rPr>
        <w:t xml:space="preserve"> da </w:t>
      </w:r>
      <w:proofErr w:type="spellStart"/>
      <w:r w:rsidRPr="00D63603">
        <w:rPr>
          <w:rFonts w:ascii="Times New Roman" w:hAnsi="Times New Roman" w:cs="Times New Roman"/>
        </w:rPr>
        <w:t>curcumina</w:t>
      </w:r>
      <w:proofErr w:type="spellEnd"/>
      <w:r w:rsidRPr="00D63603">
        <w:rPr>
          <w:rFonts w:ascii="Times New Roman" w:hAnsi="Times New Roman" w:cs="Times New Roman"/>
        </w:rPr>
        <w:t xml:space="preserve"> está relacionado aos grupos fenólicos presentes na molécula. Exibe um efeito imunossupressor significativo através da inibição da síntese </w:t>
      </w:r>
      <w:proofErr w:type="gramStart"/>
      <w:r w:rsidRPr="00D63603">
        <w:rPr>
          <w:rFonts w:ascii="Times New Roman" w:hAnsi="Times New Roman" w:cs="Times New Roman"/>
        </w:rPr>
        <w:t>d</w:t>
      </w:r>
      <w:r w:rsidR="00B567A7" w:rsidRPr="00D63603">
        <w:rPr>
          <w:rFonts w:ascii="Times New Roman" w:hAnsi="Times New Roman" w:cs="Times New Roman"/>
        </w:rPr>
        <w:t xml:space="preserve">e  </w:t>
      </w:r>
      <w:r w:rsidR="006A46A9" w:rsidRPr="00D63603">
        <w:rPr>
          <w:rStyle w:val="nfase"/>
          <w:rFonts w:ascii="Times New Roman" w:hAnsi="Times New Roman" w:cs="Times New Roman"/>
          <w:i w:val="0"/>
          <w:iCs w:val="0"/>
          <w:shd w:val="clear" w:color="auto" w:fill="FFFFFF"/>
        </w:rPr>
        <w:t>Interleucina</w:t>
      </w:r>
      <w:proofErr w:type="gramEnd"/>
      <w:r w:rsidR="006A46A9" w:rsidRPr="00D63603">
        <w:rPr>
          <w:rFonts w:ascii="Times New Roman" w:hAnsi="Times New Roman" w:cs="Times New Roman"/>
          <w:shd w:val="clear" w:color="auto" w:fill="FFFFFF"/>
        </w:rPr>
        <w:t> </w:t>
      </w:r>
      <w:r w:rsidR="006A46A9">
        <w:rPr>
          <w:rFonts w:ascii="Times New Roman" w:hAnsi="Times New Roman" w:cs="Times New Roman"/>
          <w:shd w:val="clear" w:color="auto" w:fill="FFFFFF"/>
        </w:rPr>
        <w:t>2 (</w:t>
      </w:r>
      <w:r w:rsidRPr="00D63603">
        <w:rPr>
          <w:rFonts w:ascii="Times New Roman" w:hAnsi="Times New Roman" w:cs="Times New Roman"/>
        </w:rPr>
        <w:t>IL-2</w:t>
      </w:r>
      <w:r w:rsidR="006A46A9">
        <w:rPr>
          <w:rFonts w:ascii="Times New Roman" w:hAnsi="Times New Roman" w:cs="Times New Roman"/>
        </w:rPr>
        <w:t>)</w:t>
      </w:r>
      <w:r w:rsidRPr="00D63603">
        <w:rPr>
          <w:rFonts w:ascii="Times New Roman" w:hAnsi="Times New Roman" w:cs="Times New Roman"/>
        </w:rPr>
        <w:t xml:space="preserve"> e </w:t>
      </w:r>
      <w:r w:rsidR="00B567A7" w:rsidRPr="00D63603">
        <w:rPr>
          <w:rFonts w:ascii="Times New Roman" w:hAnsi="Times New Roman" w:cs="Times New Roman"/>
        </w:rPr>
        <w:t xml:space="preserve"> </w:t>
      </w:r>
      <w:r w:rsidR="00B567A7" w:rsidRPr="00D63603">
        <w:rPr>
          <w:rStyle w:val="nfase"/>
          <w:rFonts w:ascii="Times New Roman" w:hAnsi="Times New Roman" w:cs="Times New Roman"/>
          <w:i w:val="0"/>
          <w:iCs w:val="0"/>
          <w:shd w:val="clear" w:color="auto" w:fill="FFFFFF"/>
        </w:rPr>
        <w:t>Interleucina</w:t>
      </w:r>
      <w:r w:rsidR="00B567A7" w:rsidRPr="00D63603">
        <w:rPr>
          <w:rFonts w:ascii="Times New Roman" w:hAnsi="Times New Roman" w:cs="Times New Roman"/>
          <w:shd w:val="clear" w:color="auto" w:fill="FFFFFF"/>
        </w:rPr>
        <w:t> 12 (</w:t>
      </w:r>
      <w:r w:rsidRPr="00D63603">
        <w:rPr>
          <w:rFonts w:ascii="Times New Roman" w:hAnsi="Times New Roman" w:cs="Times New Roman"/>
        </w:rPr>
        <w:t>IL-12</w:t>
      </w:r>
      <w:r w:rsidR="00B567A7" w:rsidRPr="00D63603">
        <w:rPr>
          <w:rFonts w:ascii="Times New Roman" w:hAnsi="Times New Roman" w:cs="Times New Roman"/>
        </w:rPr>
        <w:t>)</w:t>
      </w:r>
      <w:r w:rsidRPr="00D63603">
        <w:rPr>
          <w:rFonts w:ascii="Times New Roman" w:hAnsi="Times New Roman" w:cs="Times New Roman"/>
        </w:rPr>
        <w:t xml:space="preserve"> e da ativação </w:t>
      </w:r>
      <w:proofErr w:type="spellStart"/>
      <w:r w:rsidRPr="00D63603">
        <w:rPr>
          <w:rFonts w:ascii="Times New Roman" w:hAnsi="Times New Roman" w:cs="Times New Roman"/>
        </w:rPr>
        <w:t>mitogênica</w:t>
      </w:r>
      <w:proofErr w:type="spellEnd"/>
      <w:r w:rsidRPr="00D63603">
        <w:rPr>
          <w:rFonts w:ascii="Times New Roman" w:hAnsi="Times New Roman" w:cs="Times New Roman"/>
        </w:rPr>
        <w:t xml:space="preserve"> de leucócitos humanos. Este efeito pode ser mediado pela inibição do NF- </w:t>
      </w:r>
      <w:proofErr w:type="spellStart"/>
      <w:r w:rsidRPr="00D63603">
        <w:rPr>
          <w:rFonts w:ascii="Times New Roman" w:hAnsi="Times New Roman" w:cs="Times New Roman"/>
          <w:i/>
          <w:iCs/>
        </w:rPr>
        <w:t>κB</w:t>
      </w:r>
      <w:proofErr w:type="spellEnd"/>
      <w:r w:rsidRPr="00D63603">
        <w:rPr>
          <w:rFonts w:ascii="Times New Roman" w:hAnsi="Times New Roman" w:cs="Times New Roman"/>
        </w:rPr>
        <w:t xml:space="preserve">, que desempenha um papel significativo na regulação da </w:t>
      </w:r>
      <w:r w:rsidRPr="006A46A9">
        <w:rPr>
          <w:rFonts w:ascii="Times New Roman" w:hAnsi="Times New Roman" w:cs="Times New Roman"/>
        </w:rPr>
        <w:t xml:space="preserve">transcrição da expressão gênica pró-inflamatória. A </w:t>
      </w:r>
      <w:proofErr w:type="spellStart"/>
      <w:r w:rsidRPr="006A46A9">
        <w:rPr>
          <w:rFonts w:ascii="Times New Roman" w:hAnsi="Times New Roman" w:cs="Times New Roman"/>
        </w:rPr>
        <w:t>curcumina</w:t>
      </w:r>
      <w:proofErr w:type="spellEnd"/>
      <w:r w:rsidRPr="006A46A9">
        <w:rPr>
          <w:rFonts w:ascii="Times New Roman" w:hAnsi="Times New Roman" w:cs="Times New Roman"/>
        </w:rPr>
        <w:t xml:space="preserve"> inibe eficazmente</w:t>
      </w:r>
      <w:r w:rsidR="006A46A9" w:rsidRPr="006A46A9">
        <w:rPr>
          <w:rFonts w:ascii="Times New Roman" w:hAnsi="Times New Roman" w:cs="Times New Roman"/>
        </w:rPr>
        <w:t xml:space="preserve"> o </w:t>
      </w:r>
      <w:r w:rsidR="006A46A9" w:rsidRPr="006A46A9">
        <w:rPr>
          <w:rFonts w:ascii="Times New Roman" w:hAnsi="Times New Roman" w:cs="Times New Roman"/>
          <w:shd w:val="clear" w:color="auto" w:fill="FFFFFF"/>
        </w:rPr>
        <w:t>Interferon alfa (</w:t>
      </w:r>
      <w:r w:rsidRPr="006A46A9">
        <w:rPr>
          <w:rFonts w:ascii="Times New Roman" w:hAnsi="Times New Roman" w:cs="Times New Roman"/>
        </w:rPr>
        <w:t>TNF</w:t>
      </w:r>
      <w:r w:rsidR="006A46A9" w:rsidRPr="006A46A9">
        <w:rPr>
          <w:rFonts w:ascii="Times New Roman" w:hAnsi="Times New Roman" w:cs="Times New Roman"/>
        </w:rPr>
        <w:t>)</w:t>
      </w:r>
      <w:r w:rsidRPr="006A46A9">
        <w:rPr>
          <w:rFonts w:ascii="Times New Roman" w:hAnsi="Times New Roman" w:cs="Times New Roman"/>
        </w:rPr>
        <w:t xml:space="preserve">- </w:t>
      </w:r>
      <w:r w:rsidRPr="006A46A9">
        <w:rPr>
          <w:rFonts w:ascii="Times New Roman" w:hAnsi="Times New Roman" w:cs="Times New Roman"/>
          <w:i/>
          <w:iCs/>
        </w:rPr>
        <w:t xml:space="preserve">α </w:t>
      </w:r>
      <w:r w:rsidRPr="006A46A9">
        <w:rPr>
          <w:rFonts w:ascii="Times New Roman" w:hAnsi="Times New Roman" w:cs="Times New Roman"/>
        </w:rPr>
        <w:t xml:space="preserve">e a ligação do </w:t>
      </w:r>
      <w:proofErr w:type="spellStart"/>
      <w:r w:rsidR="006A46A9" w:rsidRPr="006A46A9">
        <w:rPr>
          <w:rFonts w:ascii="Times New Roman" w:hAnsi="Times New Roman" w:cs="Times New Roman"/>
          <w:color w:val="222222"/>
          <w:shd w:val="clear" w:color="auto" w:fill="FFFFFF"/>
        </w:rPr>
        <w:t>factor</w:t>
      </w:r>
      <w:proofErr w:type="spellEnd"/>
      <w:r w:rsidR="006A46A9" w:rsidRPr="006A46A9">
        <w:rPr>
          <w:rFonts w:ascii="Times New Roman" w:hAnsi="Times New Roman" w:cs="Times New Roman"/>
          <w:color w:val="222222"/>
          <w:shd w:val="clear" w:color="auto" w:fill="FFFFFF"/>
        </w:rPr>
        <w:t xml:space="preserve"> nuclear </w:t>
      </w:r>
      <w:proofErr w:type="spellStart"/>
      <w:r w:rsidR="006A46A9" w:rsidRPr="006A46A9">
        <w:rPr>
          <w:rFonts w:ascii="Times New Roman" w:hAnsi="Times New Roman" w:cs="Times New Roman"/>
          <w:color w:val="222222"/>
          <w:shd w:val="clear" w:color="auto" w:fill="FFFFFF"/>
        </w:rPr>
        <w:t>kappa</w:t>
      </w:r>
      <w:proofErr w:type="spellEnd"/>
      <w:r w:rsidR="006A46A9" w:rsidRPr="006A46A9">
        <w:rPr>
          <w:rFonts w:ascii="Times New Roman" w:hAnsi="Times New Roman" w:cs="Times New Roman"/>
          <w:color w:val="222222"/>
          <w:shd w:val="clear" w:color="auto" w:fill="FFFFFF"/>
        </w:rPr>
        <w:t xml:space="preserve"> B</w:t>
      </w:r>
      <w:r w:rsidR="006A46A9" w:rsidRPr="006A46A9">
        <w:rPr>
          <w:rFonts w:ascii="Times New Roman" w:hAnsi="Times New Roman" w:cs="Times New Roman"/>
        </w:rPr>
        <w:t xml:space="preserve"> (</w:t>
      </w:r>
      <w:r w:rsidRPr="006A46A9">
        <w:rPr>
          <w:rFonts w:ascii="Times New Roman" w:hAnsi="Times New Roman" w:cs="Times New Roman"/>
        </w:rPr>
        <w:t>NF-</w:t>
      </w:r>
      <w:proofErr w:type="spellStart"/>
      <w:r w:rsidRPr="006A46A9">
        <w:rPr>
          <w:rFonts w:ascii="Times New Roman" w:hAnsi="Times New Roman" w:cs="Times New Roman"/>
        </w:rPr>
        <w:t>kB</w:t>
      </w:r>
      <w:proofErr w:type="spellEnd"/>
      <w:r w:rsidR="006A46A9" w:rsidRPr="006A46A9">
        <w:rPr>
          <w:rFonts w:ascii="Times New Roman" w:hAnsi="Times New Roman" w:cs="Times New Roman"/>
        </w:rPr>
        <w:t>)</w:t>
      </w:r>
      <w:r w:rsidRPr="006A46A9">
        <w:rPr>
          <w:rFonts w:ascii="Times New Roman" w:hAnsi="Times New Roman" w:cs="Times New Roman"/>
        </w:rPr>
        <w:t xml:space="preserve"> na P1-1</w:t>
      </w:r>
      <w:r w:rsidRPr="00D63603">
        <w:rPr>
          <w:rFonts w:ascii="Times New Roman" w:hAnsi="Times New Roman" w:cs="Times New Roman"/>
        </w:rPr>
        <w:t xml:space="preserve"> gene de glutationa-S-transferase (GSTP1-1).</w:t>
      </w:r>
      <w:r w:rsidR="00E9241B">
        <w:rPr>
          <w:rStyle w:val="Refdecomentrio"/>
          <w:rFonts w:eastAsiaTheme="minorHAnsi"/>
          <w:lang w:eastAsia="en-US"/>
        </w:rPr>
        <w:t xml:space="preserve"> </w:t>
      </w:r>
      <w:r w:rsidR="00E9241B" w:rsidRPr="002D561E">
        <w:rPr>
          <w:rFonts w:ascii="Times New Roman" w:hAnsi="Times New Roman" w:cs="Times New Roman"/>
        </w:rPr>
        <w:t>(BALIGA et al., 2012; GUPTA, PATCHVA, AGGARWAL, 2013).</w:t>
      </w:r>
      <w:r w:rsidR="00E9241B" w:rsidRPr="00D63603">
        <w:rPr>
          <w:rFonts w:ascii="Times New Roman" w:hAnsi="Times New Roman" w:cs="Times New Roman"/>
        </w:rPr>
        <w:t xml:space="preserve"> </w:t>
      </w:r>
      <w:r w:rsidR="00E9241B">
        <w:rPr>
          <w:rFonts w:ascii="Times New Roman" w:hAnsi="Times New Roman" w:cs="Times New Roman"/>
        </w:rPr>
        <w:t>E</w:t>
      </w:r>
      <w:r w:rsidRPr="00D63603">
        <w:rPr>
          <w:rFonts w:ascii="Times New Roman" w:hAnsi="Times New Roman" w:cs="Times New Roman"/>
        </w:rPr>
        <w:t>stes resultad</w:t>
      </w:r>
      <w:r w:rsidRPr="002D561E">
        <w:rPr>
          <w:rFonts w:ascii="Times New Roman" w:hAnsi="Times New Roman" w:cs="Times New Roman"/>
        </w:rPr>
        <w:t xml:space="preserve">os indicam que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pode induzir a apoptose pela sua capacidade de inibir a expressão de GSTP1-1 e, por estas razões, diminuir a expressão de várias moléculas pró-inflamatórias (BALIGA et al., 2012; GUPTA, PATCHVA, AGGARWAL, 2013).</w:t>
      </w:r>
    </w:p>
    <w:p w14:paraId="5AFF64E8" w14:textId="0833728D" w:rsidR="00CB2A4E" w:rsidRPr="002D561E" w:rsidRDefault="00CB2A4E" w:rsidP="00CB2A4E">
      <w:pPr>
        <w:spacing w:after="0" w:line="360" w:lineRule="auto"/>
        <w:ind w:firstLine="709"/>
        <w:jc w:val="both"/>
        <w:rPr>
          <w:rFonts w:ascii="Times New Roman" w:hAnsi="Times New Roman" w:cs="Times New Roman"/>
        </w:rPr>
      </w:pPr>
      <w:r w:rsidRPr="002D561E">
        <w:rPr>
          <w:rFonts w:ascii="Times New Roman" w:hAnsi="Times New Roman" w:cs="Times New Roman"/>
        </w:rPr>
        <w:t xml:space="preserve">Mais especificamente sobre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no tratamento da inflamação intestinal, o tratamento está focado no controle da inflamação e, consequentemente, na melhora dos sintomas (SUSKIND, et al, </w:t>
      </w:r>
      <w:proofErr w:type="gramStart"/>
      <w:r w:rsidRPr="002D561E">
        <w:rPr>
          <w:rFonts w:ascii="Times New Roman" w:hAnsi="Times New Roman" w:cs="Times New Roman"/>
        </w:rPr>
        <w:t>2013;LANGE</w:t>
      </w:r>
      <w:proofErr w:type="gramEnd"/>
      <w:r w:rsidRPr="002D561E">
        <w:rPr>
          <w:rFonts w:ascii="Times New Roman" w:hAnsi="Times New Roman" w:cs="Times New Roman"/>
        </w:rPr>
        <w:t xml:space="preserve">, BARRETT, 2015). Atualmente, tratamentos farmacológicos com agentes </w:t>
      </w:r>
      <w:proofErr w:type="spellStart"/>
      <w:r w:rsidRPr="002D561E">
        <w:rPr>
          <w:rFonts w:ascii="Times New Roman" w:hAnsi="Times New Roman" w:cs="Times New Roman"/>
        </w:rPr>
        <w:t>anti-in§amatórios</w:t>
      </w:r>
      <w:proofErr w:type="spellEnd"/>
      <w:r w:rsidRPr="002D561E">
        <w:rPr>
          <w:rFonts w:ascii="Times New Roman" w:hAnsi="Times New Roman" w:cs="Times New Roman"/>
        </w:rPr>
        <w:t xml:space="preserve"> ou imunossupressores podem ser úteis, mas podem estar associados a efeitos colaterais </w:t>
      </w:r>
      <w:r w:rsidR="002D79FA">
        <w:rPr>
          <w:rFonts w:ascii="Times New Roman" w:hAnsi="Times New Roman" w:cs="Times New Roman"/>
        </w:rPr>
        <w:t xml:space="preserve">importantes, como a </w:t>
      </w:r>
      <w:proofErr w:type="spellStart"/>
      <w:r w:rsidR="002D79FA">
        <w:rPr>
          <w:rFonts w:ascii="Times New Roman" w:hAnsi="Times New Roman" w:cs="Times New Roman"/>
        </w:rPr>
        <w:t>nefrotoxicidade</w:t>
      </w:r>
      <w:proofErr w:type="spellEnd"/>
      <w:r w:rsidR="002D79FA">
        <w:rPr>
          <w:rFonts w:ascii="Times New Roman" w:hAnsi="Times New Roman" w:cs="Times New Roman"/>
        </w:rPr>
        <w:t xml:space="preserve"> crônica. (ACURCIO ETAL., 2013).</w:t>
      </w:r>
      <w:r w:rsidRPr="002D561E">
        <w:rPr>
          <w:rFonts w:ascii="Times New Roman" w:hAnsi="Times New Roman" w:cs="Times New Roman"/>
        </w:rPr>
        <w:t xml:space="preserve"> É considerado seguro, não tóxico e medeia os efeitos anti-inflamatórios através da regulação negativa de fatores de transcrição inflamatórios, proteínas quinases, citocinas e enzimas que promovem a inflamação (GUPTA, PATCHVA, AGGARWAL, 2013 ;).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pode interagir com muitos alvos celulares que podem incluir efeitos inibitórios na ciclooxigenase-1 (COX-1, COX-2), </w:t>
      </w:r>
      <w:r w:rsidR="00B76442">
        <w:rPr>
          <w:rFonts w:ascii="Times New Roman" w:hAnsi="Times New Roman" w:cs="Times New Roman"/>
        </w:rPr>
        <w:t xml:space="preserve"> </w:t>
      </w:r>
      <w:r w:rsidR="00B76442" w:rsidRPr="006A46A9">
        <w:rPr>
          <w:rFonts w:ascii="Times New Roman" w:hAnsi="Times New Roman" w:cs="Times New Roman"/>
          <w:shd w:val="clear" w:color="auto" w:fill="FFFFFF"/>
        </w:rPr>
        <w:t>Interferon-gama </w:t>
      </w:r>
      <w:r w:rsidR="00B76442" w:rsidRPr="006A46A9">
        <w:rPr>
          <w:rFonts w:ascii="Times New Roman" w:hAnsi="Times New Roman" w:cs="Times New Roman"/>
        </w:rPr>
        <w:t xml:space="preserve"> (</w:t>
      </w:r>
      <w:r w:rsidRPr="006A46A9">
        <w:rPr>
          <w:rFonts w:ascii="Times New Roman" w:hAnsi="Times New Roman" w:cs="Times New Roman"/>
        </w:rPr>
        <w:t xml:space="preserve">TNF- </w:t>
      </w:r>
      <w:r w:rsidRPr="006A46A9">
        <w:rPr>
          <w:rFonts w:ascii="Times New Roman" w:hAnsi="Times New Roman" w:cs="Times New Roman"/>
          <w:i/>
          <w:iCs/>
        </w:rPr>
        <w:t>α</w:t>
      </w:r>
      <w:r w:rsidR="00B76442" w:rsidRPr="006A46A9">
        <w:rPr>
          <w:rFonts w:ascii="Times New Roman" w:hAnsi="Times New Roman" w:cs="Times New Roman"/>
          <w:i/>
          <w:iCs/>
        </w:rPr>
        <w:t>)</w:t>
      </w:r>
      <w:r w:rsidRPr="006A46A9">
        <w:rPr>
          <w:rFonts w:ascii="Times New Roman" w:hAnsi="Times New Roman" w:cs="Times New Roman"/>
        </w:rPr>
        <w:t xml:space="preserve">, </w:t>
      </w:r>
      <w:r w:rsidR="00B76442" w:rsidRPr="006A46A9">
        <w:rPr>
          <w:rFonts w:ascii="Times New Roman" w:hAnsi="Times New Roman" w:cs="Times New Roman"/>
          <w:shd w:val="clear" w:color="auto" w:fill="FFFFFF"/>
        </w:rPr>
        <w:t>Interferon-gama (</w:t>
      </w:r>
      <w:r w:rsidRPr="006A46A9">
        <w:rPr>
          <w:rFonts w:ascii="Times New Roman" w:hAnsi="Times New Roman" w:cs="Times New Roman"/>
        </w:rPr>
        <w:t xml:space="preserve">IFN- </w:t>
      </w:r>
      <w:r w:rsidRPr="006A46A9">
        <w:rPr>
          <w:rFonts w:ascii="Times New Roman" w:hAnsi="Times New Roman" w:cs="Times New Roman"/>
          <w:i/>
          <w:iCs/>
        </w:rPr>
        <w:t>γ</w:t>
      </w:r>
      <w:r w:rsidR="00B76442" w:rsidRPr="006A46A9">
        <w:rPr>
          <w:rFonts w:ascii="Times New Roman" w:hAnsi="Times New Roman" w:cs="Times New Roman"/>
          <w:i/>
          <w:iCs/>
        </w:rPr>
        <w:t>)</w:t>
      </w:r>
      <w:r w:rsidRPr="006A46A9">
        <w:rPr>
          <w:rFonts w:ascii="Times New Roman" w:hAnsi="Times New Roman" w:cs="Times New Roman"/>
          <w:i/>
          <w:iCs/>
        </w:rPr>
        <w:t xml:space="preserve"> </w:t>
      </w:r>
      <w:r w:rsidRPr="006A46A9">
        <w:rPr>
          <w:rFonts w:ascii="Times New Roman" w:hAnsi="Times New Roman" w:cs="Times New Roman"/>
        </w:rPr>
        <w:t xml:space="preserve">, óxido nítrico </w:t>
      </w:r>
      <w:proofErr w:type="spellStart"/>
      <w:r w:rsidRPr="006A46A9">
        <w:rPr>
          <w:rFonts w:ascii="Times New Roman" w:hAnsi="Times New Roman" w:cs="Times New Roman"/>
        </w:rPr>
        <w:t>sintase</w:t>
      </w:r>
      <w:proofErr w:type="spellEnd"/>
      <w:r w:rsidRPr="006A46A9">
        <w:rPr>
          <w:rFonts w:ascii="Times New Roman" w:hAnsi="Times New Roman" w:cs="Times New Roman"/>
        </w:rPr>
        <w:t xml:space="preserve"> </w:t>
      </w:r>
      <w:proofErr w:type="spellStart"/>
      <w:r w:rsidRPr="006A46A9">
        <w:rPr>
          <w:rFonts w:ascii="Times New Roman" w:hAnsi="Times New Roman" w:cs="Times New Roman"/>
        </w:rPr>
        <w:t>indutível</w:t>
      </w:r>
      <w:proofErr w:type="spellEnd"/>
      <w:r w:rsidRPr="006A46A9">
        <w:rPr>
          <w:rFonts w:ascii="Times New Roman" w:hAnsi="Times New Roman" w:cs="Times New Roman"/>
        </w:rPr>
        <w:t xml:space="preserve"> (</w:t>
      </w:r>
      <w:proofErr w:type="spellStart"/>
      <w:r w:rsidRPr="006A46A9">
        <w:rPr>
          <w:rFonts w:ascii="Times New Roman" w:hAnsi="Times New Roman" w:cs="Times New Roman"/>
        </w:rPr>
        <w:t>iNOS</w:t>
      </w:r>
      <w:proofErr w:type="spellEnd"/>
      <w:r w:rsidRPr="002D561E">
        <w:rPr>
          <w:rFonts w:ascii="Times New Roman" w:hAnsi="Times New Roman" w:cs="Times New Roman"/>
        </w:rPr>
        <w:t xml:space="preserve">) e NF- </w:t>
      </w:r>
      <w:r w:rsidRPr="002D561E">
        <w:rPr>
          <w:rFonts w:ascii="Times New Roman" w:hAnsi="Times New Roman" w:cs="Times New Roman"/>
          <w:i/>
          <w:iCs/>
        </w:rPr>
        <w:t xml:space="preserve">κ </w:t>
      </w:r>
      <w:r w:rsidRPr="002D561E">
        <w:rPr>
          <w:rFonts w:ascii="Times New Roman" w:hAnsi="Times New Roman" w:cs="Times New Roman"/>
        </w:rPr>
        <w:t>B.</w:t>
      </w:r>
      <w:r w:rsidR="00E9241B" w:rsidRPr="002D561E">
        <w:rPr>
          <w:rFonts w:ascii="Times New Roman" w:hAnsi="Times New Roman" w:cs="Times New Roman"/>
        </w:rPr>
        <w:t xml:space="preserve"> (VECCHI et al., 2014 ;).</w:t>
      </w:r>
      <w:r w:rsidR="00E9241B">
        <w:rPr>
          <w:rFonts w:ascii="Times New Roman" w:hAnsi="Times New Roman" w:cs="Times New Roman"/>
        </w:rPr>
        <w:t xml:space="preserve"> E</w:t>
      </w:r>
      <w:r w:rsidRPr="002D561E">
        <w:rPr>
          <w:rFonts w:ascii="Times New Roman" w:hAnsi="Times New Roman" w:cs="Times New Roman"/>
        </w:rPr>
        <w:t xml:space="preserve">sta molécula é um fator crucial na regulação positiva de citocinas inflamatórias em doenças inflamatórias, sugerindo que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pode ser um novo agente terapêutico para pacientes com </w:t>
      </w:r>
      <w:r w:rsidR="00E9241B">
        <w:rPr>
          <w:rFonts w:ascii="Times New Roman" w:hAnsi="Times New Roman" w:cs="Times New Roman"/>
        </w:rPr>
        <w:t>diabetes tipo II,</w:t>
      </w:r>
      <w:r w:rsidRPr="002D561E">
        <w:rPr>
          <w:rFonts w:ascii="Times New Roman" w:hAnsi="Times New Roman" w:cs="Times New Roman"/>
        </w:rPr>
        <w:t xml:space="preserve"> uma vez que reduz significativamente a recidiva clínica em pacientes com </w:t>
      </w:r>
      <w:r w:rsidR="00E9241B">
        <w:rPr>
          <w:rFonts w:ascii="Times New Roman" w:hAnsi="Times New Roman" w:cs="Times New Roman"/>
        </w:rPr>
        <w:t>diabetes tipo II.</w:t>
      </w:r>
      <w:r w:rsidRPr="002D561E">
        <w:rPr>
          <w:rFonts w:ascii="Times New Roman" w:hAnsi="Times New Roman" w:cs="Times New Roman"/>
        </w:rPr>
        <w:t xml:space="preserve"> (VECCHI et al., 2014 ;).</w:t>
      </w:r>
    </w:p>
    <w:p w14:paraId="12CF0F7F" w14:textId="743F9B73" w:rsidR="00CB2A4E" w:rsidRPr="002D561E" w:rsidRDefault="00CB2A4E" w:rsidP="00CB2A4E">
      <w:pPr>
        <w:spacing w:after="0" w:line="360" w:lineRule="auto"/>
        <w:ind w:firstLine="709"/>
        <w:jc w:val="both"/>
        <w:rPr>
          <w:rFonts w:ascii="Times New Roman" w:hAnsi="Times New Roman" w:cs="Times New Roman"/>
        </w:rPr>
      </w:pPr>
      <w:r w:rsidRPr="002D561E">
        <w:rPr>
          <w:rFonts w:ascii="Times New Roman" w:hAnsi="Times New Roman" w:cs="Times New Roman"/>
        </w:rPr>
        <w:t xml:space="preserve">A inibição do NF- </w:t>
      </w:r>
      <w:proofErr w:type="spellStart"/>
      <w:r w:rsidRPr="002D561E">
        <w:rPr>
          <w:rFonts w:ascii="Times New Roman" w:hAnsi="Times New Roman" w:cs="Times New Roman"/>
          <w:i/>
          <w:iCs/>
        </w:rPr>
        <w:t>κB</w:t>
      </w:r>
      <w:proofErr w:type="spellEnd"/>
      <w:r w:rsidRPr="002D561E">
        <w:rPr>
          <w:rFonts w:ascii="Times New Roman" w:hAnsi="Times New Roman" w:cs="Times New Roman"/>
          <w:i/>
          <w:iCs/>
        </w:rPr>
        <w:t xml:space="preserve"> </w:t>
      </w:r>
      <w:r w:rsidRPr="002D561E">
        <w:rPr>
          <w:rFonts w:ascii="Times New Roman" w:hAnsi="Times New Roman" w:cs="Times New Roman"/>
        </w:rPr>
        <w:t xml:space="preserve">pela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é crucial na redução da inflamação na DII. Os estímulos inflamatórios ativam uma das três proteínas </w:t>
      </w:r>
      <w:proofErr w:type="spellStart"/>
      <w:r w:rsidRPr="002D561E">
        <w:rPr>
          <w:rFonts w:ascii="Times New Roman" w:hAnsi="Times New Roman" w:cs="Times New Roman"/>
        </w:rPr>
        <w:t>quinase</w:t>
      </w:r>
      <w:proofErr w:type="spellEnd"/>
      <w:r w:rsidRPr="002D561E">
        <w:rPr>
          <w:rFonts w:ascii="Times New Roman" w:hAnsi="Times New Roman" w:cs="Times New Roman"/>
        </w:rPr>
        <w:t xml:space="preserve"> ativadas por </w:t>
      </w:r>
      <w:proofErr w:type="spellStart"/>
      <w:r w:rsidRPr="002D561E">
        <w:rPr>
          <w:rFonts w:ascii="Times New Roman" w:hAnsi="Times New Roman" w:cs="Times New Roman"/>
        </w:rPr>
        <w:t>mitógenos</w:t>
      </w:r>
      <w:proofErr w:type="spellEnd"/>
      <w:r w:rsidRPr="002D561E">
        <w:rPr>
          <w:rFonts w:ascii="Times New Roman" w:hAnsi="Times New Roman" w:cs="Times New Roman"/>
        </w:rPr>
        <w:t xml:space="preserve"> independentes (MAPK) que levam à ativação da MAPK p44 / 42, JNK ou MAPK p38. A regulação negativa da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age sobre </w:t>
      </w:r>
      <w:r w:rsidRPr="002D561E">
        <w:rPr>
          <w:rFonts w:ascii="Times New Roman" w:hAnsi="Times New Roman" w:cs="Times New Roman"/>
        </w:rPr>
        <w:lastRenderedPageBreak/>
        <w:t xml:space="preserve">a atividade do NF- </w:t>
      </w:r>
      <w:proofErr w:type="spellStart"/>
      <w:r w:rsidRPr="002D561E">
        <w:rPr>
          <w:rFonts w:ascii="Times New Roman" w:hAnsi="Times New Roman" w:cs="Times New Roman"/>
          <w:i/>
          <w:iCs/>
        </w:rPr>
        <w:t>κB</w:t>
      </w:r>
      <w:proofErr w:type="spellEnd"/>
      <w:r w:rsidRPr="002D561E">
        <w:rPr>
          <w:rFonts w:ascii="Times New Roman" w:hAnsi="Times New Roman" w:cs="Times New Roman"/>
          <w:i/>
          <w:iCs/>
        </w:rPr>
        <w:t xml:space="preserve"> </w:t>
      </w:r>
      <w:r w:rsidRPr="002D561E">
        <w:rPr>
          <w:rFonts w:ascii="Times New Roman" w:hAnsi="Times New Roman" w:cs="Times New Roman"/>
        </w:rPr>
        <w:t xml:space="preserve">por inibição do TLR4 ou ativação de receptores ativados por proliferadores do peroxissoma gama (PPAR </w:t>
      </w:r>
      <w:r w:rsidRPr="002D561E">
        <w:rPr>
          <w:rFonts w:ascii="Times New Roman" w:hAnsi="Times New Roman" w:cs="Times New Roman"/>
          <w:i/>
          <w:iCs/>
        </w:rPr>
        <w:t>γ)</w:t>
      </w:r>
      <w:r w:rsidRPr="002D561E">
        <w:rPr>
          <w:rFonts w:ascii="Times New Roman" w:hAnsi="Times New Roman" w:cs="Times New Roman"/>
        </w:rPr>
        <w:t xml:space="preserve">, que são relevantes na produção de citocinas pró-inflamatórias e na ativação transcricional da COX-2 e da molécula de adesão intercelular-1 (ICAM-1). Também suprime a atividade da p38 e da </w:t>
      </w:r>
      <w:proofErr w:type="spellStart"/>
      <w:r w:rsidRPr="002D561E">
        <w:rPr>
          <w:rFonts w:ascii="Times New Roman" w:hAnsi="Times New Roman" w:cs="Times New Roman"/>
        </w:rPr>
        <w:t>metaloproteinase</w:t>
      </w:r>
      <w:proofErr w:type="spellEnd"/>
      <w:r w:rsidRPr="002D561E">
        <w:rPr>
          <w:rFonts w:ascii="Times New Roman" w:hAnsi="Times New Roman" w:cs="Times New Roman"/>
        </w:rPr>
        <w:t xml:space="preserve"> de matriz-2 (MMP-2) através do TLR4, que são um dos principais mediadores da inflamação, resultando no controle da infiltração de leucócitos polimorfonucleares, monócitos e macrófagos na mucosa do cólon, matriz extracelular. </w:t>
      </w:r>
      <w:r w:rsidR="00E9241B" w:rsidRPr="002D561E">
        <w:rPr>
          <w:rFonts w:ascii="Times New Roman" w:hAnsi="Times New Roman" w:cs="Times New Roman"/>
        </w:rPr>
        <w:t>(SHEHZAD, REHMAN, LEE, 2013; SHAH YM, MORIMURA, GONZALEZ, 2007).</w:t>
      </w:r>
      <w:r w:rsidR="00E9241B">
        <w:rPr>
          <w:rFonts w:ascii="Times New Roman" w:hAnsi="Times New Roman" w:cs="Times New Roman"/>
        </w:rPr>
        <w:t xml:space="preserve"> A </w:t>
      </w:r>
      <w:r w:rsidRPr="002D561E">
        <w:rPr>
          <w:rFonts w:ascii="Times New Roman" w:hAnsi="Times New Roman" w:cs="Times New Roman"/>
        </w:rPr>
        <w:t xml:space="preserve">expressão do PPAR </w:t>
      </w:r>
      <w:r w:rsidRPr="002D561E">
        <w:rPr>
          <w:rFonts w:ascii="Times New Roman" w:hAnsi="Times New Roman" w:cs="Times New Roman"/>
          <w:i/>
          <w:iCs/>
        </w:rPr>
        <w:t xml:space="preserve">γ </w:t>
      </w:r>
      <w:r w:rsidRPr="002D561E">
        <w:rPr>
          <w:rFonts w:ascii="Times New Roman" w:hAnsi="Times New Roman" w:cs="Times New Roman"/>
        </w:rPr>
        <w:t xml:space="preserve">decresce durante a inflamação crônica e sua restauração resulta em melhora acentuada da inflamação tecidual e na regulação da ICAM-1, COX-2 e TNF- </w:t>
      </w:r>
      <w:r w:rsidRPr="002D561E">
        <w:rPr>
          <w:rFonts w:ascii="Times New Roman" w:hAnsi="Times New Roman" w:cs="Times New Roman"/>
          <w:i/>
          <w:iCs/>
        </w:rPr>
        <w:t>α.</w:t>
      </w:r>
      <w:r w:rsidRPr="002D561E">
        <w:rPr>
          <w:rFonts w:ascii="Times New Roman" w:hAnsi="Times New Roman" w:cs="Times New Roman"/>
        </w:rPr>
        <w:t xml:space="preserve">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melhora a expressão e ativação de PPAR </w:t>
      </w:r>
      <w:r w:rsidRPr="002D561E">
        <w:rPr>
          <w:rFonts w:ascii="Times New Roman" w:hAnsi="Times New Roman" w:cs="Times New Roman"/>
          <w:i/>
          <w:iCs/>
        </w:rPr>
        <w:t xml:space="preserve">γ </w:t>
      </w:r>
      <w:r w:rsidRPr="002D561E">
        <w:rPr>
          <w:rFonts w:ascii="Times New Roman" w:hAnsi="Times New Roman" w:cs="Times New Roman"/>
        </w:rPr>
        <w:t xml:space="preserve">e inibe a expressão de COX-2, prostaglandina J2 (PGJ2), e de PGE2. Além disso, o PPAR </w:t>
      </w:r>
      <w:r w:rsidRPr="002D561E">
        <w:rPr>
          <w:rFonts w:ascii="Times New Roman" w:hAnsi="Times New Roman" w:cs="Times New Roman"/>
          <w:i/>
          <w:iCs/>
        </w:rPr>
        <w:t xml:space="preserve">γ </w:t>
      </w:r>
      <w:r w:rsidRPr="002D561E">
        <w:rPr>
          <w:rFonts w:ascii="Times New Roman" w:hAnsi="Times New Roman" w:cs="Times New Roman"/>
        </w:rPr>
        <w:t xml:space="preserve">regula o recrutamento de macrófagos para focos inflamatórios no cólon. Estas observações mostraram que o PPAR </w:t>
      </w:r>
      <w:r w:rsidRPr="002D561E">
        <w:rPr>
          <w:rFonts w:ascii="Times New Roman" w:hAnsi="Times New Roman" w:cs="Times New Roman"/>
          <w:i/>
          <w:iCs/>
        </w:rPr>
        <w:t xml:space="preserve">γ </w:t>
      </w:r>
      <w:r w:rsidRPr="002D561E">
        <w:rPr>
          <w:rFonts w:ascii="Times New Roman" w:hAnsi="Times New Roman" w:cs="Times New Roman"/>
        </w:rPr>
        <w:t xml:space="preserve">é um mediador relevante dos efeitos benéficos da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(SHEHZAD, REHMAN, LEE, 2013; SHAH YM, MORIMURA, GONZALEZ, 2007).</w:t>
      </w:r>
    </w:p>
    <w:p w14:paraId="2C922E3D" w14:textId="78821EDD" w:rsidR="00CB2A4E" w:rsidRPr="002D561E" w:rsidRDefault="00CB2A4E" w:rsidP="00CB2A4E">
      <w:pPr>
        <w:spacing w:after="0" w:line="360" w:lineRule="auto"/>
        <w:ind w:firstLine="709"/>
        <w:jc w:val="both"/>
        <w:rPr>
          <w:rFonts w:ascii="Times New Roman" w:hAnsi="Times New Roman" w:cs="Times New Roman"/>
        </w:rPr>
      </w:pPr>
      <w:r w:rsidRPr="002D561E">
        <w:rPr>
          <w:rFonts w:ascii="Times New Roman" w:hAnsi="Times New Roman" w:cs="Times New Roman"/>
        </w:rPr>
        <w:t xml:space="preserve">O receptor TLR4 também é um alvo molecular da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uma vez que pode inibir a </w:t>
      </w:r>
      <w:proofErr w:type="spellStart"/>
      <w:r w:rsidRPr="002D561E">
        <w:rPr>
          <w:rFonts w:ascii="Times New Roman" w:hAnsi="Times New Roman" w:cs="Times New Roman"/>
        </w:rPr>
        <w:t>homodimerização</w:t>
      </w:r>
      <w:proofErr w:type="spellEnd"/>
      <w:r w:rsidRPr="002D561E">
        <w:rPr>
          <w:rFonts w:ascii="Times New Roman" w:hAnsi="Times New Roman" w:cs="Times New Roman"/>
        </w:rPr>
        <w:t xml:space="preserve"> desse receptor, inibindo sua expressão. Além do TLR4,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também inibe o MyD88, que é uma proteína adaptadora. Dentro da via de sinalização de TLR4, a via de sinalização dependente de MyD88 é um potente ativador de NF- </w:t>
      </w:r>
      <w:proofErr w:type="spellStart"/>
      <w:r w:rsidRPr="002D561E">
        <w:rPr>
          <w:rFonts w:ascii="Times New Roman" w:hAnsi="Times New Roman" w:cs="Times New Roman"/>
          <w:i/>
          <w:iCs/>
        </w:rPr>
        <w:t>κB</w:t>
      </w:r>
      <w:proofErr w:type="spellEnd"/>
      <w:r w:rsidRPr="002D561E">
        <w:rPr>
          <w:rFonts w:ascii="Times New Roman" w:hAnsi="Times New Roman" w:cs="Times New Roman"/>
        </w:rPr>
        <w:t xml:space="preserve">, induzindo assim vários mediadores pró-inflamatórios e inflamatórios. Pesquisadores demonstraram que a via de sinalização mediada por </w:t>
      </w:r>
      <w:proofErr w:type="spellStart"/>
      <w:r w:rsidRPr="002D561E">
        <w:rPr>
          <w:rFonts w:ascii="Times New Roman" w:hAnsi="Times New Roman" w:cs="Times New Roman"/>
        </w:rPr>
        <w:t>TLRs</w:t>
      </w:r>
      <w:proofErr w:type="spellEnd"/>
      <w:r w:rsidRPr="002D561E">
        <w:rPr>
          <w:rFonts w:ascii="Times New Roman" w:hAnsi="Times New Roman" w:cs="Times New Roman"/>
        </w:rPr>
        <w:t xml:space="preserve"> é crítica para o desenvolvimento de DII.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reduz a expressão de COX-2, PGJ2, e PGE3, provavelmente </w:t>
      </w:r>
      <w:r w:rsidRPr="0069039C">
        <w:rPr>
          <w:rFonts w:ascii="Times New Roman" w:hAnsi="Times New Roman" w:cs="Times New Roman"/>
        </w:rPr>
        <w:t xml:space="preserve">devido à baixa regulação de NF- </w:t>
      </w:r>
      <w:r w:rsidRPr="0069039C">
        <w:rPr>
          <w:rFonts w:ascii="Times New Roman" w:hAnsi="Times New Roman" w:cs="Times New Roman"/>
          <w:i/>
          <w:iCs/>
        </w:rPr>
        <w:t xml:space="preserve">κ </w:t>
      </w:r>
      <w:r w:rsidRPr="0069039C">
        <w:rPr>
          <w:rFonts w:ascii="Times New Roman" w:hAnsi="Times New Roman" w:cs="Times New Roman"/>
        </w:rPr>
        <w:t xml:space="preserve">B, que é necessário para a </w:t>
      </w:r>
      <w:proofErr w:type="spellStart"/>
      <w:r w:rsidRPr="0069039C">
        <w:rPr>
          <w:rFonts w:ascii="Times New Roman" w:hAnsi="Times New Roman" w:cs="Times New Roman"/>
        </w:rPr>
        <w:t>activação</w:t>
      </w:r>
      <w:proofErr w:type="spellEnd"/>
      <w:r w:rsidRPr="0069039C">
        <w:rPr>
          <w:rFonts w:ascii="Times New Roman" w:hAnsi="Times New Roman" w:cs="Times New Roman"/>
        </w:rPr>
        <w:t xml:space="preserve"> de COX-2. Também reduz a liberação de </w:t>
      </w:r>
      <w:proofErr w:type="spellStart"/>
      <w:r w:rsidRPr="0069039C">
        <w:rPr>
          <w:rFonts w:ascii="Times New Roman" w:hAnsi="Times New Roman" w:cs="Times New Roman"/>
        </w:rPr>
        <w:t>citocinas</w:t>
      </w:r>
      <w:proofErr w:type="spellEnd"/>
      <w:r w:rsidRPr="0069039C">
        <w:rPr>
          <w:rFonts w:ascii="Times New Roman" w:hAnsi="Times New Roman" w:cs="Times New Roman"/>
        </w:rPr>
        <w:t xml:space="preserve"> pró- </w:t>
      </w:r>
      <w:proofErr w:type="spellStart"/>
      <w:r w:rsidRPr="0069039C">
        <w:rPr>
          <w:rFonts w:ascii="Times New Roman" w:hAnsi="Times New Roman" w:cs="Times New Roman"/>
        </w:rPr>
        <w:t>nflamatórias</w:t>
      </w:r>
      <w:proofErr w:type="spellEnd"/>
      <w:r w:rsidRPr="0069039C">
        <w:rPr>
          <w:rFonts w:ascii="Times New Roman" w:hAnsi="Times New Roman" w:cs="Times New Roman"/>
        </w:rPr>
        <w:t>, como</w:t>
      </w:r>
      <w:r w:rsidR="00B567A7" w:rsidRPr="0069039C">
        <w:rPr>
          <w:rFonts w:ascii="Times New Roman" w:hAnsi="Times New Roman" w:cs="Times New Roman"/>
          <w:shd w:val="clear" w:color="auto" w:fill="FFFFFF"/>
        </w:rPr>
        <w:t> </w:t>
      </w:r>
      <w:proofErr w:type="spellStart"/>
      <w:r w:rsidR="00B567A7" w:rsidRPr="0069039C">
        <w:rPr>
          <w:rFonts w:ascii="Times New Roman" w:hAnsi="Times New Roman" w:cs="Times New Roman"/>
          <w:shd w:val="clear" w:color="auto" w:fill="FFFFFF"/>
        </w:rPr>
        <w:t>interleucina</w:t>
      </w:r>
      <w:proofErr w:type="spellEnd"/>
      <w:r w:rsidR="00B567A7" w:rsidRPr="0069039C">
        <w:rPr>
          <w:rFonts w:ascii="Times New Roman" w:hAnsi="Times New Roman" w:cs="Times New Roman"/>
          <w:shd w:val="clear" w:color="auto" w:fill="FFFFFF"/>
        </w:rPr>
        <w:t xml:space="preserve"> 1 beta (</w:t>
      </w:r>
      <w:r w:rsidRPr="0069039C">
        <w:rPr>
          <w:rFonts w:ascii="Times New Roman" w:hAnsi="Times New Roman" w:cs="Times New Roman"/>
        </w:rPr>
        <w:t xml:space="preserve">IL-1 </w:t>
      </w:r>
      <w:r w:rsidRPr="0069039C">
        <w:rPr>
          <w:rFonts w:ascii="Times New Roman" w:hAnsi="Times New Roman" w:cs="Times New Roman"/>
          <w:i/>
          <w:iCs/>
        </w:rPr>
        <w:t>β</w:t>
      </w:r>
      <w:r w:rsidR="00B567A7" w:rsidRPr="0069039C">
        <w:rPr>
          <w:rFonts w:ascii="Times New Roman" w:hAnsi="Times New Roman" w:cs="Times New Roman"/>
          <w:i/>
          <w:iCs/>
        </w:rPr>
        <w:t>)</w:t>
      </w:r>
      <w:r w:rsidRPr="0069039C">
        <w:rPr>
          <w:rFonts w:ascii="Times New Roman" w:hAnsi="Times New Roman" w:cs="Times New Roman"/>
        </w:rPr>
        <w:t xml:space="preserve">, IL-12, IFN- </w:t>
      </w:r>
      <w:r w:rsidRPr="0069039C">
        <w:rPr>
          <w:rFonts w:ascii="Times New Roman" w:hAnsi="Times New Roman" w:cs="Times New Roman"/>
          <w:i/>
          <w:iCs/>
        </w:rPr>
        <w:t xml:space="preserve">γ </w:t>
      </w:r>
      <w:r w:rsidRPr="0069039C">
        <w:rPr>
          <w:rFonts w:ascii="Times New Roman" w:hAnsi="Times New Roman" w:cs="Times New Roman"/>
        </w:rPr>
        <w:t xml:space="preserve">e TNF- </w:t>
      </w:r>
      <w:r w:rsidRPr="0069039C">
        <w:rPr>
          <w:rFonts w:ascii="Times New Roman" w:hAnsi="Times New Roman" w:cs="Times New Roman"/>
          <w:i/>
          <w:iCs/>
        </w:rPr>
        <w:t>α</w:t>
      </w:r>
      <w:r w:rsidRPr="0069039C">
        <w:rPr>
          <w:rFonts w:ascii="Times New Roman" w:hAnsi="Times New Roman" w:cs="Times New Roman"/>
        </w:rPr>
        <w:t xml:space="preserve">, e demonstra aumento concomitante na expressão de </w:t>
      </w:r>
      <w:proofErr w:type="spellStart"/>
      <w:r w:rsidRPr="0069039C">
        <w:rPr>
          <w:rFonts w:ascii="Times New Roman" w:hAnsi="Times New Roman" w:cs="Times New Roman"/>
        </w:rPr>
        <w:t>citocinas</w:t>
      </w:r>
      <w:proofErr w:type="spellEnd"/>
      <w:r w:rsidRPr="0069039C">
        <w:rPr>
          <w:rFonts w:ascii="Times New Roman" w:hAnsi="Times New Roman" w:cs="Times New Roman"/>
        </w:rPr>
        <w:t xml:space="preserve"> </w:t>
      </w:r>
      <w:proofErr w:type="spellStart"/>
      <w:r w:rsidRPr="0069039C">
        <w:rPr>
          <w:rFonts w:ascii="Times New Roman" w:hAnsi="Times New Roman" w:cs="Times New Roman"/>
        </w:rPr>
        <w:t>antiinflamatórias</w:t>
      </w:r>
      <w:proofErr w:type="spellEnd"/>
      <w:r w:rsidRPr="0069039C">
        <w:rPr>
          <w:rFonts w:ascii="Times New Roman" w:hAnsi="Times New Roman" w:cs="Times New Roman"/>
        </w:rPr>
        <w:t>, como IL-4. e IL-10 (CHEN et al., 2015; TAYLOR, LEONARD, 2011).</w:t>
      </w:r>
      <w:r w:rsidRPr="002D561E">
        <w:rPr>
          <w:rFonts w:ascii="Times New Roman" w:hAnsi="Times New Roman" w:cs="Times New Roman"/>
        </w:rPr>
        <w:t xml:space="preserve"> </w:t>
      </w:r>
    </w:p>
    <w:p w14:paraId="7F04AF5A" w14:textId="77777777" w:rsidR="00CB2A4E" w:rsidRPr="002D561E" w:rsidRDefault="00CB2A4E" w:rsidP="00CB2A4E">
      <w:pPr>
        <w:spacing w:after="0" w:line="360" w:lineRule="auto"/>
        <w:ind w:firstLine="709"/>
        <w:jc w:val="both"/>
        <w:rPr>
          <w:rFonts w:ascii="Times New Roman" w:hAnsi="Times New Roman" w:cs="Times New Roman"/>
        </w:rPr>
      </w:pPr>
      <w:r w:rsidRPr="002D561E">
        <w:rPr>
          <w:rFonts w:ascii="Times New Roman" w:hAnsi="Times New Roman" w:cs="Times New Roman"/>
        </w:rPr>
        <w:t xml:space="preserve">Estudos demonstraram uma maior expressão da atividade enzimática da </w:t>
      </w:r>
      <w:proofErr w:type="spellStart"/>
      <w:r w:rsidRPr="002D561E">
        <w:rPr>
          <w:rFonts w:ascii="Times New Roman" w:hAnsi="Times New Roman" w:cs="Times New Roman"/>
        </w:rPr>
        <w:t>iNOS</w:t>
      </w:r>
      <w:proofErr w:type="spellEnd"/>
      <w:r w:rsidRPr="002D561E">
        <w:rPr>
          <w:rFonts w:ascii="Times New Roman" w:hAnsi="Times New Roman" w:cs="Times New Roman"/>
        </w:rPr>
        <w:t xml:space="preserve"> em tecidos humanos da DII que podem induzir lesão e necrose celular por vários mecanismos, incluindo peroxidação lipídica, desnaturação de proteínas e danos no DNA (CAMACHO-BARQUERO et al., 2007).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regula negativamente a expressão da </w:t>
      </w:r>
      <w:proofErr w:type="spellStart"/>
      <w:r w:rsidRPr="002D561E">
        <w:rPr>
          <w:rFonts w:ascii="Times New Roman" w:hAnsi="Times New Roman" w:cs="Times New Roman"/>
        </w:rPr>
        <w:t>iNOS</w:t>
      </w:r>
      <w:proofErr w:type="spellEnd"/>
      <w:r w:rsidRPr="002D561E">
        <w:rPr>
          <w:rFonts w:ascii="Times New Roman" w:hAnsi="Times New Roman" w:cs="Times New Roman"/>
        </w:rPr>
        <w:t xml:space="preserve"> na mucosa do cólon, resultando em uma diminuição na produção de nitrito que reduz a gravidade da DII. Epstein </w:t>
      </w:r>
      <w:r w:rsidRPr="002D561E">
        <w:rPr>
          <w:rFonts w:ascii="Times New Roman" w:hAnsi="Times New Roman" w:cs="Times New Roman"/>
          <w:iCs/>
        </w:rPr>
        <w:t>et al. (</w:t>
      </w:r>
      <w:r w:rsidRPr="002D561E">
        <w:rPr>
          <w:rFonts w:ascii="Times New Roman" w:hAnsi="Times New Roman" w:cs="Times New Roman"/>
        </w:rPr>
        <w:t>2010</w:t>
      </w:r>
      <w:r w:rsidRPr="002D561E">
        <w:rPr>
          <w:rFonts w:ascii="Times New Roman" w:hAnsi="Times New Roman" w:cs="Times New Roman"/>
          <w:iCs/>
        </w:rPr>
        <w:t>)</w:t>
      </w:r>
      <w:r w:rsidRPr="002D561E">
        <w:rPr>
          <w:rFonts w:ascii="Times New Roman" w:hAnsi="Times New Roman" w:cs="Times New Roman"/>
          <w:i/>
          <w:iCs/>
        </w:rPr>
        <w:t xml:space="preserve"> </w:t>
      </w:r>
      <w:r w:rsidRPr="002D561E">
        <w:rPr>
          <w:rFonts w:ascii="Times New Roman" w:hAnsi="Times New Roman" w:cs="Times New Roman"/>
        </w:rPr>
        <w:t xml:space="preserve">mostraram que o uso da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pode ser uma promessa para o tratamento da DII, uma vez que é capaz de reduzir a ativação da p38 MAPK em biópsias da mucosa humana (crianças e adultos com DII) e também induzir o aumento da IL-10 e redução da IL -1 </w:t>
      </w:r>
      <w:r w:rsidRPr="002D561E">
        <w:rPr>
          <w:rFonts w:ascii="Times New Roman" w:hAnsi="Times New Roman" w:cs="Times New Roman"/>
          <w:i/>
          <w:iCs/>
        </w:rPr>
        <w:t xml:space="preserve">β. </w:t>
      </w:r>
      <w:r w:rsidRPr="002D561E">
        <w:rPr>
          <w:rFonts w:ascii="Times New Roman" w:hAnsi="Times New Roman" w:cs="Times New Roman"/>
        </w:rPr>
        <w:t xml:space="preserve">Alguns pesquisadores demonstraram que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pode inibir a </w:t>
      </w:r>
      <w:proofErr w:type="spellStart"/>
      <w:r w:rsidRPr="002D561E">
        <w:rPr>
          <w:rFonts w:ascii="Times New Roman" w:hAnsi="Times New Roman" w:cs="Times New Roman"/>
        </w:rPr>
        <w:t>nocicepção</w:t>
      </w:r>
      <w:proofErr w:type="spellEnd"/>
      <w:r w:rsidRPr="002D561E">
        <w:rPr>
          <w:rFonts w:ascii="Times New Roman" w:hAnsi="Times New Roman" w:cs="Times New Roman"/>
        </w:rPr>
        <w:t xml:space="preserve"> visceral devido ao antagonismo do potencial receptor transiente do tipo vanilóide1 (TRPV1) e poderia ajudar no tratamento de distúrbios gastrintestinais funcionais (ZHI et al., 2013).</w:t>
      </w:r>
    </w:p>
    <w:p w14:paraId="71C7FDB0" w14:textId="77777777" w:rsidR="00CB2A4E" w:rsidRPr="002D561E" w:rsidRDefault="00CB2A4E" w:rsidP="00CB2A4E">
      <w:pPr>
        <w:spacing w:after="0" w:line="360" w:lineRule="auto"/>
        <w:ind w:firstLine="709"/>
        <w:jc w:val="both"/>
        <w:rPr>
          <w:rFonts w:ascii="Times New Roman" w:hAnsi="Times New Roman" w:cs="Times New Roman"/>
        </w:rPr>
      </w:pPr>
      <w:r w:rsidRPr="002D561E">
        <w:rPr>
          <w:rFonts w:ascii="Times New Roman" w:hAnsi="Times New Roman" w:cs="Times New Roman"/>
        </w:rPr>
        <w:t xml:space="preserve">Além disso, esse composto aumenta a expressão de genes antioxidantes e a ativação do fator-2 relacionado ao núcleo-2 (Nrf2) em modelos animais. A via Nrf2 está relacionada com a regulação positiva da expressão de genes </w:t>
      </w:r>
      <w:proofErr w:type="spellStart"/>
      <w:r w:rsidRPr="002D561E">
        <w:rPr>
          <w:rFonts w:ascii="Times New Roman" w:hAnsi="Times New Roman" w:cs="Times New Roman"/>
        </w:rPr>
        <w:t>desintoxicantes</w:t>
      </w:r>
      <w:proofErr w:type="spellEnd"/>
      <w:r w:rsidRPr="002D561E">
        <w:rPr>
          <w:rFonts w:ascii="Times New Roman" w:hAnsi="Times New Roman" w:cs="Times New Roman"/>
        </w:rPr>
        <w:t xml:space="preserve">; é </w:t>
      </w:r>
      <w:proofErr w:type="spellStart"/>
      <w:r w:rsidRPr="002D561E">
        <w:rPr>
          <w:rFonts w:ascii="Times New Roman" w:hAnsi="Times New Roman" w:cs="Times New Roman"/>
        </w:rPr>
        <w:t>antiapoptótico</w:t>
      </w:r>
      <w:proofErr w:type="spellEnd"/>
      <w:r w:rsidRPr="002D561E">
        <w:rPr>
          <w:rFonts w:ascii="Times New Roman" w:hAnsi="Times New Roman" w:cs="Times New Roman"/>
        </w:rPr>
        <w:t xml:space="preserve">, regula a lesão inflamatória e dá </w:t>
      </w:r>
      <w:r w:rsidRPr="002D561E">
        <w:rPr>
          <w:rFonts w:ascii="Times New Roman" w:hAnsi="Times New Roman" w:cs="Times New Roman"/>
        </w:rPr>
        <w:lastRenderedPageBreak/>
        <w:t>resistência ao estresse oxidativo. Esses efeitos são benéficos no tratamento das DII (FONTANI et al., 2014).</w:t>
      </w:r>
    </w:p>
    <w:p w14:paraId="205C3BA8" w14:textId="77777777" w:rsidR="00CB2A4E" w:rsidRPr="002D561E" w:rsidRDefault="00CB2A4E" w:rsidP="00CB2A4E">
      <w:pPr>
        <w:spacing w:after="0" w:line="360" w:lineRule="auto"/>
        <w:ind w:firstLine="709"/>
        <w:jc w:val="both"/>
        <w:rPr>
          <w:rFonts w:ascii="Times New Roman" w:hAnsi="Times New Roman" w:cs="Times New Roman"/>
          <w:b/>
          <w:shd w:val="clear" w:color="auto" w:fill="FFFFFF"/>
        </w:rPr>
      </w:pPr>
      <w:r w:rsidRPr="002D561E">
        <w:rPr>
          <w:rFonts w:ascii="Times New Roman" w:hAnsi="Times New Roman" w:cs="Times New Roman"/>
        </w:rPr>
        <w:t xml:space="preserve">Desta forma, mesmo que os agentes </w:t>
      </w:r>
      <w:proofErr w:type="spellStart"/>
      <w:r w:rsidRPr="002D561E">
        <w:rPr>
          <w:rFonts w:ascii="Times New Roman" w:hAnsi="Times New Roman" w:cs="Times New Roman"/>
        </w:rPr>
        <w:t>anti-TNF</w:t>
      </w:r>
      <w:proofErr w:type="spellEnd"/>
      <w:r w:rsidRPr="002D561E">
        <w:rPr>
          <w:rFonts w:ascii="Times New Roman" w:hAnsi="Times New Roman" w:cs="Times New Roman"/>
        </w:rPr>
        <w:t xml:space="preserve"> sejam uma das opções terapêuticas mais eficazes para pacientes com DII de moderada a grave, mas têm altos custos e representam uma carga para os sistemas de saúde.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é um agente anti-inflamatório natural que representa uma alternativa atraente, segura e barata para o tratamento da DII. No entanto, é necessário conhecer a dose eficiente e segura e considerar sua má absorção.</w:t>
      </w:r>
    </w:p>
    <w:p w14:paraId="72DD5B90" w14:textId="77777777" w:rsidR="00107C15" w:rsidRPr="002D561E" w:rsidRDefault="00107C15" w:rsidP="00FD435C">
      <w:pPr>
        <w:spacing w:after="0" w:line="360" w:lineRule="auto"/>
        <w:ind w:firstLine="709"/>
        <w:jc w:val="both"/>
        <w:rPr>
          <w:rFonts w:ascii="Times New Roman" w:hAnsi="Times New Roman" w:cs="Times New Roman"/>
        </w:rPr>
      </w:pPr>
    </w:p>
    <w:p w14:paraId="0FC7DF01" w14:textId="51E34206" w:rsidR="00E7394C" w:rsidRPr="00335CC9" w:rsidRDefault="00E7394C" w:rsidP="00DC59F2">
      <w:pPr>
        <w:spacing w:after="120" w:line="360" w:lineRule="auto"/>
        <w:jc w:val="both"/>
        <w:rPr>
          <w:rFonts w:ascii="Times New Roman" w:hAnsi="Times New Roman" w:cs="Times New Roman"/>
          <w:b/>
          <w:sz w:val="28"/>
          <w:szCs w:val="28"/>
        </w:rPr>
      </w:pPr>
      <w:r w:rsidRPr="00335CC9">
        <w:rPr>
          <w:rFonts w:ascii="Times New Roman" w:hAnsi="Times New Roman" w:cs="Times New Roman"/>
          <w:b/>
          <w:sz w:val="28"/>
          <w:szCs w:val="28"/>
        </w:rPr>
        <w:t>4. CON</w:t>
      </w:r>
      <w:r w:rsidR="002D561E" w:rsidRPr="00335CC9">
        <w:rPr>
          <w:rFonts w:ascii="Times New Roman" w:hAnsi="Times New Roman" w:cs="Times New Roman"/>
          <w:b/>
          <w:sz w:val="28"/>
          <w:szCs w:val="28"/>
        </w:rPr>
        <w:t>SIDERAÇÕES FINAIS</w:t>
      </w:r>
    </w:p>
    <w:p w14:paraId="596397C7" w14:textId="77777777" w:rsidR="00097EDF" w:rsidRPr="002D561E" w:rsidRDefault="00097EDF" w:rsidP="00097EDF">
      <w:pPr>
        <w:spacing w:after="0" w:line="360" w:lineRule="auto"/>
        <w:ind w:firstLine="851"/>
        <w:jc w:val="both"/>
        <w:rPr>
          <w:rFonts w:ascii="Times New Roman" w:hAnsi="Times New Roman" w:cs="Times New Roman"/>
        </w:rPr>
      </w:pPr>
      <w:r w:rsidRPr="002D561E">
        <w:rPr>
          <w:rFonts w:ascii="Times New Roman" w:hAnsi="Times New Roman" w:cs="Times New Roman"/>
        </w:rPr>
        <w:t xml:space="preserve">O mecanismo de atividade anti-inflamatória da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está relacionado aos seus grupos fenólicos, possui um efeito imunossupressor significativo através da inibição da síntese de interleucinas e da ativação de leucócitos humanos. Tratamentos com agentes anti-inflamatórios naturais, como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são considerados mais seguros, pois fármacos podem apresentar efeitos colaterais graves   </w:t>
      </w:r>
    </w:p>
    <w:p w14:paraId="5CC2931E" w14:textId="27293976" w:rsidR="00097EDF" w:rsidRDefault="00097EDF" w:rsidP="00097EDF">
      <w:pPr>
        <w:spacing w:after="0" w:line="360" w:lineRule="auto"/>
        <w:ind w:firstLine="851"/>
        <w:jc w:val="both"/>
        <w:rPr>
          <w:rFonts w:ascii="Times New Roman" w:hAnsi="Times New Roman" w:cs="Times New Roman"/>
        </w:rPr>
      </w:pPr>
      <w:r w:rsidRPr="002D561E">
        <w:rPr>
          <w:rFonts w:ascii="Times New Roman" w:hAnsi="Times New Roman" w:cs="Times New Roman"/>
        </w:rPr>
        <w:t xml:space="preserve">Portanto a </w:t>
      </w:r>
      <w:proofErr w:type="spellStart"/>
      <w:r w:rsidRPr="002D561E">
        <w:rPr>
          <w:rFonts w:ascii="Times New Roman" w:hAnsi="Times New Roman" w:cs="Times New Roman"/>
        </w:rPr>
        <w:t>curcumina</w:t>
      </w:r>
      <w:proofErr w:type="spellEnd"/>
      <w:r w:rsidRPr="002D561E">
        <w:rPr>
          <w:rFonts w:ascii="Times New Roman" w:hAnsi="Times New Roman" w:cs="Times New Roman"/>
        </w:rPr>
        <w:t xml:space="preserve">, através da sua capacidade anti-inflamatória, pode diminuir a expressão de várias moléculas pró-inflamatórias, melhorando o estado orgânico inflamado e tem um papel importante na DII, controlando a inflamação e sintomas.  </w:t>
      </w:r>
      <w:r w:rsidR="006A46A9">
        <w:rPr>
          <w:rFonts w:ascii="Times New Roman" w:hAnsi="Times New Roman" w:cs="Times New Roman"/>
        </w:rPr>
        <w:t xml:space="preserve">Estudos científicos devem ser estimulados quanto ao conhecimento sobre a dose eficiente e segura, bem como referente e má absorção da </w:t>
      </w:r>
      <w:proofErr w:type="spellStart"/>
      <w:r w:rsidR="006A46A9">
        <w:rPr>
          <w:rFonts w:ascii="Times New Roman" w:hAnsi="Times New Roman" w:cs="Times New Roman"/>
        </w:rPr>
        <w:t>curcumina</w:t>
      </w:r>
      <w:proofErr w:type="spellEnd"/>
      <w:r w:rsidR="006A46A9">
        <w:rPr>
          <w:rFonts w:ascii="Times New Roman" w:hAnsi="Times New Roman" w:cs="Times New Roman"/>
        </w:rPr>
        <w:t xml:space="preserve">. </w:t>
      </w:r>
    </w:p>
    <w:p w14:paraId="7C74DD8B" w14:textId="77777777" w:rsidR="00DC59F2" w:rsidRDefault="00DC59F2" w:rsidP="00DC59F2">
      <w:pPr>
        <w:spacing w:after="0" w:line="360" w:lineRule="auto"/>
        <w:jc w:val="both"/>
        <w:rPr>
          <w:rFonts w:ascii="Times New Roman" w:hAnsi="Times New Roman" w:cs="Times New Roman"/>
          <w:b/>
          <w:sz w:val="24"/>
          <w:szCs w:val="24"/>
        </w:rPr>
      </w:pPr>
    </w:p>
    <w:p w14:paraId="2A64166F" w14:textId="6207A4B7" w:rsidR="00E7394C" w:rsidRPr="00335CC9" w:rsidRDefault="00335CC9" w:rsidP="00DC59F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E7394C" w:rsidRPr="00335CC9">
        <w:rPr>
          <w:rFonts w:ascii="Times New Roman" w:hAnsi="Times New Roman" w:cs="Times New Roman"/>
          <w:b/>
          <w:sz w:val="28"/>
          <w:szCs w:val="28"/>
        </w:rPr>
        <w:t>. REFERÊNCIAS</w:t>
      </w:r>
    </w:p>
    <w:p w14:paraId="05DCA354" w14:textId="77777777" w:rsidR="002D79FA" w:rsidRPr="002D561E" w:rsidRDefault="002D79FA" w:rsidP="00A61066">
      <w:pPr>
        <w:spacing w:after="120" w:line="240" w:lineRule="auto"/>
        <w:rPr>
          <w:rFonts w:ascii="Times New Roman" w:hAnsi="Times New Roman" w:cs="Times New Roman"/>
          <w:lang w:val="en-US"/>
        </w:rPr>
      </w:pPr>
      <w:r w:rsidRPr="00A217FF">
        <w:rPr>
          <w:rFonts w:ascii="Times New Roman" w:hAnsi="Times New Roman" w:cs="Times New Roman"/>
        </w:rPr>
        <w:t xml:space="preserve">Acurcio Fde A, Saturnino LT, Silva AL, Oliveira GL, Andrade EI, Cherchiglia ML, Ceccato Md. </w:t>
      </w:r>
      <w:proofErr w:type="spellStart"/>
      <w:r w:rsidRPr="002D79FA">
        <w:rPr>
          <w:rFonts w:ascii="Times New Roman" w:hAnsi="Times New Roman" w:cs="Times New Roman"/>
          <w:lang w:val="en-US"/>
        </w:rPr>
        <w:t>Análise</w:t>
      </w:r>
      <w:proofErr w:type="spellEnd"/>
      <w:r w:rsidRPr="002D79FA">
        <w:rPr>
          <w:rFonts w:ascii="Times New Roman" w:hAnsi="Times New Roman" w:cs="Times New Roman"/>
          <w:lang w:val="en-US"/>
        </w:rPr>
        <w:t xml:space="preserve"> de </w:t>
      </w:r>
      <w:proofErr w:type="spellStart"/>
      <w:r w:rsidRPr="002D79FA">
        <w:rPr>
          <w:rFonts w:ascii="Times New Roman" w:hAnsi="Times New Roman" w:cs="Times New Roman"/>
          <w:lang w:val="en-US"/>
        </w:rPr>
        <w:t>custo-efetividade</w:t>
      </w:r>
      <w:proofErr w:type="spellEnd"/>
      <w:r w:rsidRPr="002D79FA">
        <w:rPr>
          <w:rFonts w:ascii="Times New Roman" w:hAnsi="Times New Roman" w:cs="Times New Roman"/>
          <w:lang w:val="en-US"/>
        </w:rPr>
        <w:t xml:space="preserve"> dos </w:t>
      </w:r>
      <w:proofErr w:type="spellStart"/>
      <w:r w:rsidRPr="002D79FA">
        <w:rPr>
          <w:rFonts w:ascii="Times New Roman" w:hAnsi="Times New Roman" w:cs="Times New Roman"/>
          <w:lang w:val="en-US"/>
        </w:rPr>
        <w:t>imunossupressores</w:t>
      </w:r>
      <w:proofErr w:type="spellEnd"/>
      <w:r w:rsidRPr="002D79FA">
        <w:rPr>
          <w:rFonts w:ascii="Times New Roman" w:hAnsi="Times New Roman" w:cs="Times New Roman"/>
          <w:lang w:val="en-US"/>
        </w:rPr>
        <w:t xml:space="preserve"> </w:t>
      </w:r>
      <w:proofErr w:type="spellStart"/>
      <w:r w:rsidRPr="002D79FA">
        <w:rPr>
          <w:rFonts w:ascii="Times New Roman" w:hAnsi="Times New Roman" w:cs="Times New Roman"/>
          <w:lang w:val="en-US"/>
        </w:rPr>
        <w:t>utilizados</w:t>
      </w:r>
      <w:proofErr w:type="spellEnd"/>
      <w:r w:rsidRPr="002D79FA">
        <w:rPr>
          <w:rFonts w:ascii="Times New Roman" w:hAnsi="Times New Roman" w:cs="Times New Roman"/>
          <w:lang w:val="en-US"/>
        </w:rPr>
        <w:t xml:space="preserve"> no </w:t>
      </w:r>
      <w:proofErr w:type="spellStart"/>
      <w:r w:rsidRPr="002D79FA">
        <w:rPr>
          <w:rFonts w:ascii="Times New Roman" w:hAnsi="Times New Roman" w:cs="Times New Roman"/>
          <w:lang w:val="en-US"/>
        </w:rPr>
        <w:t>tratamento</w:t>
      </w:r>
      <w:proofErr w:type="spellEnd"/>
      <w:r w:rsidRPr="002D79FA">
        <w:rPr>
          <w:rFonts w:ascii="Times New Roman" w:hAnsi="Times New Roman" w:cs="Times New Roman"/>
          <w:lang w:val="en-US"/>
        </w:rPr>
        <w:t xml:space="preserve"> de </w:t>
      </w:r>
      <w:proofErr w:type="spellStart"/>
      <w:r w:rsidRPr="002D79FA">
        <w:rPr>
          <w:rFonts w:ascii="Times New Roman" w:hAnsi="Times New Roman" w:cs="Times New Roman"/>
          <w:lang w:val="en-US"/>
        </w:rPr>
        <w:t>manutenção</w:t>
      </w:r>
      <w:proofErr w:type="spellEnd"/>
      <w:r w:rsidRPr="002D79FA">
        <w:rPr>
          <w:rFonts w:ascii="Times New Roman" w:hAnsi="Times New Roman" w:cs="Times New Roman"/>
          <w:lang w:val="en-US"/>
        </w:rPr>
        <w:t xml:space="preserve"> do </w:t>
      </w:r>
      <w:proofErr w:type="spellStart"/>
      <w:r w:rsidRPr="002D79FA">
        <w:rPr>
          <w:rFonts w:ascii="Times New Roman" w:hAnsi="Times New Roman" w:cs="Times New Roman"/>
          <w:lang w:val="en-US"/>
        </w:rPr>
        <w:t>transplante</w:t>
      </w:r>
      <w:proofErr w:type="spellEnd"/>
      <w:r w:rsidRPr="002D79FA">
        <w:rPr>
          <w:rFonts w:ascii="Times New Roman" w:hAnsi="Times New Roman" w:cs="Times New Roman"/>
          <w:lang w:val="en-US"/>
        </w:rPr>
        <w:t xml:space="preserve"> renal </w:t>
      </w:r>
      <w:proofErr w:type="spellStart"/>
      <w:r w:rsidRPr="002D79FA">
        <w:rPr>
          <w:rFonts w:ascii="Times New Roman" w:hAnsi="Times New Roman" w:cs="Times New Roman"/>
          <w:lang w:val="en-US"/>
        </w:rPr>
        <w:t>em</w:t>
      </w:r>
      <w:proofErr w:type="spellEnd"/>
      <w:r w:rsidRPr="002D79FA">
        <w:rPr>
          <w:rFonts w:ascii="Times New Roman" w:hAnsi="Times New Roman" w:cs="Times New Roman"/>
          <w:lang w:val="en-US"/>
        </w:rPr>
        <w:t xml:space="preserve"> </w:t>
      </w:r>
      <w:proofErr w:type="spellStart"/>
      <w:r w:rsidRPr="002D79FA">
        <w:rPr>
          <w:rFonts w:ascii="Times New Roman" w:hAnsi="Times New Roman" w:cs="Times New Roman"/>
          <w:lang w:val="en-US"/>
        </w:rPr>
        <w:t>pacientes</w:t>
      </w:r>
      <w:proofErr w:type="spellEnd"/>
      <w:r w:rsidRPr="002D79FA">
        <w:rPr>
          <w:rFonts w:ascii="Times New Roman" w:hAnsi="Times New Roman" w:cs="Times New Roman"/>
          <w:lang w:val="en-US"/>
        </w:rPr>
        <w:t xml:space="preserve"> </w:t>
      </w:r>
      <w:proofErr w:type="spellStart"/>
      <w:r w:rsidRPr="002D79FA">
        <w:rPr>
          <w:rFonts w:ascii="Times New Roman" w:hAnsi="Times New Roman" w:cs="Times New Roman"/>
          <w:lang w:val="en-US"/>
        </w:rPr>
        <w:t>adultos</w:t>
      </w:r>
      <w:proofErr w:type="spellEnd"/>
      <w:r w:rsidRPr="002D79FA">
        <w:rPr>
          <w:rFonts w:ascii="Times New Roman" w:hAnsi="Times New Roman" w:cs="Times New Roman"/>
          <w:lang w:val="en-US"/>
        </w:rPr>
        <w:t xml:space="preserve"> no </w:t>
      </w:r>
      <w:proofErr w:type="spellStart"/>
      <w:r w:rsidRPr="002D79FA">
        <w:rPr>
          <w:rFonts w:ascii="Times New Roman" w:hAnsi="Times New Roman" w:cs="Times New Roman"/>
          <w:lang w:val="en-US"/>
        </w:rPr>
        <w:t>Brasil</w:t>
      </w:r>
      <w:proofErr w:type="spellEnd"/>
      <w:r w:rsidRPr="002D79FA">
        <w:rPr>
          <w:rFonts w:ascii="Times New Roman" w:hAnsi="Times New Roman" w:cs="Times New Roman"/>
          <w:lang w:val="en-US"/>
        </w:rPr>
        <w:t xml:space="preserve"> [Cost-effectiveness analysis of immunosuppressive drugs in post-renal transplantation maintenance therapy in adult patients in Brazil]. Cad </w:t>
      </w:r>
      <w:proofErr w:type="spellStart"/>
      <w:r w:rsidRPr="002D79FA">
        <w:rPr>
          <w:rFonts w:ascii="Times New Roman" w:hAnsi="Times New Roman" w:cs="Times New Roman"/>
          <w:lang w:val="en-US"/>
        </w:rPr>
        <w:t>Saude</w:t>
      </w:r>
      <w:proofErr w:type="spellEnd"/>
      <w:r w:rsidRPr="002D79FA">
        <w:rPr>
          <w:rFonts w:ascii="Times New Roman" w:hAnsi="Times New Roman" w:cs="Times New Roman"/>
          <w:lang w:val="en-US"/>
        </w:rPr>
        <w:t xml:space="preserve"> </w:t>
      </w:r>
      <w:proofErr w:type="spellStart"/>
      <w:r w:rsidRPr="002D79FA">
        <w:rPr>
          <w:rFonts w:ascii="Times New Roman" w:hAnsi="Times New Roman" w:cs="Times New Roman"/>
          <w:lang w:val="en-US"/>
        </w:rPr>
        <w:t>Publica</w:t>
      </w:r>
      <w:proofErr w:type="spellEnd"/>
      <w:r w:rsidRPr="002D79FA">
        <w:rPr>
          <w:rFonts w:ascii="Times New Roman" w:hAnsi="Times New Roman" w:cs="Times New Roman"/>
          <w:lang w:val="en-US"/>
        </w:rPr>
        <w:t>. 2013 Nov</w:t>
      </w:r>
      <w:proofErr w:type="gramStart"/>
      <w:r w:rsidRPr="002D79FA">
        <w:rPr>
          <w:rFonts w:ascii="Times New Roman" w:hAnsi="Times New Roman" w:cs="Times New Roman"/>
          <w:lang w:val="en-US"/>
        </w:rPr>
        <w:t>;29</w:t>
      </w:r>
      <w:proofErr w:type="gramEnd"/>
      <w:r w:rsidRPr="002D79FA">
        <w:rPr>
          <w:rFonts w:ascii="Times New Roman" w:hAnsi="Times New Roman" w:cs="Times New Roman"/>
          <w:lang w:val="en-US"/>
        </w:rPr>
        <w:t xml:space="preserve"> Suppl 1:S92-109. Portuguese. </w:t>
      </w:r>
      <w:proofErr w:type="spellStart"/>
      <w:r w:rsidRPr="002D79FA">
        <w:rPr>
          <w:rFonts w:ascii="Times New Roman" w:hAnsi="Times New Roman" w:cs="Times New Roman"/>
          <w:lang w:val="en-US"/>
        </w:rPr>
        <w:t>doi</w:t>
      </w:r>
      <w:proofErr w:type="spellEnd"/>
      <w:r w:rsidRPr="002D79FA">
        <w:rPr>
          <w:rFonts w:ascii="Times New Roman" w:hAnsi="Times New Roman" w:cs="Times New Roman"/>
          <w:lang w:val="en-US"/>
        </w:rPr>
        <w:t>: 10.1590/0102-311x00006913. PMID: 25402255.</w:t>
      </w:r>
    </w:p>
    <w:p w14:paraId="7C72919F"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BALIGA MS, et al.: Curcumin, an active component of turmeric in the prevention and treatment of ulcerative colitis: preclinical and clinical observations. </w:t>
      </w:r>
      <w:r w:rsidRPr="002D561E">
        <w:rPr>
          <w:rFonts w:ascii="Times New Roman" w:hAnsi="Times New Roman" w:cs="Times New Roman"/>
          <w:b/>
          <w:lang w:val="en-US"/>
        </w:rPr>
        <w:t xml:space="preserve">Food </w:t>
      </w:r>
      <w:proofErr w:type="spellStart"/>
      <w:r w:rsidRPr="002D561E">
        <w:rPr>
          <w:rFonts w:ascii="Times New Roman" w:hAnsi="Times New Roman" w:cs="Times New Roman"/>
          <w:b/>
          <w:lang w:val="en-US"/>
        </w:rPr>
        <w:t>Funct</w:t>
      </w:r>
      <w:proofErr w:type="spellEnd"/>
      <w:r w:rsidRPr="002D561E">
        <w:rPr>
          <w:rFonts w:ascii="Times New Roman" w:hAnsi="Times New Roman" w:cs="Times New Roman"/>
          <w:b/>
          <w:lang w:val="en-US"/>
        </w:rPr>
        <w:t xml:space="preserve"> </w:t>
      </w:r>
      <w:r w:rsidRPr="002D561E">
        <w:rPr>
          <w:rFonts w:ascii="Times New Roman" w:hAnsi="Times New Roman" w:cs="Times New Roman"/>
          <w:lang w:val="en-US"/>
        </w:rPr>
        <w:t>2012</w:t>
      </w:r>
      <w:proofErr w:type="gramStart"/>
      <w:r w:rsidRPr="002D561E">
        <w:rPr>
          <w:rFonts w:ascii="Times New Roman" w:hAnsi="Times New Roman" w:cs="Times New Roman"/>
          <w:lang w:val="en-US"/>
        </w:rPr>
        <w:t>;3:1109</w:t>
      </w:r>
      <w:proofErr w:type="gramEnd"/>
      <w:r w:rsidRPr="002D561E">
        <w:rPr>
          <w:rFonts w:ascii="Times New Roman" w:hAnsi="Times New Roman" w:cs="Times New Roman"/>
          <w:lang w:val="en-US"/>
        </w:rPr>
        <w:t xml:space="preserve">–1117. </w:t>
      </w:r>
    </w:p>
    <w:p w14:paraId="5249853C"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BALIGA MS, et al.: Radio protective effects of the </w:t>
      </w:r>
      <w:proofErr w:type="spellStart"/>
      <w:r w:rsidRPr="002D561E">
        <w:rPr>
          <w:rFonts w:ascii="Times New Roman" w:hAnsi="Times New Roman" w:cs="Times New Roman"/>
          <w:lang w:val="en-US"/>
        </w:rPr>
        <w:t>Ayurvedic</w:t>
      </w:r>
      <w:proofErr w:type="spellEnd"/>
      <w:r w:rsidRPr="002D561E">
        <w:rPr>
          <w:rFonts w:ascii="Times New Roman" w:hAnsi="Times New Roman" w:cs="Times New Roman"/>
          <w:lang w:val="en-US"/>
        </w:rPr>
        <w:t xml:space="preserve"> medicinal plant </w:t>
      </w:r>
      <w:proofErr w:type="spellStart"/>
      <w:r w:rsidRPr="002D561E">
        <w:rPr>
          <w:rFonts w:ascii="Times New Roman" w:hAnsi="Times New Roman" w:cs="Times New Roman"/>
          <w:lang w:val="en-US"/>
        </w:rPr>
        <w:t>Ocimum</w:t>
      </w:r>
      <w:proofErr w:type="spellEnd"/>
      <w:r w:rsidRPr="002D561E">
        <w:rPr>
          <w:rFonts w:ascii="Times New Roman" w:hAnsi="Times New Roman" w:cs="Times New Roman"/>
          <w:lang w:val="en-US"/>
        </w:rPr>
        <w:t xml:space="preserve"> sanctum Linn. (Holy Basil): a memoir. </w:t>
      </w:r>
      <w:r w:rsidRPr="002D561E">
        <w:rPr>
          <w:rFonts w:ascii="Times New Roman" w:hAnsi="Times New Roman" w:cs="Times New Roman"/>
          <w:b/>
          <w:lang w:val="en-US"/>
        </w:rPr>
        <w:t xml:space="preserve">J Cancer Res </w:t>
      </w:r>
      <w:proofErr w:type="spellStart"/>
      <w:r w:rsidRPr="002D561E">
        <w:rPr>
          <w:rFonts w:ascii="Times New Roman" w:hAnsi="Times New Roman" w:cs="Times New Roman"/>
          <w:b/>
          <w:lang w:val="en-US"/>
        </w:rPr>
        <w:t>Ther</w:t>
      </w:r>
      <w:proofErr w:type="spellEnd"/>
      <w:r w:rsidRPr="002D561E">
        <w:rPr>
          <w:rFonts w:ascii="Times New Roman" w:hAnsi="Times New Roman" w:cs="Times New Roman"/>
          <w:b/>
          <w:lang w:val="en-US"/>
        </w:rPr>
        <w:t xml:space="preserve"> </w:t>
      </w:r>
      <w:r w:rsidRPr="002D561E">
        <w:rPr>
          <w:rFonts w:ascii="Times New Roman" w:hAnsi="Times New Roman" w:cs="Times New Roman"/>
          <w:lang w:val="en-US"/>
        </w:rPr>
        <w:t>2016</w:t>
      </w:r>
      <w:proofErr w:type="gramStart"/>
      <w:r w:rsidRPr="002D561E">
        <w:rPr>
          <w:rFonts w:ascii="Times New Roman" w:hAnsi="Times New Roman" w:cs="Times New Roman"/>
          <w:lang w:val="en-US"/>
        </w:rPr>
        <w:t>;12:20</w:t>
      </w:r>
      <w:proofErr w:type="gramEnd"/>
      <w:r w:rsidRPr="002D561E">
        <w:rPr>
          <w:rFonts w:ascii="Times New Roman" w:hAnsi="Times New Roman" w:cs="Times New Roman"/>
          <w:lang w:val="en-US"/>
        </w:rPr>
        <w:t xml:space="preserve">–27. 44. HATCHER H, et al.: Curcumin: From ancient medicine to current clinical trials. </w:t>
      </w:r>
      <w:r w:rsidRPr="002D561E">
        <w:rPr>
          <w:rFonts w:ascii="Times New Roman" w:hAnsi="Times New Roman" w:cs="Times New Roman"/>
          <w:b/>
          <w:lang w:val="en-US"/>
        </w:rPr>
        <w:t>Cell Mol Life Sci 2</w:t>
      </w:r>
      <w:r w:rsidRPr="002D561E">
        <w:rPr>
          <w:rFonts w:ascii="Times New Roman" w:hAnsi="Times New Roman" w:cs="Times New Roman"/>
          <w:lang w:val="en-US"/>
        </w:rPr>
        <w:t xml:space="preserve">008;65: 1631–1652. </w:t>
      </w:r>
    </w:p>
    <w:p w14:paraId="69892E07"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BODINI G, et al.: Anti-TNF therapy is able to stabilize bowel damage progression in patients with Crohn’s disease. A study performed using the </w:t>
      </w:r>
      <w:proofErr w:type="spellStart"/>
      <w:r w:rsidRPr="002D561E">
        <w:rPr>
          <w:rFonts w:ascii="Times New Roman" w:hAnsi="Times New Roman" w:cs="Times New Roman"/>
          <w:lang w:val="en-US"/>
        </w:rPr>
        <w:t>Le´mann</w:t>
      </w:r>
      <w:proofErr w:type="spellEnd"/>
      <w:r w:rsidRPr="002D561E">
        <w:rPr>
          <w:rFonts w:ascii="Times New Roman" w:hAnsi="Times New Roman" w:cs="Times New Roman"/>
          <w:lang w:val="en-US"/>
        </w:rPr>
        <w:t xml:space="preserve"> index. </w:t>
      </w:r>
      <w:r w:rsidRPr="002D561E">
        <w:rPr>
          <w:rFonts w:ascii="Times New Roman" w:hAnsi="Times New Roman" w:cs="Times New Roman"/>
          <w:b/>
          <w:lang w:val="en-US"/>
        </w:rPr>
        <w:t>Dig Liver Dis</w:t>
      </w:r>
      <w:r w:rsidRPr="002D561E">
        <w:rPr>
          <w:rFonts w:ascii="Times New Roman" w:hAnsi="Times New Roman" w:cs="Times New Roman"/>
          <w:lang w:val="en-US"/>
        </w:rPr>
        <w:t xml:space="preserve"> 2017</w:t>
      </w:r>
      <w:proofErr w:type="gramStart"/>
      <w:r w:rsidRPr="002D561E">
        <w:rPr>
          <w:rFonts w:ascii="Times New Roman" w:hAnsi="Times New Roman" w:cs="Times New Roman"/>
          <w:lang w:val="en-US"/>
        </w:rPr>
        <w:t>;49:175</w:t>
      </w:r>
      <w:proofErr w:type="gramEnd"/>
      <w:r w:rsidRPr="002D561E">
        <w:rPr>
          <w:rFonts w:ascii="Times New Roman" w:hAnsi="Times New Roman" w:cs="Times New Roman"/>
          <w:lang w:val="en-US"/>
        </w:rPr>
        <w:t xml:space="preserve">–180. </w:t>
      </w:r>
    </w:p>
    <w:p w14:paraId="4EB7BD93" w14:textId="77777777" w:rsidR="002D79FA" w:rsidRPr="002D561E" w:rsidRDefault="002D79FA" w:rsidP="00A61066">
      <w:pPr>
        <w:spacing w:after="120" w:line="240" w:lineRule="auto"/>
        <w:rPr>
          <w:rFonts w:ascii="Times New Roman" w:hAnsi="Times New Roman" w:cs="Times New Roman"/>
          <w:lang w:val="en-US"/>
        </w:rPr>
      </w:pPr>
      <w:r w:rsidRPr="00A217FF">
        <w:rPr>
          <w:rFonts w:ascii="Times New Roman" w:hAnsi="Times New Roman" w:cs="Times New Roman"/>
        </w:rPr>
        <w:t xml:space="preserve">CAMACHO-BARQUERO L, et al. </w:t>
      </w:r>
      <w:r w:rsidRPr="002D561E">
        <w:rPr>
          <w:rFonts w:ascii="Times New Roman" w:hAnsi="Times New Roman" w:cs="Times New Roman"/>
          <w:lang w:val="en-US"/>
        </w:rPr>
        <w:t xml:space="preserve">Curcumin, a Curcuma longa constituent, acts on MAPK p38 pathway modulating COX-2 and </w:t>
      </w:r>
      <w:proofErr w:type="spellStart"/>
      <w:r w:rsidRPr="002D561E">
        <w:rPr>
          <w:rFonts w:ascii="Times New Roman" w:hAnsi="Times New Roman" w:cs="Times New Roman"/>
          <w:lang w:val="en-US"/>
        </w:rPr>
        <w:t>iNOS</w:t>
      </w:r>
      <w:proofErr w:type="spellEnd"/>
      <w:r w:rsidRPr="002D561E">
        <w:rPr>
          <w:rFonts w:ascii="Times New Roman" w:hAnsi="Times New Roman" w:cs="Times New Roman"/>
          <w:lang w:val="en-US"/>
        </w:rPr>
        <w:t xml:space="preserve"> expression in chronic experimental colitis. </w:t>
      </w:r>
      <w:proofErr w:type="spellStart"/>
      <w:r w:rsidRPr="002D561E">
        <w:rPr>
          <w:rFonts w:ascii="Times New Roman" w:hAnsi="Times New Roman" w:cs="Times New Roman"/>
          <w:b/>
          <w:lang w:val="en-US"/>
        </w:rPr>
        <w:t>Int</w:t>
      </w:r>
      <w:proofErr w:type="spellEnd"/>
      <w:r w:rsidRPr="002D561E">
        <w:rPr>
          <w:rFonts w:ascii="Times New Roman" w:hAnsi="Times New Roman" w:cs="Times New Roman"/>
          <w:b/>
          <w:lang w:val="en-US"/>
        </w:rPr>
        <w:t xml:space="preserve"> </w:t>
      </w:r>
      <w:proofErr w:type="spellStart"/>
      <w:r w:rsidRPr="002D561E">
        <w:rPr>
          <w:rFonts w:ascii="Times New Roman" w:hAnsi="Times New Roman" w:cs="Times New Roman"/>
          <w:b/>
          <w:lang w:val="en-US"/>
        </w:rPr>
        <w:t>Immunopharmacol</w:t>
      </w:r>
      <w:proofErr w:type="spellEnd"/>
      <w:r w:rsidRPr="002D561E">
        <w:rPr>
          <w:rFonts w:ascii="Times New Roman" w:hAnsi="Times New Roman" w:cs="Times New Roman"/>
          <w:lang w:val="en-US"/>
        </w:rPr>
        <w:t xml:space="preserve"> 2007</w:t>
      </w:r>
      <w:proofErr w:type="gramStart"/>
      <w:r w:rsidRPr="002D561E">
        <w:rPr>
          <w:rFonts w:ascii="Times New Roman" w:hAnsi="Times New Roman" w:cs="Times New Roman"/>
          <w:lang w:val="en-US"/>
        </w:rPr>
        <w:t>;7:333</w:t>
      </w:r>
      <w:proofErr w:type="gramEnd"/>
      <w:r w:rsidRPr="002D561E">
        <w:rPr>
          <w:rFonts w:ascii="Times New Roman" w:hAnsi="Times New Roman" w:cs="Times New Roman"/>
          <w:lang w:val="en-US"/>
        </w:rPr>
        <w:t>–342</w:t>
      </w:r>
    </w:p>
    <w:p w14:paraId="79F093FB"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CHEN R, et al.: Curcumin attenuates cardiomyocyte hypertrophy induced by high glucose and insulin via the </w:t>
      </w:r>
      <w:proofErr w:type="spellStart"/>
      <w:r w:rsidRPr="002D561E">
        <w:rPr>
          <w:rFonts w:ascii="Times New Roman" w:hAnsi="Times New Roman" w:cs="Times New Roman"/>
          <w:lang w:val="en-US"/>
        </w:rPr>
        <w:t>PPARg</w:t>
      </w:r>
      <w:proofErr w:type="spellEnd"/>
      <w:r w:rsidRPr="002D561E">
        <w:rPr>
          <w:rFonts w:ascii="Times New Roman" w:hAnsi="Times New Roman" w:cs="Times New Roman"/>
          <w:lang w:val="en-US"/>
        </w:rPr>
        <w:t>/</w:t>
      </w:r>
      <w:proofErr w:type="spellStart"/>
      <w:r w:rsidRPr="002D561E">
        <w:rPr>
          <w:rFonts w:ascii="Times New Roman" w:hAnsi="Times New Roman" w:cs="Times New Roman"/>
          <w:lang w:val="en-US"/>
        </w:rPr>
        <w:t>Akt</w:t>
      </w:r>
      <w:proofErr w:type="spellEnd"/>
      <w:r w:rsidRPr="002D561E">
        <w:rPr>
          <w:rFonts w:ascii="Times New Roman" w:hAnsi="Times New Roman" w:cs="Times New Roman"/>
          <w:lang w:val="en-US"/>
        </w:rPr>
        <w:t xml:space="preserve">/NO signaling pathway. </w:t>
      </w:r>
      <w:r w:rsidRPr="002D561E">
        <w:rPr>
          <w:rFonts w:ascii="Times New Roman" w:hAnsi="Times New Roman" w:cs="Times New Roman"/>
          <w:b/>
          <w:lang w:val="en-US"/>
        </w:rPr>
        <w:t xml:space="preserve">Diabetes Res </w:t>
      </w:r>
      <w:proofErr w:type="spellStart"/>
      <w:r w:rsidRPr="002D561E">
        <w:rPr>
          <w:rFonts w:ascii="Times New Roman" w:hAnsi="Times New Roman" w:cs="Times New Roman"/>
          <w:b/>
          <w:lang w:val="en-US"/>
        </w:rPr>
        <w:t>Clin</w:t>
      </w:r>
      <w:proofErr w:type="spellEnd"/>
      <w:r w:rsidRPr="002D561E">
        <w:rPr>
          <w:rFonts w:ascii="Times New Roman" w:hAnsi="Times New Roman" w:cs="Times New Roman"/>
          <w:b/>
          <w:lang w:val="en-US"/>
        </w:rPr>
        <w:t xml:space="preserve"> </w:t>
      </w:r>
      <w:proofErr w:type="spellStart"/>
      <w:r w:rsidRPr="002D561E">
        <w:rPr>
          <w:rFonts w:ascii="Times New Roman" w:hAnsi="Times New Roman" w:cs="Times New Roman"/>
          <w:b/>
          <w:lang w:val="en-US"/>
        </w:rPr>
        <w:t>Pract</w:t>
      </w:r>
      <w:proofErr w:type="spellEnd"/>
      <w:r w:rsidRPr="002D561E">
        <w:rPr>
          <w:rFonts w:ascii="Times New Roman" w:hAnsi="Times New Roman" w:cs="Times New Roman"/>
          <w:b/>
          <w:lang w:val="en-US"/>
        </w:rPr>
        <w:t xml:space="preserve"> </w:t>
      </w:r>
      <w:r w:rsidRPr="002D561E">
        <w:rPr>
          <w:rFonts w:ascii="Times New Roman" w:hAnsi="Times New Roman" w:cs="Times New Roman"/>
          <w:lang w:val="en-US"/>
        </w:rPr>
        <w:t>2015</w:t>
      </w:r>
      <w:proofErr w:type="gramStart"/>
      <w:r w:rsidRPr="002D561E">
        <w:rPr>
          <w:rFonts w:ascii="Times New Roman" w:hAnsi="Times New Roman" w:cs="Times New Roman"/>
          <w:lang w:val="en-US"/>
        </w:rPr>
        <w:t>;108:235</w:t>
      </w:r>
      <w:proofErr w:type="gramEnd"/>
      <w:r w:rsidRPr="002D561E">
        <w:rPr>
          <w:rFonts w:ascii="Times New Roman" w:hAnsi="Times New Roman" w:cs="Times New Roman"/>
          <w:lang w:val="en-US"/>
        </w:rPr>
        <w:t>–242.</w:t>
      </w:r>
    </w:p>
    <w:p w14:paraId="1D69ED63"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lastRenderedPageBreak/>
        <w:t xml:space="preserve">DULBECCO P, SAVARINO V: Therapeutic potential of curcumin in digestive diseases. </w:t>
      </w:r>
      <w:r w:rsidRPr="002D561E">
        <w:rPr>
          <w:rFonts w:ascii="Times New Roman" w:hAnsi="Times New Roman" w:cs="Times New Roman"/>
          <w:b/>
          <w:lang w:val="en-US"/>
        </w:rPr>
        <w:t xml:space="preserve">World J Gastroenterol </w:t>
      </w:r>
      <w:r w:rsidRPr="002D561E">
        <w:rPr>
          <w:rFonts w:ascii="Times New Roman" w:hAnsi="Times New Roman" w:cs="Times New Roman"/>
          <w:lang w:val="en-US"/>
        </w:rPr>
        <w:t>2013</w:t>
      </w:r>
      <w:proofErr w:type="gramStart"/>
      <w:r w:rsidRPr="002D561E">
        <w:rPr>
          <w:rFonts w:ascii="Times New Roman" w:hAnsi="Times New Roman" w:cs="Times New Roman"/>
          <w:lang w:val="en-US"/>
        </w:rPr>
        <w:t>;19:9256</w:t>
      </w:r>
      <w:proofErr w:type="gramEnd"/>
      <w:r w:rsidRPr="002D561E">
        <w:rPr>
          <w:rFonts w:ascii="Times New Roman" w:hAnsi="Times New Roman" w:cs="Times New Roman"/>
          <w:lang w:val="en-US"/>
        </w:rPr>
        <w:t xml:space="preserve">–9270. </w:t>
      </w:r>
    </w:p>
    <w:p w14:paraId="03C4A358" w14:textId="77777777" w:rsidR="002D79FA"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FONTANI F, et al. Redox regulation ofMMP-3/TIMP-1ratioinintestinal </w:t>
      </w:r>
      <w:proofErr w:type="spellStart"/>
      <w:r w:rsidRPr="002D561E">
        <w:rPr>
          <w:rFonts w:ascii="Times New Roman" w:hAnsi="Times New Roman" w:cs="Times New Roman"/>
          <w:lang w:val="en-US"/>
        </w:rPr>
        <w:t>myofibroblasts</w:t>
      </w:r>
      <w:proofErr w:type="spellEnd"/>
      <w:r w:rsidRPr="002D561E">
        <w:rPr>
          <w:rFonts w:ascii="Times New Roman" w:hAnsi="Times New Roman" w:cs="Times New Roman"/>
          <w:lang w:val="en-US"/>
        </w:rPr>
        <w:t xml:space="preserve">: </w:t>
      </w:r>
      <w:proofErr w:type="spellStart"/>
      <w:r w:rsidRPr="002D561E">
        <w:rPr>
          <w:rFonts w:ascii="Times New Roman" w:hAnsi="Times New Roman" w:cs="Times New Roman"/>
          <w:lang w:val="en-US"/>
        </w:rPr>
        <w:t>Effectof</w:t>
      </w:r>
      <w:proofErr w:type="spellEnd"/>
      <w:r w:rsidRPr="002D561E">
        <w:rPr>
          <w:rFonts w:ascii="Times New Roman" w:hAnsi="Times New Roman" w:cs="Times New Roman"/>
          <w:lang w:val="en-US"/>
        </w:rPr>
        <w:t xml:space="preserve"> </w:t>
      </w:r>
      <w:proofErr w:type="spellStart"/>
      <w:r w:rsidRPr="002D561E">
        <w:rPr>
          <w:rFonts w:ascii="Times New Roman" w:hAnsi="Times New Roman" w:cs="Times New Roman"/>
          <w:lang w:val="en-US"/>
        </w:rPr>
        <w:t>Nacetylcysteine</w:t>
      </w:r>
      <w:proofErr w:type="spellEnd"/>
      <w:r w:rsidRPr="002D561E">
        <w:rPr>
          <w:rFonts w:ascii="Times New Roman" w:hAnsi="Times New Roman" w:cs="Times New Roman"/>
          <w:lang w:val="en-US"/>
        </w:rPr>
        <w:t xml:space="preserve"> and curcumin. </w:t>
      </w:r>
      <w:r w:rsidRPr="002D561E">
        <w:rPr>
          <w:rFonts w:ascii="Times New Roman" w:hAnsi="Times New Roman" w:cs="Times New Roman"/>
          <w:b/>
          <w:lang w:val="en-US"/>
        </w:rPr>
        <w:t>Exp Cell Res</w:t>
      </w:r>
      <w:r w:rsidRPr="002D561E">
        <w:rPr>
          <w:rFonts w:ascii="Times New Roman" w:hAnsi="Times New Roman" w:cs="Times New Roman"/>
          <w:lang w:val="en-US"/>
        </w:rPr>
        <w:t xml:space="preserve"> 2014</w:t>
      </w:r>
      <w:proofErr w:type="gramStart"/>
      <w:r w:rsidRPr="002D561E">
        <w:rPr>
          <w:rFonts w:ascii="Times New Roman" w:hAnsi="Times New Roman" w:cs="Times New Roman"/>
          <w:lang w:val="en-US"/>
        </w:rPr>
        <w:t>;323:77</w:t>
      </w:r>
      <w:proofErr w:type="gramEnd"/>
      <w:r w:rsidRPr="002D561E">
        <w:rPr>
          <w:rFonts w:ascii="Times New Roman" w:hAnsi="Times New Roman" w:cs="Times New Roman"/>
          <w:lang w:val="en-US"/>
        </w:rPr>
        <w:t>–86.</w:t>
      </w:r>
    </w:p>
    <w:p w14:paraId="29BB192C"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GUPTA SC, PATCHVA S, AGGARWAL BB: Therapeutic roles of curcumin: lessons learned from clinical trials. </w:t>
      </w:r>
      <w:r w:rsidRPr="002D561E">
        <w:rPr>
          <w:rFonts w:ascii="Times New Roman" w:hAnsi="Times New Roman" w:cs="Times New Roman"/>
          <w:b/>
          <w:lang w:val="en-US"/>
        </w:rPr>
        <w:t>AAPS J</w:t>
      </w:r>
      <w:r w:rsidRPr="002D561E">
        <w:rPr>
          <w:rFonts w:ascii="Times New Roman" w:hAnsi="Times New Roman" w:cs="Times New Roman"/>
          <w:lang w:val="en-US"/>
        </w:rPr>
        <w:t xml:space="preserve"> 2013</w:t>
      </w:r>
      <w:proofErr w:type="gramStart"/>
      <w:r w:rsidRPr="002D561E">
        <w:rPr>
          <w:rFonts w:ascii="Times New Roman" w:hAnsi="Times New Roman" w:cs="Times New Roman"/>
          <w:lang w:val="en-US"/>
        </w:rPr>
        <w:t>;15:195</w:t>
      </w:r>
      <w:proofErr w:type="gramEnd"/>
      <w:r w:rsidRPr="002D561E">
        <w:rPr>
          <w:rFonts w:ascii="Times New Roman" w:hAnsi="Times New Roman" w:cs="Times New Roman"/>
          <w:lang w:val="en-US"/>
        </w:rPr>
        <w:t xml:space="preserve">– 218. </w:t>
      </w:r>
    </w:p>
    <w:p w14:paraId="09C17B4A"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rPr>
        <w:t xml:space="preserve">KONDAMUDI PK, et al. </w:t>
      </w:r>
      <w:r w:rsidRPr="002D561E">
        <w:rPr>
          <w:rFonts w:ascii="Times New Roman" w:hAnsi="Times New Roman" w:cs="Times New Roman"/>
          <w:lang w:val="en-US"/>
        </w:rPr>
        <w:t xml:space="preserve">Curcumin half analog modulates interleukin-6 and tumor necrosis factor-alpha in inflammatory bowel disease. </w:t>
      </w:r>
      <w:proofErr w:type="spellStart"/>
      <w:r w:rsidRPr="002D561E">
        <w:rPr>
          <w:rFonts w:ascii="Times New Roman" w:hAnsi="Times New Roman" w:cs="Times New Roman"/>
          <w:b/>
          <w:lang w:val="en-US"/>
        </w:rPr>
        <w:t>Pharmacog</w:t>
      </w:r>
      <w:proofErr w:type="spellEnd"/>
      <w:r w:rsidRPr="002D561E">
        <w:rPr>
          <w:rFonts w:ascii="Times New Roman" w:hAnsi="Times New Roman" w:cs="Times New Roman"/>
          <w:b/>
          <w:lang w:val="en-US"/>
        </w:rPr>
        <w:t xml:space="preserve"> Mag</w:t>
      </w:r>
      <w:r w:rsidRPr="002D561E">
        <w:rPr>
          <w:rFonts w:ascii="Times New Roman" w:hAnsi="Times New Roman" w:cs="Times New Roman"/>
          <w:lang w:val="en-US"/>
        </w:rPr>
        <w:t xml:space="preserve"> 2015;11(Suppl2): S296–S302. </w:t>
      </w:r>
    </w:p>
    <w:p w14:paraId="5EA3723D"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LANGE KM, BARRETT JC. Understanding inflammatory bowel disease via immunogenetics. </w:t>
      </w:r>
      <w:r w:rsidRPr="002D561E">
        <w:rPr>
          <w:rFonts w:ascii="Times New Roman" w:hAnsi="Times New Roman" w:cs="Times New Roman"/>
          <w:b/>
          <w:lang w:val="en-US"/>
        </w:rPr>
        <w:t xml:space="preserve">J </w:t>
      </w:r>
      <w:proofErr w:type="spellStart"/>
      <w:r w:rsidRPr="002D561E">
        <w:rPr>
          <w:rFonts w:ascii="Times New Roman" w:hAnsi="Times New Roman" w:cs="Times New Roman"/>
          <w:b/>
          <w:lang w:val="en-US"/>
        </w:rPr>
        <w:t>Autoimmun</w:t>
      </w:r>
      <w:proofErr w:type="spellEnd"/>
      <w:r w:rsidRPr="002D561E">
        <w:rPr>
          <w:rFonts w:ascii="Times New Roman" w:hAnsi="Times New Roman" w:cs="Times New Roman"/>
          <w:lang w:val="en-US"/>
        </w:rPr>
        <w:t xml:space="preserve"> 2015</w:t>
      </w:r>
      <w:proofErr w:type="gramStart"/>
      <w:r w:rsidRPr="002D561E">
        <w:rPr>
          <w:rFonts w:ascii="Times New Roman" w:hAnsi="Times New Roman" w:cs="Times New Roman"/>
          <w:lang w:val="en-US"/>
        </w:rPr>
        <w:t>;64:91</w:t>
      </w:r>
      <w:proofErr w:type="gramEnd"/>
      <w:r w:rsidRPr="002D561E">
        <w:rPr>
          <w:rFonts w:ascii="Times New Roman" w:hAnsi="Times New Roman" w:cs="Times New Roman"/>
          <w:lang w:val="en-US"/>
        </w:rPr>
        <w:t xml:space="preserve">–100. </w:t>
      </w:r>
    </w:p>
    <w:p w14:paraId="3F627C61"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RAJASEKARAN SA: Therapeutic potential of curcumin in gastrointestinal diseases. </w:t>
      </w:r>
      <w:r w:rsidRPr="002D561E">
        <w:rPr>
          <w:rFonts w:ascii="Times New Roman" w:hAnsi="Times New Roman" w:cs="Times New Roman"/>
          <w:b/>
          <w:lang w:val="en-US"/>
        </w:rPr>
        <w:t xml:space="preserve">World J </w:t>
      </w:r>
      <w:proofErr w:type="spellStart"/>
      <w:r w:rsidRPr="002D561E">
        <w:rPr>
          <w:rFonts w:ascii="Times New Roman" w:hAnsi="Times New Roman" w:cs="Times New Roman"/>
          <w:b/>
          <w:lang w:val="en-US"/>
        </w:rPr>
        <w:t>Gastrointest</w:t>
      </w:r>
      <w:proofErr w:type="spellEnd"/>
      <w:r w:rsidRPr="002D561E">
        <w:rPr>
          <w:rFonts w:ascii="Times New Roman" w:hAnsi="Times New Roman" w:cs="Times New Roman"/>
          <w:b/>
          <w:lang w:val="en-US"/>
        </w:rPr>
        <w:t xml:space="preserve"> </w:t>
      </w:r>
      <w:proofErr w:type="spellStart"/>
      <w:r w:rsidRPr="002D561E">
        <w:rPr>
          <w:rFonts w:ascii="Times New Roman" w:hAnsi="Times New Roman" w:cs="Times New Roman"/>
          <w:b/>
          <w:lang w:val="en-US"/>
        </w:rPr>
        <w:t>Pathophysiol</w:t>
      </w:r>
      <w:proofErr w:type="spellEnd"/>
      <w:r w:rsidRPr="002D561E">
        <w:rPr>
          <w:rFonts w:ascii="Times New Roman" w:hAnsi="Times New Roman" w:cs="Times New Roman"/>
          <w:b/>
          <w:lang w:val="en-US"/>
        </w:rPr>
        <w:t xml:space="preserve"> </w:t>
      </w:r>
      <w:r w:rsidRPr="002D561E">
        <w:rPr>
          <w:rFonts w:ascii="Times New Roman" w:hAnsi="Times New Roman" w:cs="Times New Roman"/>
          <w:lang w:val="en-US"/>
        </w:rPr>
        <w:t>2011</w:t>
      </w:r>
      <w:proofErr w:type="gramStart"/>
      <w:r w:rsidRPr="002D561E">
        <w:rPr>
          <w:rFonts w:ascii="Times New Roman" w:hAnsi="Times New Roman" w:cs="Times New Roman"/>
          <w:lang w:val="en-US"/>
        </w:rPr>
        <w:t>;2:1</w:t>
      </w:r>
      <w:proofErr w:type="gramEnd"/>
      <w:r w:rsidRPr="002D561E">
        <w:rPr>
          <w:rFonts w:ascii="Times New Roman" w:hAnsi="Times New Roman" w:cs="Times New Roman"/>
          <w:lang w:val="en-US"/>
        </w:rPr>
        <w:t>–14</w:t>
      </w:r>
    </w:p>
    <w:p w14:paraId="404A767F"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SHAH YM, MORIMURA K, GONZALEZ FJ. Expression of peroxisome proliferator-activated receptor-c in macrophage suppresses </w:t>
      </w:r>
      <w:proofErr w:type="gramStart"/>
      <w:r w:rsidRPr="002D561E">
        <w:rPr>
          <w:rFonts w:ascii="Times New Roman" w:hAnsi="Times New Roman" w:cs="Times New Roman"/>
          <w:lang w:val="en-US"/>
        </w:rPr>
        <w:t>experimentally-induced</w:t>
      </w:r>
      <w:proofErr w:type="gramEnd"/>
      <w:r w:rsidRPr="002D561E">
        <w:rPr>
          <w:rFonts w:ascii="Times New Roman" w:hAnsi="Times New Roman" w:cs="Times New Roman"/>
          <w:lang w:val="en-US"/>
        </w:rPr>
        <w:t xml:space="preserve"> colitis. </w:t>
      </w:r>
      <w:r w:rsidRPr="002D561E">
        <w:rPr>
          <w:rFonts w:ascii="Times New Roman" w:hAnsi="Times New Roman" w:cs="Times New Roman"/>
          <w:b/>
          <w:lang w:val="en-US"/>
        </w:rPr>
        <w:t xml:space="preserve">Am J </w:t>
      </w:r>
      <w:proofErr w:type="spellStart"/>
      <w:r w:rsidRPr="002D561E">
        <w:rPr>
          <w:rFonts w:ascii="Times New Roman" w:hAnsi="Times New Roman" w:cs="Times New Roman"/>
          <w:b/>
          <w:lang w:val="en-US"/>
        </w:rPr>
        <w:t>Physiol</w:t>
      </w:r>
      <w:proofErr w:type="spellEnd"/>
      <w:r w:rsidRPr="002D561E">
        <w:rPr>
          <w:rFonts w:ascii="Times New Roman" w:hAnsi="Times New Roman" w:cs="Times New Roman"/>
          <w:b/>
          <w:lang w:val="en-US"/>
        </w:rPr>
        <w:t xml:space="preserve"> </w:t>
      </w:r>
      <w:proofErr w:type="spellStart"/>
      <w:r w:rsidRPr="002D561E">
        <w:rPr>
          <w:rFonts w:ascii="Times New Roman" w:hAnsi="Times New Roman" w:cs="Times New Roman"/>
          <w:b/>
          <w:lang w:val="en-US"/>
        </w:rPr>
        <w:t>Gastrointest</w:t>
      </w:r>
      <w:proofErr w:type="spellEnd"/>
      <w:r w:rsidRPr="002D561E">
        <w:rPr>
          <w:rFonts w:ascii="Times New Roman" w:hAnsi="Times New Roman" w:cs="Times New Roman"/>
          <w:b/>
          <w:lang w:val="en-US"/>
        </w:rPr>
        <w:t xml:space="preserve"> Liver </w:t>
      </w:r>
      <w:proofErr w:type="spellStart"/>
      <w:r w:rsidRPr="002D561E">
        <w:rPr>
          <w:rFonts w:ascii="Times New Roman" w:hAnsi="Times New Roman" w:cs="Times New Roman"/>
          <w:b/>
          <w:lang w:val="en-US"/>
        </w:rPr>
        <w:t>Physiol</w:t>
      </w:r>
      <w:proofErr w:type="spellEnd"/>
      <w:r w:rsidRPr="002D561E">
        <w:rPr>
          <w:rFonts w:ascii="Times New Roman" w:hAnsi="Times New Roman" w:cs="Times New Roman"/>
          <w:lang w:val="en-US"/>
        </w:rPr>
        <w:t xml:space="preserve"> 2007</w:t>
      </w:r>
      <w:proofErr w:type="gramStart"/>
      <w:r w:rsidRPr="002D561E">
        <w:rPr>
          <w:rFonts w:ascii="Times New Roman" w:hAnsi="Times New Roman" w:cs="Times New Roman"/>
          <w:lang w:val="en-US"/>
        </w:rPr>
        <w:t>;292:G657</w:t>
      </w:r>
      <w:proofErr w:type="gramEnd"/>
      <w:r w:rsidRPr="002D561E">
        <w:rPr>
          <w:rFonts w:ascii="Times New Roman" w:hAnsi="Times New Roman" w:cs="Times New Roman"/>
          <w:lang w:val="en-US"/>
        </w:rPr>
        <w:t>–G666</w:t>
      </w:r>
    </w:p>
    <w:p w14:paraId="03B0B723"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SHEHZAD A et al. Curcumin in inflammatory diseases. </w:t>
      </w:r>
      <w:proofErr w:type="spellStart"/>
      <w:r w:rsidRPr="002D561E">
        <w:rPr>
          <w:rFonts w:ascii="Times New Roman" w:hAnsi="Times New Roman" w:cs="Times New Roman"/>
          <w:b/>
          <w:lang w:val="en-US"/>
        </w:rPr>
        <w:t>Biofactors</w:t>
      </w:r>
      <w:proofErr w:type="spellEnd"/>
      <w:r w:rsidRPr="002D561E">
        <w:rPr>
          <w:rFonts w:ascii="Times New Roman" w:hAnsi="Times New Roman" w:cs="Times New Roman"/>
          <w:lang w:val="en-US"/>
        </w:rPr>
        <w:t xml:space="preserve"> 2013</w:t>
      </w:r>
      <w:proofErr w:type="gramStart"/>
      <w:r w:rsidRPr="002D561E">
        <w:rPr>
          <w:rFonts w:ascii="Times New Roman" w:hAnsi="Times New Roman" w:cs="Times New Roman"/>
          <w:lang w:val="en-US"/>
        </w:rPr>
        <w:t>;39:69</w:t>
      </w:r>
      <w:proofErr w:type="gramEnd"/>
      <w:r w:rsidRPr="002D561E">
        <w:rPr>
          <w:rFonts w:ascii="Times New Roman" w:hAnsi="Times New Roman" w:cs="Times New Roman"/>
          <w:lang w:val="en-US"/>
        </w:rPr>
        <w:t>–77</w:t>
      </w:r>
    </w:p>
    <w:p w14:paraId="2D6E7AC1"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SUSKIND DL, et al.: Tolerability of curcumin in pediatric inflammatory bowel disease: A forced dose titration study. J </w:t>
      </w:r>
      <w:proofErr w:type="spellStart"/>
      <w:r w:rsidRPr="002D561E">
        <w:rPr>
          <w:rFonts w:ascii="Times New Roman" w:hAnsi="Times New Roman" w:cs="Times New Roman"/>
          <w:lang w:val="en-US"/>
        </w:rPr>
        <w:t>Pediatr</w:t>
      </w:r>
      <w:proofErr w:type="spellEnd"/>
      <w:r w:rsidRPr="002D561E">
        <w:rPr>
          <w:rFonts w:ascii="Times New Roman" w:hAnsi="Times New Roman" w:cs="Times New Roman"/>
          <w:lang w:val="en-US"/>
        </w:rPr>
        <w:t xml:space="preserve"> </w:t>
      </w:r>
      <w:proofErr w:type="spellStart"/>
      <w:r w:rsidRPr="002D561E">
        <w:rPr>
          <w:rFonts w:ascii="Times New Roman" w:hAnsi="Times New Roman" w:cs="Times New Roman"/>
          <w:lang w:val="en-US"/>
        </w:rPr>
        <w:t>Gastroenterol</w:t>
      </w:r>
      <w:proofErr w:type="spellEnd"/>
      <w:r w:rsidRPr="002D561E">
        <w:rPr>
          <w:rFonts w:ascii="Times New Roman" w:hAnsi="Times New Roman" w:cs="Times New Roman"/>
          <w:lang w:val="en-US"/>
        </w:rPr>
        <w:t xml:space="preserve"> </w:t>
      </w:r>
      <w:proofErr w:type="spellStart"/>
      <w:r w:rsidRPr="002D561E">
        <w:rPr>
          <w:rFonts w:ascii="Times New Roman" w:hAnsi="Times New Roman" w:cs="Times New Roman"/>
          <w:lang w:val="en-US"/>
        </w:rPr>
        <w:t>Nutr</w:t>
      </w:r>
      <w:proofErr w:type="spellEnd"/>
      <w:r w:rsidRPr="002D561E">
        <w:rPr>
          <w:rFonts w:ascii="Times New Roman" w:hAnsi="Times New Roman" w:cs="Times New Roman"/>
          <w:lang w:val="en-US"/>
        </w:rPr>
        <w:t xml:space="preserve"> 2013</w:t>
      </w:r>
      <w:proofErr w:type="gramStart"/>
      <w:r w:rsidRPr="002D561E">
        <w:rPr>
          <w:rFonts w:ascii="Times New Roman" w:hAnsi="Times New Roman" w:cs="Times New Roman"/>
          <w:lang w:val="en-US"/>
        </w:rPr>
        <w:t>;56:277</w:t>
      </w:r>
      <w:proofErr w:type="gramEnd"/>
      <w:r w:rsidRPr="002D561E">
        <w:rPr>
          <w:rFonts w:ascii="Times New Roman" w:hAnsi="Times New Roman" w:cs="Times New Roman"/>
          <w:lang w:val="en-US"/>
        </w:rPr>
        <w:t xml:space="preserve">–279. </w:t>
      </w:r>
    </w:p>
    <w:p w14:paraId="02680B12"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TAYLOR RA, LEONARD MC. Curcumin for inflammatory bowel disease: a review of human studies. </w:t>
      </w:r>
      <w:r w:rsidRPr="002D561E">
        <w:rPr>
          <w:rFonts w:ascii="Times New Roman" w:hAnsi="Times New Roman" w:cs="Times New Roman"/>
          <w:b/>
          <w:lang w:val="en-US"/>
        </w:rPr>
        <w:t xml:space="preserve">Altern Med Rev J </w:t>
      </w:r>
      <w:proofErr w:type="spellStart"/>
      <w:r w:rsidRPr="002D561E">
        <w:rPr>
          <w:rFonts w:ascii="Times New Roman" w:hAnsi="Times New Roman" w:cs="Times New Roman"/>
          <w:b/>
          <w:lang w:val="en-US"/>
        </w:rPr>
        <w:t>Clin</w:t>
      </w:r>
      <w:proofErr w:type="spellEnd"/>
      <w:r w:rsidRPr="002D561E">
        <w:rPr>
          <w:rFonts w:ascii="Times New Roman" w:hAnsi="Times New Roman" w:cs="Times New Roman"/>
          <w:b/>
          <w:lang w:val="en-US"/>
        </w:rPr>
        <w:t xml:space="preserve"> </w:t>
      </w:r>
      <w:proofErr w:type="spellStart"/>
      <w:r w:rsidRPr="002D561E">
        <w:rPr>
          <w:rFonts w:ascii="Times New Roman" w:hAnsi="Times New Roman" w:cs="Times New Roman"/>
          <w:b/>
          <w:lang w:val="en-US"/>
        </w:rPr>
        <w:t>Ther</w:t>
      </w:r>
      <w:proofErr w:type="spellEnd"/>
      <w:r w:rsidRPr="002D561E">
        <w:rPr>
          <w:rFonts w:ascii="Times New Roman" w:hAnsi="Times New Roman" w:cs="Times New Roman"/>
          <w:b/>
          <w:lang w:val="en-US"/>
        </w:rPr>
        <w:t xml:space="preserve"> </w:t>
      </w:r>
      <w:r w:rsidRPr="002D561E">
        <w:rPr>
          <w:rFonts w:ascii="Times New Roman" w:hAnsi="Times New Roman" w:cs="Times New Roman"/>
          <w:lang w:val="en-US"/>
        </w:rPr>
        <w:t>2011</w:t>
      </w:r>
      <w:proofErr w:type="gramStart"/>
      <w:r w:rsidRPr="002D561E">
        <w:rPr>
          <w:rFonts w:ascii="Times New Roman" w:hAnsi="Times New Roman" w:cs="Times New Roman"/>
          <w:lang w:val="en-US"/>
        </w:rPr>
        <w:t>;16:152</w:t>
      </w:r>
      <w:proofErr w:type="gramEnd"/>
      <w:r w:rsidRPr="002D561E">
        <w:rPr>
          <w:rFonts w:ascii="Times New Roman" w:hAnsi="Times New Roman" w:cs="Times New Roman"/>
          <w:lang w:val="en-US"/>
        </w:rPr>
        <w:t xml:space="preserve">. </w:t>
      </w:r>
    </w:p>
    <w:p w14:paraId="6C7D538E"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VECCHI B L, et al.: Curcumin and inflammatory bowel disease: potential and limits of innovative treatments. </w:t>
      </w:r>
      <w:r w:rsidRPr="002D561E">
        <w:rPr>
          <w:rFonts w:ascii="Times New Roman" w:hAnsi="Times New Roman" w:cs="Times New Roman"/>
          <w:b/>
          <w:lang w:val="en-US"/>
        </w:rPr>
        <w:t>Molecules</w:t>
      </w:r>
      <w:r w:rsidRPr="002D561E">
        <w:rPr>
          <w:rFonts w:ascii="Times New Roman" w:hAnsi="Times New Roman" w:cs="Times New Roman"/>
          <w:lang w:val="en-US"/>
        </w:rPr>
        <w:t xml:space="preserve"> 2014</w:t>
      </w:r>
      <w:proofErr w:type="gramStart"/>
      <w:r w:rsidRPr="002D561E">
        <w:rPr>
          <w:rFonts w:ascii="Times New Roman" w:hAnsi="Times New Roman" w:cs="Times New Roman"/>
          <w:lang w:val="en-US"/>
        </w:rPr>
        <w:t>;19:21127</w:t>
      </w:r>
      <w:proofErr w:type="gramEnd"/>
      <w:r w:rsidRPr="002D561E">
        <w:rPr>
          <w:rFonts w:ascii="Times New Roman" w:hAnsi="Times New Roman" w:cs="Times New Roman"/>
          <w:lang w:val="en-US"/>
        </w:rPr>
        <w:t xml:space="preserve">–21153. </w:t>
      </w:r>
    </w:p>
    <w:p w14:paraId="1EFB5A43" w14:textId="77777777" w:rsidR="002D79FA" w:rsidRPr="002D561E" w:rsidRDefault="002D79FA" w:rsidP="00A61066">
      <w:pPr>
        <w:spacing w:after="120" w:line="240" w:lineRule="auto"/>
        <w:rPr>
          <w:rFonts w:ascii="Times New Roman" w:hAnsi="Times New Roman" w:cs="Times New Roman"/>
          <w:lang w:val="en-US"/>
        </w:rPr>
      </w:pPr>
      <w:r w:rsidRPr="002D561E">
        <w:rPr>
          <w:rFonts w:ascii="Times New Roman" w:hAnsi="Times New Roman" w:cs="Times New Roman"/>
          <w:lang w:val="en-US"/>
        </w:rPr>
        <w:t xml:space="preserve">ZHI L, et al. Curcumin acts via transient receptor potential vanilloid-1 receptors to inhibit gut nociception and reverses visceral hyperalgesia. </w:t>
      </w:r>
      <w:proofErr w:type="spellStart"/>
      <w:r w:rsidRPr="002D561E">
        <w:rPr>
          <w:rFonts w:ascii="Times New Roman" w:hAnsi="Times New Roman" w:cs="Times New Roman"/>
          <w:b/>
          <w:lang w:val="en-US"/>
        </w:rPr>
        <w:t>Neurogastroenterol</w:t>
      </w:r>
      <w:proofErr w:type="spellEnd"/>
      <w:r w:rsidRPr="002D561E">
        <w:rPr>
          <w:rFonts w:ascii="Times New Roman" w:hAnsi="Times New Roman" w:cs="Times New Roman"/>
          <w:b/>
          <w:lang w:val="en-US"/>
        </w:rPr>
        <w:t xml:space="preserve"> </w:t>
      </w:r>
      <w:proofErr w:type="spellStart"/>
      <w:r w:rsidRPr="002D561E">
        <w:rPr>
          <w:rFonts w:ascii="Times New Roman" w:hAnsi="Times New Roman" w:cs="Times New Roman"/>
          <w:b/>
          <w:lang w:val="en-US"/>
        </w:rPr>
        <w:t>Motil</w:t>
      </w:r>
      <w:proofErr w:type="spellEnd"/>
      <w:r w:rsidRPr="002D561E">
        <w:rPr>
          <w:rFonts w:ascii="Times New Roman" w:hAnsi="Times New Roman" w:cs="Times New Roman"/>
          <w:lang w:val="en-US"/>
        </w:rPr>
        <w:t xml:space="preserve"> 2013</w:t>
      </w:r>
      <w:proofErr w:type="gramStart"/>
      <w:r w:rsidRPr="002D561E">
        <w:rPr>
          <w:rFonts w:ascii="Times New Roman" w:hAnsi="Times New Roman" w:cs="Times New Roman"/>
          <w:lang w:val="en-US"/>
        </w:rPr>
        <w:t>;25:e429</w:t>
      </w:r>
      <w:proofErr w:type="gramEnd"/>
      <w:r w:rsidRPr="002D561E">
        <w:rPr>
          <w:rFonts w:ascii="Times New Roman" w:hAnsi="Times New Roman" w:cs="Times New Roman"/>
          <w:lang w:val="en-US"/>
        </w:rPr>
        <w:t>–e440.</w:t>
      </w:r>
    </w:p>
    <w:p w14:paraId="11326D3F" w14:textId="77777777" w:rsidR="003E3857" w:rsidRPr="002D561E" w:rsidRDefault="003E3857" w:rsidP="003E3857">
      <w:pPr>
        <w:spacing w:line="240" w:lineRule="auto"/>
        <w:rPr>
          <w:rFonts w:ascii="Times New Roman" w:hAnsi="Times New Roman" w:cs="Times New Roman"/>
          <w:lang w:val="en-US"/>
        </w:rPr>
      </w:pPr>
    </w:p>
    <w:p w14:paraId="12BF61C4" w14:textId="77777777" w:rsidR="003E3857" w:rsidRPr="00097EDF" w:rsidRDefault="003E3857" w:rsidP="00E7394C">
      <w:pPr>
        <w:spacing w:after="120" w:line="360" w:lineRule="auto"/>
        <w:ind w:firstLine="709"/>
        <w:jc w:val="both"/>
        <w:rPr>
          <w:rFonts w:ascii="Times New Roman" w:hAnsi="Times New Roman" w:cs="Times New Roman"/>
          <w:lang w:val="en-US"/>
        </w:rPr>
      </w:pPr>
    </w:p>
    <w:sectPr w:rsidR="003E3857" w:rsidRPr="00097EDF" w:rsidSect="00D76B9A">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F6BB3" w14:textId="77777777" w:rsidR="006A1A06" w:rsidRDefault="006A1A06" w:rsidP="00FA6FD1">
      <w:pPr>
        <w:spacing w:after="0" w:line="240" w:lineRule="auto"/>
      </w:pPr>
      <w:r>
        <w:separator/>
      </w:r>
    </w:p>
  </w:endnote>
  <w:endnote w:type="continuationSeparator" w:id="0">
    <w:p w14:paraId="7AF3EC48" w14:textId="77777777" w:rsidR="006A1A06" w:rsidRDefault="006A1A06"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BookCondense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Eurostile LT Std">
    <w:altName w:val="Arial"/>
    <w:panose1 w:val="00000000000000000000"/>
    <w:charset w:val="00"/>
    <w:family w:val="swiss"/>
    <w:notTrueType/>
    <w:pitch w:val="variable"/>
    <w:sig w:usb0="00000003" w:usb1="4000204A" w:usb2="00000000" w:usb3="00000000" w:csb0="00000001"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193077"/>
      <w:docPartObj>
        <w:docPartGallery w:val="Page Numbers (Bottom of Page)"/>
        <w:docPartUnique/>
      </w:docPartObj>
    </w:sdtPr>
    <w:sdtEndPr/>
    <w:sdtContent>
      <w:p w14:paraId="75789E57" w14:textId="138E6ABD" w:rsidR="00EF1307" w:rsidRDefault="00EF1307">
        <w:pPr>
          <w:pStyle w:val="Rodap"/>
          <w:jc w:val="right"/>
        </w:pPr>
        <w:r>
          <w:fldChar w:fldCharType="begin"/>
        </w:r>
        <w:r>
          <w:instrText>PAGE   \* MERGEFORMAT</w:instrText>
        </w:r>
        <w:r>
          <w:fldChar w:fldCharType="separate"/>
        </w:r>
        <w:r w:rsidR="00A217FF">
          <w:rPr>
            <w:noProof/>
          </w:rPr>
          <w:t>6</w:t>
        </w:r>
        <w:r>
          <w:fldChar w:fldCharType="end"/>
        </w:r>
      </w:p>
    </w:sdtContent>
  </w:sdt>
  <w:p w14:paraId="575A3C52" w14:textId="77777777" w:rsidR="00EF1307" w:rsidRDefault="00EF13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3FEF1" w14:textId="77777777" w:rsidR="006A1A06" w:rsidRDefault="006A1A06" w:rsidP="00FA6FD1">
      <w:pPr>
        <w:spacing w:after="0" w:line="240" w:lineRule="auto"/>
      </w:pPr>
      <w:r>
        <w:separator/>
      </w:r>
    </w:p>
  </w:footnote>
  <w:footnote w:type="continuationSeparator" w:id="0">
    <w:p w14:paraId="212CA308" w14:textId="77777777" w:rsidR="006A1A06" w:rsidRDefault="006A1A06" w:rsidP="00FA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7DD6" w14:textId="275B92B6" w:rsidR="004B24FE" w:rsidRDefault="004B24FE"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E2CBF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spacing w:after="0"/>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rPr>
        <w:rFonts w:ascii="Eurostile LT Std" w:hAnsi="Eurostile LT Std"/>
      </w:rPr>
    </w:pPr>
  </w:p>
  <w:p w14:paraId="2D428276" w14:textId="77777777" w:rsidR="00EF1307" w:rsidRDefault="00EF1307" w:rsidP="0018494D">
    <w:pPr>
      <w:pStyle w:val="Cabealho"/>
      <w:rPr>
        <w:rFonts w:ascii="Eurostile LT Std" w:hAnsi="Eurostile LT St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B1B41"/>
    <w:multiLevelType w:val="hybridMultilevel"/>
    <w:tmpl w:val="0D6A12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15:restartNumberingAfterBreak="0">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6" w15:restartNumberingAfterBreak="0">
    <w:nsid w:val="48C860DE"/>
    <w:multiLevelType w:val="hybridMultilevel"/>
    <w:tmpl w:val="51F0BD90"/>
    <w:lvl w:ilvl="0" w:tplc="E04A17EE">
      <w:start w:val="10"/>
      <w:numFmt w:val="decimal"/>
      <w:lvlText w:val="%1."/>
      <w:lvlJc w:val="left"/>
      <w:pPr>
        <w:ind w:left="-94" w:hanging="360"/>
      </w:pPr>
      <w:rPr>
        <w:rFonts w:hint="default"/>
      </w:rPr>
    </w:lvl>
    <w:lvl w:ilvl="1" w:tplc="04160019" w:tentative="1">
      <w:start w:val="1"/>
      <w:numFmt w:val="lowerLetter"/>
      <w:lvlText w:val="%2."/>
      <w:lvlJc w:val="left"/>
      <w:pPr>
        <w:ind w:left="626" w:hanging="360"/>
      </w:pPr>
    </w:lvl>
    <w:lvl w:ilvl="2" w:tplc="0416001B" w:tentative="1">
      <w:start w:val="1"/>
      <w:numFmt w:val="lowerRoman"/>
      <w:lvlText w:val="%3."/>
      <w:lvlJc w:val="right"/>
      <w:pPr>
        <w:ind w:left="1346" w:hanging="180"/>
      </w:pPr>
    </w:lvl>
    <w:lvl w:ilvl="3" w:tplc="0416000F" w:tentative="1">
      <w:start w:val="1"/>
      <w:numFmt w:val="decimal"/>
      <w:lvlText w:val="%4."/>
      <w:lvlJc w:val="left"/>
      <w:pPr>
        <w:ind w:left="2066" w:hanging="360"/>
      </w:pPr>
    </w:lvl>
    <w:lvl w:ilvl="4" w:tplc="04160019" w:tentative="1">
      <w:start w:val="1"/>
      <w:numFmt w:val="lowerLetter"/>
      <w:lvlText w:val="%5."/>
      <w:lvlJc w:val="left"/>
      <w:pPr>
        <w:ind w:left="2786" w:hanging="360"/>
      </w:pPr>
    </w:lvl>
    <w:lvl w:ilvl="5" w:tplc="0416001B" w:tentative="1">
      <w:start w:val="1"/>
      <w:numFmt w:val="lowerRoman"/>
      <w:lvlText w:val="%6."/>
      <w:lvlJc w:val="right"/>
      <w:pPr>
        <w:ind w:left="3506" w:hanging="180"/>
      </w:pPr>
    </w:lvl>
    <w:lvl w:ilvl="6" w:tplc="0416000F" w:tentative="1">
      <w:start w:val="1"/>
      <w:numFmt w:val="decimal"/>
      <w:lvlText w:val="%7."/>
      <w:lvlJc w:val="left"/>
      <w:pPr>
        <w:ind w:left="4226" w:hanging="360"/>
      </w:pPr>
    </w:lvl>
    <w:lvl w:ilvl="7" w:tplc="04160019" w:tentative="1">
      <w:start w:val="1"/>
      <w:numFmt w:val="lowerLetter"/>
      <w:lvlText w:val="%8."/>
      <w:lvlJc w:val="left"/>
      <w:pPr>
        <w:ind w:left="4946" w:hanging="360"/>
      </w:pPr>
    </w:lvl>
    <w:lvl w:ilvl="8" w:tplc="0416001B" w:tentative="1">
      <w:start w:val="1"/>
      <w:numFmt w:val="lowerRoman"/>
      <w:lvlText w:val="%9."/>
      <w:lvlJc w:val="right"/>
      <w:pPr>
        <w:ind w:left="5666" w:hanging="180"/>
      </w:pPr>
    </w:lvl>
  </w:abstractNum>
  <w:abstractNum w:abstractNumId="27" w15:restartNumberingAfterBreak="0">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F76F6E"/>
    <w:multiLevelType w:val="hybridMultilevel"/>
    <w:tmpl w:val="BA5ABAAC"/>
    <w:lvl w:ilvl="0" w:tplc="6188FF38">
      <w:start w:val="12"/>
      <w:numFmt w:val="decimal"/>
      <w:lvlText w:val="%1."/>
      <w:lvlJc w:val="left"/>
      <w:pPr>
        <w:ind w:left="-94" w:hanging="360"/>
      </w:pPr>
      <w:rPr>
        <w:rFonts w:hint="default"/>
      </w:rPr>
    </w:lvl>
    <w:lvl w:ilvl="1" w:tplc="04160019" w:tentative="1">
      <w:start w:val="1"/>
      <w:numFmt w:val="lowerLetter"/>
      <w:lvlText w:val="%2."/>
      <w:lvlJc w:val="left"/>
      <w:pPr>
        <w:ind w:left="626" w:hanging="360"/>
      </w:pPr>
    </w:lvl>
    <w:lvl w:ilvl="2" w:tplc="0416001B" w:tentative="1">
      <w:start w:val="1"/>
      <w:numFmt w:val="lowerRoman"/>
      <w:lvlText w:val="%3."/>
      <w:lvlJc w:val="right"/>
      <w:pPr>
        <w:ind w:left="1346" w:hanging="180"/>
      </w:pPr>
    </w:lvl>
    <w:lvl w:ilvl="3" w:tplc="0416000F" w:tentative="1">
      <w:start w:val="1"/>
      <w:numFmt w:val="decimal"/>
      <w:lvlText w:val="%4."/>
      <w:lvlJc w:val="left"/>
      <w:pPr>
        <w:ind w:left="2066" w:hanging="360"/>
      </w:pPr>
    </w:lvl>
    <w:lvl w:ilvl="4" w:tplc="04160019" w:tentative="1">
      <w:start w:val="1"/>
      <w:numFmt w:val="lowerLetter"/>
      <w:lvlText w:val="%5."/>
      <w:lvlJc w:val="left"/>
      <w:pPr>
        <w:ind w:left="2786" w:hanging="360"/>
      </w:pPr>
    </w:lvl>
    <w:lvl w:ilvl="5" w:tplc="0416001B" w:tentative="1">
      <w:start w:val="1"/>
      <w:numFmt w:val="lowerRoman"/>
      <w:lvlText w:val="%6."/>
      <w:lvlJc w:val="right"/>
      <w:pPr>
        <w:ind w:left="3506" w:hanging="180"/>
      </w:pPr>
    </w:lvl>
    <w:lvl w:ilvl="6" w:tplc="0416000F" w:tentative="1">
      <w:start w:val="1"/>
      <w:numFmt w:val="decimal"/>
      <w:lvlText w:val="%7."/>
      <w:lvlJc w:val="left"/>
      <w:pPr>
        <w:ind w:left="4226" w:hanging="360"/>
      </w:pPr>
    </w:lvl>
    <w:lvl w:ilvl="7" w:tplc="04160019" w:tentative="1">
      <w:start w:val="1"/>
      <w:numFmt w:val="lowerLetter"/>
      <w:lvlText w:val="%8."/>
      <w:lvlJc w:val="left"/>
      <w:pPr>
        <w:ind w:left="4946" w:hanging="360"/>
      </w:pPr>
    </w:lvl>
    <w:lvl w:ilvl="8" w:tplc="0416001B" w:tentative="1">
      <w:start w:val="1"/>
      <w:numFmt w:val="lowerRoman"/>
      <w:lvlText w:val="%9."/>
      <w:lvlJc w:val="right"/>
      <w:pPr>
        <w:ind w:left="5666" w:hanging="180"/>
      </w:pPr>
    </w:lvl>
  </w:abstractNum>
  <w:abstractNum w:abstractNumId="35" w15:restartNumberingAfterBreak="0">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13"/>
  </w:num>
  <w:num w:numId="3">
    <w:abstractNumId w:val="29"/>
  </w:num>
  <w:num w:numId="4">
    <w:abstractNumId w:val="23"/>
  </w:num>
  <w:num w:numId="5">
    <w:abstractNumId w:val="4"/>
  </w:num>
  <w:num w:numId="6">
    <w:abstractNumId w:val="11"/>
  </w:num>
  <w:num w:numId="7">
    <w:abstractNumId w:val="24"/>
  </w:num>
  <w:num w:numId="8">
    <w:abstractNumId w:val="21"/>
  </w:num>
  <w:num w:numId="9">
    <w:abstractNumId w:val="18"/>
  </w:num>
  <w:num w:numId="10">
    <w:abstractNumId w:val="33"/>
  </w:num>
  <w:num w:numId="11">
    <w:abstractNumId w:val="5"/>
  </w:num>
  <w:num w:numId="12">
    <w:abstractNumId w:val="30"/>
  </w:num>
  <w:num w:numId="13">
    <w:abstractNumId w:val="7"/>
  </w:num>
  <w:num w:numId="14">
    <w:abstractNumId w:val="9"/>
  </w:num>
  <w:num w:numId="15">
    <w:abstractNumId w:val="19"/>
  </w:num>
  <w:num w:numId="16">
    <w:abstractNumId w:val="36"/>
  </w:num>
  <w:num w:numId="17">
    <w:abstractNumId w:val="8"/>
  </w:num>
  <w:num w:numId="18">
    <w:abstractNumId w:val="28"/>
  </w:num>
  <w:num w:numId="19">
    <w:abstractNumId w:val="17"/>
  </w:num>
  <w:num w:numId="20">
    <w:abstractNumId w:val="15"/>
  </w:num>
  <w:num w:numId="21">
    <w:abstractNumId w:val="14"/>
  </w:num>
  <w:num w:numId="22">
    <w:abstractNumId w:val="32"/>
  </w:num>
  <w:num w:numId="23">
    <w:abstractNumId w:val="25"/>
  </w:num>
  <w:num w:numId="24">
    <w:abstractNumId w:val="12"/>
  </w:num>
  <w:num w:numId="25">
    <w:abstractNumId w:val="37"/>
  </w:num>
  <w:num w:numId="26">
    <w:abstractNumId w:val="3"/>
  </w:num>
  <w:num w:numId="27">
    <w:abstractNumId w:val="35"/>
  </w:num>
  <w:num w:numId="28">
    <w:abstractNumId w:val="20"/>
  </w:num>
  <w:num w:numId="29">
    <w:abstractNumId w:val="2"/>
  </w:num>
  <w:num w:numId="30">
    <w:abstractNumId w:val="16"/>
  </w:num>
  <w:num w:numId="31">
    <w:abstractNumId w:val="10"/>
  </w:num>
  <w:num w:numId="32">
    <w:abstractNumId w:val="27"/>
  </w:num>
  <w:num w:numId="33">
    <w:abstractNumId w:val="22"/>
  </w:num>
  <w:num w:numId="34">
    <w:abstractNumId w:val="6"/>
  </w:num>
  <w:num w:numId="35">
    <w:abstractNumId w:val="0"/>
  </w:num>
  <w:num w:numId="36">
    <w:abstractNumId w:val="1"/>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D1"/>
    <w:rsid w:val="00005F8A"/>
    <w:rsid w:val="00006E82"/>
    <w:rsid w:val="00017E47"/>
    <w:rsid w:val="00034B03"/>
    <w:rsid w:val="00035A1C"/>
    <w:rsid w:val="00040523"/>
    <w:rsid w:val="000406C5"/>
    <w:rsid w:val="00053B0B"/>
    <w:rsid w:val="0006694D"/>
    <w:rsid w:val="000923C9"/>
    <w:rsid w:val="000938C3"/>
    <w:rsid w:val="00095D76"/>
    <w:rsid w:val="00095F74"/>
    <w:rsid w:val="00097EDF"/>
    <w:rsid w:val="000A7C98"/>
    <w:rsid w:val="000B06D0"/>
    <w:rsid w:val="000F53D7"/>
    <w:rsid w:val="00107C15"/>
    <w:rsid w:val="00183512"/>
    <w:rsid w:val="0018494D"/>
    <w:rsid w:val="001A2E8B"/>
    <w:rsid w:val="001A4A6F"/>
    <w:rsid w:val="002355E7"/>
    <w:rsid w:val="00250B38"/>
    <w:rsid w:val="0028797F"/>
    <w:rsid w:val="00293DF1"/>
    <w:rsid w:val="002B1E03"/>
    <w:rsid w:val="002D561E"/>
    <w:rsid w:val="002D79FA"/>
    <w:rsid w:val="002F32C0"/>
    <w:rsid w:val="00317A62"/>
    <w:rsid w:val="00320AEE"/>
    <w:rsid w:val="00331278"/>
    <w:rsid w:val="003333B4"/>
    <w:rsid w:val="003342DD"/>
    <w:rsid w:val="00334E94"/>
    <w:rsid w:val="00335CC9"/>
    <w:rsid w:val="003366A5"/>
    <w:rsid w:val="00371CA8"/>
    <w:rsid w:val="00375EFA"/>
    <w:rsid w:val="003819C3"/>
    <w:rsid w:val="00397399"/>
    <w:rsid w:val="003C4164"/>
    <w:rsid w:val="003C5DBA"/>
    <w:rsid w:val="003E3857"/>
    <w:rsid w:val="003E6CD3"/>
    <w:rsid w:val="003F677D"/>
    <w:rsid w:val="00424194"/>
    <w:rsid w:val="004538A4"/>
    <w:rsid w:val="00464E3A"/>
    <w:rsid w:val="004A7BEB"/>
    <w:rsid w:val="004B24FE"/>
    <w:rsid w:val="004B427C"/>
    <w:rsid w:val="004D28A3"/>
    <w:rsid w:val="004D4E86"/>
    <w:rsid w:val="004E1AC9"/>
    <w:rsid w:val="004E3C1F"/>
    <w:rsid w:val="00503CEA"/>
    <w:rsid w:val="005102AC"/>
    <w:rsid w:val="00510E03"/>
    <w:rsid w:val="00516A06"/>
    <w:rsid w:val="005207CC"/>
    <w:rsid w:val="00527298"/>
    <w:rsid w:val="00550C73"/>
    <w:rsid w:val="0055369B"/>
    <w:rsid w:val="005541CA"/>
    <w:rsid w:val="00572A77"/>
    <w:rsid w:val="0058713B"/>
    <w:rsid w:val="005A133F"/>
    <w:rsid w:val="005B2180"/>
    <w:rsid w:val="005B30D2"/>
    <w:rsid w:val="005B4161"/>
    <w:rsid w:val="005D4597"/>
    <w:rsid w:val="005E7BBB"/>
    <w:rsid w:val="005F1769"/>
    <w:rsid w:val="005F2DFF"/>
    <w:rsid w:val="005F2FF8"/>
    <w:rsid w:val="00606806"/>
    <w:rsid w:val="006072F0"/>
    <w:rsid w:val="00625F2F"/>
    <w:rsid w:val="00644032"/>
    <w:rsid w:val="00647D82"/>
    <w:rsid w:val="0065232F"/>
    <w:rsid w:val="0069039C"/>
    <w:rsid w:val="0069251C"/>
    <w:rsid w:val="006A1A06"/>
    <w:rsid w:val="006A46A9"/>
    <w:rsid w:val="006C06E1"/>
    <w:rsid w:val="006D47E4"/>
    <w:rsid w:val="006E4A01"/>
    <w:rsid w:val="006F4BFE"/>
    <w:rsid w:val="00703454"/>
    <w:rsid w:val="007063B9"/>
    <w:rsid w:val="007273E1"/>
    <w:rsid w:val="0073319E"/>
    <w:rsid w:val="0074074C"/>
    <w:rsid w:val="00752BC9"/>
    <w:rsid w:val="00762035"/>
    <w:rsid w:val="0076541E"/>
    <w:rsid w:val="007817F5"/>
    <w:rsid w:val="00795D65"/>
    <w:rsid w:val="007A4EAB"/>
    <w:rsid w:val="007A63A0"/>
    <w:rsid w:val="007B1B4E"/>
    <w:rsid w:val="007C13EC"/>
    <w:rsid w:val="007E4D75"/>
    <w:rsid w:val="007F47EE"/>
    <w:rsid w:val="007F533B"/>
    <w:rsid w:val="0080789C"/>
    <w:rsid w:val="008111D2"/>
    <w:rsid w:val="0081428B"/>
    <w:rsid w:val="00832C81"/>
    <w:rsid w:val="008514A6"/>
    <w:rsid w:val="00854D34"/>
    <w:rsid w:val="00857586"/>
    <w:rsid w:val="00867312"/>
    <w:rsid w:val="00872596"/>
    <w:rsid w:val="008B27E9"/>
    <w:rsid w:val="008B41CC"/>
    <w:rsid w:val="008C373A"/>
    <w:rsid w:val="008C58E0"/>
    <w:rsid w:val="008D56FB"/>
    <w:rsid w:val="008E6994"/>
    <w:rsid w:val="00901104"/>
    <w:rsid w:val="009101E3"/>
    <w:rsid w:val="00920E0C"/>
    <w:rsid w:val="00923C61"/>
    <w:rsid w:val="009311D4"/>
    <w:rsid w:val="00941B6B"/>
    <w:rsid w:val="00942A80"/>
    <w:rsid w:val="00945BB7"/>
    <w:rsid w:val="009863FA"/>
    <w:rsid w:val="00995AFB"/>
    <w:rsid w:val="009F33D4"/>
    <w:rsid w:val="009F432C"/>
    <w:rsid w:val="00A20D3E"/>
    <w:rsid w:val="00A217FF"/>
    <w:rsid w:val="00A30ACD"/>
    <w:rsid w:val="00A34B5A"/>
    <w:rsid w:val="00A4609F"/>
    <w:rsid w:val="00A560BE"/>
    <w:rsid w:val="00A61066"/>
    <w:rsid w:val="00A71464"/>
    <w:rsid w:val="00A76941"/>
    <w:rsid w:val="00AB1E3E"/>
    <w:rsid w:val="00AB51CF"/>
    <w:rsid w:val="00AC41AB"/>
    <w:rsid w:val="00AC4FB9"/>
    <w:rsid w:val="00AD3691"/>
    <w:rsid w:val="00AE1EDC"/>
    <w:rsid w:val="00B1310D"/>
    <w:rsid w:val="00B161BD"/>
    <w:rsid w:val="00B21BF6"/>
    <w:rsid w:val="00B32686"/>
    <w:rsid w:val="00B53B07"/>
    <w:rsid w:val="00B567A7"/>
    <w:rsid w:val="00B620C3"/>
    <w:rsid w:val="00B76442"/>
    <w:rsid w:val="00B83D9C"/>
    <w:rsid w:val="00B83F7D"/>
    <w:rsid w:val="00B87393"/>
    <w:rsid w:val="00B97A27"/>
    <w:rsid w:val="00BC11C4"/>
    <w:rsid w:val="00BD7BA4"/>
    <w:rsid w:val="00BE1BD2"/>
    <w:rsid w:val="00BF713A"/>
    <w:rsid w:val="00C12426"/>
    <w:rsid w:val="00C35C7A"/>
    <w:rsid w:val="00C41485"/>
    <w:rsid w:val="00C504ED"/>
    <w:rsid w:val="00C6248E"/>
    <w:rsid w:val="00C652E3"/>
    <w:rsid w:val="00C65AE8"/>
    <w:rsid w:val="00C82259"/>
    <w:rsid w:val="00CB1F8D"/>
    <w:rsid w:val="00CB2A4E"/>
    <w:rsid w:val="00CC0FE0"/>
    <w:rsid w:val="00CF7240"/>
    <w:rsid w:val="00CF724E"/>
    <w:rsid w:val="00D05B52"/>
    <w:rsid w:val="00D161CE"/>
    <w:rsid w:val="00D307ED"/>
    <w:rsid w:val="00D423AE"/>
    <w:rsid w:val="00D54A14"/>
    <w:rsid w:val="00D57F24"/>
    <w:rsid w:val="00D63603"/>
    <w:rsid w:val="00D706A2"/>
    <w:rsid w:val="00D76B9A"/>
    <w:rsid w:val="00D81533"/>
    <w:rsid w:val="00D83AAF"/>
    <w:rsid w:val="00D846DE"/>
    <w:rsid w:val="00D97434"/>
    <w:rsid w:val="00D97F76"/>
    <w:rsid w:val="00DA0613"/>
    <w:rsid w:val="00DA114C"/>
    <w:rsid w:val="00DA26B6"/>
    <w:rsid w:val="00DB0D28"/>
    <w:rsid w:val="00DC59F2"/>
    <w:rsid w:val="00DD0911"/>
    <w:rsid w:val="00DE0DD8"/>
    <w:rsid w:val="00E030E1"/>
    <w:rsid w:val="00E050C5"/>
    <w:rsid w:val="00E07832"/>
    <w:rsid w:val="00E34184"/>
    <w:rsid w:val="00E35851"/>
    <w:rsid w:val="00E47392"/>
    <w:rsid w:val="00E521EC"/>
    <w:rsid w:val="00E53E15"/>
    <w:rsid w:val="00E7394C"/>
    <w:rsid w:val="00E9241B"/>
    <w:rsid w:val="00EB1F8D"/>
    <w:rsid w:val="00EB6FD2"/>
    <w:rsid w:val="00EC212B"/>
    <w:rsid w:val="00EC3929"/>
    <w:rsid w:val="00EC7F10"/>
    <w:rsid w:val="00ED519C"/>
    <w:rsid w:val="00EF1307"/>
    <w:rsid w:val="00F05F6B"/>
    <w:rsid w:val="00F06E36"/>
    <w:rsid w:val="00F14176"/>
    <w:rsid w:val="00F214A6"/>
    <w:rsid w:val="00F37FD4"/>
    <w:rsid w:val="00F7123A"/>
    <w:rsid w:val="00FA34EA"/>
    <w:rsid w:val="00FA6FD1"/>
    <w:rsid w:val="00FB0D88"/>
    <w:rsid w:val="00FB67B1"/>
    <w:rsid w:val="00FC0810"/>
    <w:rsid w:val="00FC5721"/>
    <w:rsid w:val="00FD435C"/>
    <w:rsid w:val="00FE1996"/>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15:docId w15:val="{63868295-4E48-4F4D-8F56-6661253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B1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4">
    <w:name w:val="heading 4"/>
    <w:basedOn w:val="Normal"/>
    <w:next w:val="Normal"/>
    <w:link w:val="Ttulo4Char"/>
    <w:uiPriority w:val="9"/>
    <w:semiHidden/>
    <w:unhideWhenUsed/>
    <w:qFormat/>
    <w:rsid w:val="00A6106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character" w:styleId="Refdecomentrio">
    <w:name w:val="annotation reference"/>
    <w:basedOn w:val="Fontepargpadro"/>
    <w:uiPriority w:val="99"/>
    <w:semiHidden/>
    <w:unhideWhenUsed/>
    <w:rsid w:val="00D76B9A"/>
    <w:rPr>
      <w:sz w:val="16"/>
      <w:szCs w:val="16"/>
    </w:rPr>
  </w:style>
  <w:style w:type="character" w:styleId="nfase">
    <w:name w:val="Emphasis"/>
    <w:basedOn w:val="Fontepargpadro"/>
    <w:uiPriority w:val="20"/>
    <w:qFormat/>
    <w:rsid w:val="00D76B9A"/>
    <w:rPr>
      <w:i/>
      <w:iCs/>
    </w:rPr>
  </w:style>
  <w:style w:type="character" w:customStyle="1" w:styleId="fontstyle01">
    <w:name w:val="fontstyle01"/>
    <w:basedOn w:val="Fontepargpadro"/>
    <w:rsid w:val="00920E0C"/>
    <w:rPr>
      <w:rFonts w:ascii="Garamond-BookCondensed" w:hAnsi="Garamond-BookCondensed" w:hint="default"/>
      <w:b w:val="0"/>
      <w:bCs w:val="0"/>
      <w:i w:val="0"/>
      <w:iCs w:val="0"/>
      <w:color w:val="000000"/>
      <w:sz w:val="22"/>
      <w:szCs w:val="22"/>
    </w:rPr>
  </w:style>
  <w:style w:type="paragraph" w:styleId="Assuntodocomentrio">
    <w:name w:val="annotation subject"/>
    <w:basedOn w:val="Textodecomentrio"/>
    <w:next w:val="Textodecomentrio"/>
    <w:link w:val="AssuntodocomentrioChar"/>
    <w:uiPriority w:val="99"/>
    <w:semiHidden/>
    <w:unhideWhenUsed/>
    <w:rsid w:val="007B1B4E"/>
    <w:rPr>
      <w:rFonts w:eastAsiaTheme="minorEastAsia"/>
      <w:b/>
      <w:bCs/>
      <w:lang w:eastAsia="pt-BR"/>
    </w:rPr>
  </w:style>
  <w:style w:type="character" w:customStyle="1" w:styleId="AssuntodocomentrioChar">
    <w:name w:val="Assunto do comentário Char"/>
    <w:basedOn w:val="TextodecomentrioChar"/>
    <w:link w:val="Assuntodocomentrio"/>
    <w:uiPriority w:val="99"/>
    <w:semiHidden/>
    <w:rsid w:val="007B1B4E"/>
    <w:rPr>
      <w:rFonts w:eastAsiaTheme="minorHAnsi"/>
      <w:b/>
      <w:bCs/>
      <w:sz w:val="20"/>
      <w:szCs w:val="20"/>
      <w:lang w:eastAsia="en-US"/>
    </w:rPr>
  </w:style>
  <w:style w:type="character" w:customStyle="1" w:styleId="Ttulo1Char">
    <w:name w:val="Título 1 Char"/>
    <w:basedOn w:val="Fontepargpadro"/>
    <w:link w:val="Ttulo1"/>
    <w:uiPriority w:val="9"/>
    <w:rsid w:val="007B1B4E"/>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uiPriority w:val="9"/>
    <w:semiHidden/>
    <w:rsid w:val="00A61066"/>
    <w:rPr>
      <w:rFonts w:asciiTheme="majorHAnsi" w:eastAsiaTheme="majorEastAsia" w:hAnsiTheme="majorHAnsi" w:cstheme="majorBidi"/>
      <w:b/>
      <w:bCs/>
      <w:i/>
      <w:iCs/>
      <w:color w:val="4F81BD" w:themeColor="accent1"/>
    </w:rPr>
  </w:style>
  <w:style w:type="paragraph" w:styleId="SemEspaamento">
    <w:name w:val="No Spacing"/>
    <w:uiPriority w:val="1"/>
    <w:qFormat/>
    <w:rsid w:val="00FA3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839931131">
      <w:bodyDiv w:val="1"/>
      <w:marLeft w:val="0"/>
      <w:marRight w:val="0"/>
      <w:marTop w:val="0"/>
      <w:marBottom w:val="0"/>
      <w:divBdr>
        <w:top w:val="none" w:sz="0" w:space="0" w:color="auto"/>
        <w:left w:val="none" w:sz="0" w:space="0" w:color="auto"/>
        <w:bottom w:val="none" w:sz="0" w:space="0" w:color="auto"/>
        <w:right w:val="none" w:sz="0" w:space="0" w:color="auto"/>
      </w:divBdr>
      <w:divsChild>
        <w:div w:id="1453203573">
          <w:marLeft w:val="0"/>
          <w:marRight w:val="0"/>
          <w:marTop w:val="0"/>
          <w:marBottom w:val="0"/>
          <w:divBdr>
            <w:top w:val="none" w:sz="0" w:space="0" w:color="auto"/>
            <w:left w:val="none" w:sz="0" w:space="0" w:color="auto"/>
            <w:bottom w:val="none" w:sz="0" w:space="0" w:color="auto"/>
            <w:right w:val="none" w:sz="0" w:space="0" w:color="auto"/>
          </w:divBdr>
          <w:divsChild>
            <w:div w:id="1155994641">
              <w:marLeft w:val="0"/>
              <w:marRight w:val="0"/>
              <w:marTop w:val="0"/>
              <w:marBottom w:val="0"/>
              <w:divBdr>
                <w:top w:val="none" w:sz="0" w:space="0" w:color="auto"/>
                <w:left w:val="none" w:sz="0" w:space="0" w:color="auto"/>
                <w:bottom w:val="none" w:sz="0" w:space="0" w:color="auto"/>
                <w:right w:val="none" w:sz="0" w:space="0" w:color="auto"/>
              </w:divBdr>
              <w:divsChild>
                <w:div w:id="1077824883">
                  <w:marLeft w:val="-240"/>
                  <w:marRight w:val="-240"/>
                  <w:marTop w:val="0"/>
                  <w:marBottom w:val="0"/>
                  <w:divBdr>
                    <w:top w:val="none" w:sz="0" w:space="0" w:color="auto"/>
                    <w:left w:val="none" w:sz="0" w:space="0" w:color="auto"/>
                    <w:bottom w:val="none" w:sz="0" w:space="0" w:color="auto"/>
                    <w:right w:val="none" w:sz="0" w:space="0" w:color="auto"/>
                  </w:divBdr>
                  <w:divsChild>
                    <w:div w:id="785193057">
                      <w:marLeft w:val="0"/>
                      <w:marRight w:val="0"/>
                      <w:marTop w:val="0"/>
                      <w:marBottom w:val="0"/>
                      <w:divBdr>
                        <w:top w:val="none" w:sz="0" w:space="0" w:color="auto"/>
                        <w:left w:val="none" w:sz="0" w:space="0" w:color="auto"/>
                        <w:bottom w:val="none" w:sz="0" w:space="0" w:color="auto"/>
                        <w:right w:val="none" w:sz="0" w:space="0" w:color="auto"/>
                      </w:divBdr>
                      <w:divsChild>
                        <w:div w:id="1830511430">
                          <w:marLeft w:val="0"/>
                          <w:marRight w:val="0"/>
                          <w:marTop w:val="0"/>
                          <w:marBottom w:val="0"/>
                          <w:divBdr>
                            <w:top w:val="none" w:sz="0" w:space="0" w:color="auto"/>
                            <w:left w:val="none" w:sz="0" w:space="0" w:color="auto"/>
                            <w:bottom w:val="none" w:sz="0" w:space="0" w:color="auto"/>
                            <w:right w:val="none" w:sz="0" w:space="0" w:color="auto"/>
                          </w:divBdr>
                        </w:div>
                        <w:div w:id="1531795527">
                          <w:marLeft w:val="0"/>
                          <w:marRight w:val="0"/>
                          <w:marTop w:val="0"/>
                          <w:marBottom w:val="0"/>
                          <w:divBdr>
                            <w:top w:val="none" w:sz="0" w:space="0" w:color="auto"/>
                            <w:left w:val="none" w:sz="0" w:space="0" w:color="auto"/>
                            <w:bottom w:val="none" w:sz="0" w:space="0" w:color="auto"/>
                            <w:right w:val="none" w:sz="0" w:space="0" w:color="auto"/>
                          </w:divBdr>
                          <w:divsChild>
                            <w:div w:id="821507588">
                              <w:marLeft w:val="165"/>
                              <w:marRight w:val="165"/>
                              <w:marTop w:val="0"/>
                              <w:marBottom w:val="0"/>
                              <w:divBdr>
                                <w:top w:val="none" w:sz="0" w:space="0" w:color="auto"/>
                                <w:left w:val="none" w:sz="0" w:space="0" w:color="auto"/>
                                <w:bottom w:val="none" w:sz="0" w:space="0" w:color="auto"/>
                                <w:right w:val="none" w:sz="0" w:space="0" w:color="auto"/>
                              </w:divBdr>
                              <w:divsChild>
                                <w:div w:id="1956398363">
                                  <w:marLeft w:val="0"/>
                                  <w:marRight w:val="0"/>
                                  <w:marTop w:val="0"/>
                                  <w:marBottom w:val="0"/>
                                  <w:divBdr>
                                    <w:top w:val="none" w:sz="0" w:space="0" w:color="auto"/>
                                    <w:left w:val="none" w:sz="0" w:space="0" w:color="auto"/>
                                    <w:bottom w:val="none" w:sz="0" w:space="0" w:color="auto"/>
                                    <w:right w:val="none" w:sz="0" w:space="0" w:color="auto"/>
                                  </w:divBdr>
                                  <w:divsChild>
                                    <w:div w:id="7319301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830224">
      <w:bodyDiv w:val="1"/>
      <w:marLeft w:val="0"/>
      <w:marRight w:val="0"/>
      <w:marTop w:val="0"/>
      <w:marBottom w:val="0"/>
      <w:divBdr>
        <w:top w:val="none" w:sz="0" w:space="0" w:color="auto"/>
        <w:left w:val="none" w:sz="0" w:space="0" w:color="auto"/>
        <w:bottom w:val="none" w:sz="0" w:space="0" w:color="auto"/>
        <w:right w:val="none" w:sz="0" w:space="0" w:color="auto"/>
      </w:divBdr>
    </w:div>
    <w:div w:id="1604458721">
      <w:bodyDiv w:val="1"/>
      <w:marLeft w:val="0"/>
      <w:marRight w:val="0"/>
      <w:marTop w:val="0"/>
      <w:marBottom w:val="0"/>
      <w:divBdr>
        <w:top w:val="none" w:sz="0" w:space="0" w:color="auto"/>
        <w:left w:val="none" w:sz="0" w:space="0" w:color="auto"/>
        <w:bottom w:val="none" w:sz="0" w:space="0" w:color="auto"/>
        <w:right w:val="none" w:sz="0" w:space="0" w:color="auto"/>
      </w:divBdr>
    </w:div>
    <w:div w:id="1738626057">
      <w:bodyDiv w:val="1"/>
      <w:marLeft w:val="0"/>
      <w:marRight w:val="0"/>
      <w:marTop w:val="0"/>
      <w:marBottom w:val="0"/>
      <w:divBdr>
        <w:top w:val="none" w:sz="0" w:space="0" w:color="auto"/>
        <w:left w:val="none" w:sz="0" w:space="0" w:color="auto"/>
        <w:bottom w:val="none" w:sz="0" w:space="0" w:color="auto"/>
        <w:right w:val="none" w:sz="0" w:space="0" w:color="auto"/>
      </w:divBdr>
    </w:div>
    <w:div w:id="1764838710">
      <w:bodyDiv w:val="1"/>
      <w:marLeft w:val="0"/>
      <w:marRight w:val="0"/>
      <w:marTop w:val="0"/>
      <w:marBottom w:val="0"/>
      <w:divBdr>
        <w:top w:val="none" w:sz="0" w:space="0" w:color="auto"/>
        <w:left w:val="none" w:sz="0" w:space="0" w:color="auto"/>
        <w:bottom w:val="none" w:sz="0" w:space="0" w:color="auto"/>
        <w:right w:val="none" w:sz="0" w:space="0" w:color="auto"/>
      </w:divBdr>
    </w:div>
    <w:div w:id="2053066439">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DB42-3D5E-4404-97A5-35C45B25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2623</Words>
  <Characters>14169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Marianna Monte</cp:lastModifiedBy>
  <cp:revision>2</cp:revision>
  <cp:lastPrinted>2018-08-03T23:15:00Z</cp:lastPrinted>
  <dcterms:created xsi:type="dcterms:W3CDTF">2020-11-05T01:05:00Z</dcterms:created>
  <dcterms:modified xsi:type="dcterms:W3CDTF">2020-11-05T01:05:00Z</dcterms:modified>
</cp:coreProperties>
</file>