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C3" w:rsidRDefault="00235DC3" w:rsidP="00BF0797">
      <w:pPr>
        <w:jc w:val="center"/>
        <w:rPr>
          <w:rFonts w:ascii="Times New Roman" w:hAnsi="Times New Roman" w:cs="Times New Roman"/>
          <w:sz w:val="24"/>
          <w:szCs w:val="24"/>
        </w:rPr>
      </w:pPr>
      <w:bookmarkStart w:id="0" w:name="_GoBack"/>
      <w:bookmarkEnd w:id="0"/>
    </w:p>
    <w:p w:rsidR="0059569D" w:rsidRDefault="00BF0797" w:rsidP="0059569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QUALIDADE DE CARDÁPIOS OFERTADOS NA ALIMENTAÇÃO ESCOLAR EM MUNICÍPIOS DE DOIS TERRITÓRIOS DO PIAUÍ</w:t>
      </w:r>
    </w:p>
    <w:p w:rsidR="0059569D" w:rsidRDefault="009324B1" w:rsidP="009324B1">
      <w:pPr>
        <w:spacing w:line="360" w:lineRule="auto"/>
        <w:rPr>
          <w:rFonts w:ascii="Times New Roman" w:hAnsi="Times New Roman" w:cs="Times New Roman"/>
          <w:b/>
          <w:sz w:val="24"/>
          <w:szCs w:val="24"/>
        </w:rPr>
      </w:pPr>
      <w:r>
        <w:rPr>
          <w:rFonts w:ascii="Times New Roman" w:hAnsi="Times New Roman" w:cs="Times New Roman"/>
          <w:b/>
          <w:sz w:val="24"/>
          <w:szCs w:val="24"/>
        </w:rPr>
        <w:t>RESUMO</w:t>
      </w:r>
    </w:p>
    <w:p w:rsidR="00B21096" w:rsidRDefault="00837754" w:rsidP="00B21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garantia de uma alimentação saudável e segura no ambiente escolar é </w:t>
      </w:r>
      <w:r w:rsidR="00C22C4C">
        <w:rPr>
          <w:rFonts w:ascii="Times New Roman" w:hAnsi="Times New Roman" w:cs="Times New Roman"/>
          <w:sz w:val="24"/>
          <w:szCs w:val="24"/>
        </w:rPr>
        <w:t>de fundamental importância, uma vez que</w:t>
      </w:r>
      <w:r>
        <w:rPr>
          <w:rFonts w:ascii="Times New Roman" w:hAnsi="Times New Roman" w:cs="Times New Roman"/>
          <w:sz w:val="24"/>
          <w:szCs w:val="24"/>
        </w:rPr>
        <w:t xml:space="preserve"> </w:t>
      </w:r>
      <w:r w:rsidR="00C22C4C">
        <w:rPr>
          <w:rFonts w:ascii="Times New Roman" w:hAnsi="Times New Roman" w:cs="Times New Roman"/>
          <w:sz w:val="24"/>
          <w:szCs w:val="24"/>
        </w:rPr>
        <w:t xml:space="preserve">contribui </w:t>
      </w:r>
      <w:r>
        <w:rPr>
          <w:rFonts w:ascii="Times New Roman" w:hAnsi="Times New Roman" w:cs="Times New Roman"/>
          <w:sz w:val="24"/>
          <w:szCs w:val="24"/>
        </w:rPr>
        <w:t>para o desenvolvimento, apre</w:t>
      </w:r>
      <w:r w:rsidR="00C22C4C">
        <w:rPr>
          <w:rFonts w:ascii="Times New Roman" w:hAnsi="Times New Roman" w:cs="Times New Roman"/>
          <w:sz w:val="24"/>
          <w:szCs w:val="24"/>
        </w:rPr>
        <w:t>ndizagem e rendimento escolar</w:t>
      </w:r>
      <w:r>
        <w:rPr>
          <w:rFonts w:ascii="Times New Roman" w:hAnsi="Times New Roman" w:cs="Times New Roman"/>
          <w:sz w:val="24"/>
          <w:szCs w:val="24"/>
        </w:rPr>
        <w:t xml:space="preserve">. Assim, este </w:t>
      </w:r>
      <w:r w:rsidR="00665186">
        <w:rPr>
          <w:rFonts w:ascii="Times New Roman" w:hAnsi="Times New Roman" w:cs="Times New Roman"/>
          <w:sz w:val="24"/>
          <w:szCs w:val="24"/>
        </w:rPr>
        <w:t xml:space="preserve">estudo </w:t>
      </w:r>
      <w:r w:rsidR="00C22C4C">
        <w:rPr>
          <w:rFonts w:ascii="Times New Roman" w:hAnsi="Times New Roman" w:cs="Times New Roman"/>
          <w:sz w:val="24"/>
          <w:szCs w:val="24"/>
        </w:rPr>
        <w:t>se propôs</w:t>
      </w:r>
      <w:r>
        <w:rPr>
          <w:rFonts w:ascii="Times New Roman" w:hAnsi="Times New Roman" w:cs="Times New Roman"/>
          <w:sz w:val="24"/>
          <w:szCs w:val="24"/>
        </w:rPr>
        <w:t xml:space="preserve"> analisar</w:t>
      </w:r>
      <w:r w:rsidR="00665186">
        <w:rPr>
          <w:rFonts w:ascii="Times New Roman" w:hAnsi="Times New Roman" w:cs="Times New Roman"/>
          <w:sz w:val="24"/>
          <w:szCs w:val="24"/>
        </w:rPr>
        <w:t xml:space="preserve"> </w:t>
      </w:r>
      <w:r w:rsidR="00C22C4C">
        <w:rPr>
          <w:rFonts w:ascii="Times New Roman" w:hAnsi="Times New Roman" w:cs="Times New Roman"/>
          <w:sz w:val="24"/>
          <w:szCs w:val="24"/>
        </w:rPr>
        <w:t xml:space="preserve">qualitativamente os </w:t>
      </w:r>
      <w:r w:rsidR="00665186">
        <w:rPr>
          <w:rFonts w:ascii="Times New Roman" w:hAnsi="Times New Roman" w:cs="Times New Roman"/>
          <w:sz w:val="24"/>
          <w:szCs w:val="24"/>
        </w:rPr>
        <w:t xml:space="preserve">cardápios ofertados aos estudantes da rede municipal de </w:t>
      </w:r>
      <w:r w:rsidR="00665186" w:rsidRPr="003A5D35">
        <w:rPr>
          <w:rFonts w:ascii="Times New Roman" w:hAnsi="Times New Roman" w:cs="Times New Roman"/>
          <w:sz w:val="24"/>
          <w:szCs w:val="24"/>
        </w:rPr>
        <w:t xml:space="preserve">ensino </w:t>
      </w:r>
      <w:r w:rsidR="00CD2734" w:rsidRPr="003A5D35">
        <w:rPr>
          <w:rFonts w:ascii="Times New Roman" w:hAnsi="Times New Roman" w:cs="Times New Roman"/>
          <w:sz w:val="24"/>
          <w:szCs w:val="24"/>
        </w:rPr>
        <w:t>de 15 municípios,</w:t>
      </w:r>
      <w:r w:rsidR="00CD2734">
        <w:rPr>
          <w:rFonts w:ascii="Times New Roman" w:hAnsi="Times New Roman" w:cs="Times New Roman"/>
          <w:sz w:val="24"/>
          <w:szCs w:val="24"/>
        </w:rPr>
        <w:t xml:space="preserve"> em </w:t>
      </w:r>
      <w:r w:rsidR="00665186">
        <w:rPr>
          <w:rFonts w:ascii="Times New Roman" w:hAnsi="Times New Roman" w:cs="Times New Roman"/>
          <w:sz w:val="24"/>
          <w:szCs w:val="24"/>
        </w:rPr>
        <w:t>dois territórios do Estado do Piauí. Estudo transversal realizado entre fevereiro a outubro de 2019, utilizando-se a ferramenta IQ COSAN para análise qualitativa d</w:t>
      </w:r>
      <w:r w:rsidR="00CD2734">
        <w:rPr>
          <w:rFonts w:ascii="Times New Roman" w:hAnsi="Times New Roman" w:cs="Times New Roman"/>
          <w:sz w:val="24"/>
          <w:szCs w:val="24"/>
        </w:rPr>
        <w:t>os</w:t>
      </w:r>
      <w:r w:rsidR="008D58EF">
        <w:rPr>
          <w:rFonts w:ascii="Times New Roman" w:hAnsi="Times New Roman" w:cs="Times New Roman"/>
          <w:sz w:val="24"/>
          <w:szCs w:val="24"/>
        </w:rPr>
        <w:t xml:space="preserve"> </w:t>
      </w:r>
      <w:r w:rsidR="00665186" w:rsidRPr="003A5D35">
        <w:rPr>
          <w:rFonts w:ascii="Times New Roman" w:hAnsi="Times New Roman" w:cs="Times New Roman"/>
          <w:sz w:val="24"/>
          <w:szCs w:val="24"/>
        </w:rPr>
        <w:t>cardápios</w:t>
      </w:r>
      <w:r w:rsidR="00CD2734" w:rsidRPr="003A5D35">
        <w:rPr>
          <w:rFonts w:ascii="Times New Roman" w:hAnsi="Times New Roman" w:cs="Times New Roman"/>
          <w:sz w:val="24"/>
          <w:szCs w:val="24"/>
        </w:rPr>
        <w:t>.</w:t>
      </w:r>
      <w:r w:rsidR="00665186">
        <w:rPr>
          <w:rFonts w:ascii="Times New Roman" w:hAnsi="Times New Roman" w:cs="Times New Roman"/>
          <w:sz w:val="24"/>
          <w:szCs w:val="24"/>
        </w:rPr>
        <w:t xml:space="preserve"> Foram analisados 127 cardápios semanais, sendo 33,1% (n= 42) do território Serra da Capivara e 66,9% (n=85) do Va</w:t>
      </w:r>
      <w:r w:rsidR="00655A0E">
        <w:rPr>
          <w:rFonts w:ascii="Times New Roman" w:hAnsi="Times New Roman" w:cs="Times New Roman"/>
          <w:sz w:val="24"/>
          <w:szCs w:val="24"/>
        </w:rPr>
        <w:t xml:space="preserve">le do </w:t>
      </w:r>
      <w:proofErr w:type="spellStart"/>
      <w:r w:rsidR="00655A0E">
        <w:rPr>
          <w:rFonts w:ascii="Times New Roman" w:hAnsi="Times New Roman" w:cs="Times New Roman"/>
          <w:sz w:val="24"/>
          <w:szCs w:val="24"/>
        </w:rPr>
        <w:t>Sambito</w:t>
      </w:r>
      <w:proofErr w:type="spellEnd"/>
      <w:r w:rsidR="00655A0E">
        <w:rPr>
          <w:rFonts w:ascii="Times New Roman" w:hAnsi="Times New Roman" w:cs="Times New Roman"/>
          <w:sz w:val="24"/>
          <w:szCs w:val="24"/>
        </w:rPr>
        <w:t>. Além disso, t</w:t>
      </w:r>
      <w:r w:rsidR="00665186">
        <w:rPr>
          <w:rFonts w:ascii="Times New Roman" w:hAnsi="Times New Roman" w:cs="Times New Roman"/>
          <w:sz w:val="24"/>
          <w:szCs w:val="24"/>
        </w:rPr>
        <w:t xml:space="preserve">odas as modalidades </w:t>
      </w:r>
      <w:r w:rsidR="00CD2734" w:rsidRPr="003A5D35">
        <w:rPr>
          <w:rFonts w:ascii="Times New Roman" w:hAnsi="Times New Roman" w:cs="Times New Roman"/>
          <w:sz w:val="24"/>
          <w:szCs w:val="24"/>
        </w:rPr>
        <w:t>mostraram-se</w:t>
      </w:r>
      <w:r w:rsidR="00424D0C">
        <w:rPr>
          <w:rFonts w:ascii="Times New Roman" w:hAnsi="Times New Roman" w:cs="Times New Roman"/>
          <w:sz w:val="24"/>
          <w:szCs w:val="24"/>
        </w:rPr>
        <w:t xml:space="preserve"> com inadequações</w:t>
      </w:r>
      <w:r w:rsidR="00655A0E">
        <w:rPr>
          <w:rFonts w:ascii="Times New Roman" w:hAnsi="Times New Roman" w:cs="Times New Roman"/>
          <w:sz w:val="24"/>
          <w:szCs w:val="24"/>
        </w:rPr>
        <w:t xml:space="preserve"> na alimentação ofertada</w:t>
      </w:r>
      <w:r w:rsidR="00424D0C">
        <w:rPr>
          <w:rFonts w:ascii="Times New Roman" w:hAnsi="Times New Roman" w:cs="Times New Roman"/>
          <w:sz w:val="24"/>
          <w:szCs w:val="24"/>
        </w:rPr>
        <w:t xml:space="preserve">. </w:t>
      </w:r>
      <w:r w:rsidR="000C259B">
        <w:rPr>
          <w:rFonts w:ascii="Times New Roman" w:hAnsi="Times New Roman" w:cs="Times New Roman"/>
          <w:sz w:val="24"/>
          <w:szCs w:val="24"/>
        </w:rPr>
        <w:t xml:space="preserve">Concluiu-se que os cardápios apresentaram-se qualitativamente </w:t>
      </w:r>
      <w:r w:rsidR="000C259B" w:rsidRPr="00424D0C">
        <w:rPr>
          <w:rFonts w:ascii="Times New Roman" w:hAnsi="Times New Roman" w:cs="Times New Roman"/>
          <w:sz w:val="24"/>
          <w:szCs w:val="24"/>
        </w:rPr>
        <w:t>inadequados ou precisando de melhoras</w:t>
      </w:r>
      <w:r w:rsidR="000C259B">
        <w:rPr>
          <w:rFonts w:ascii="Times New Roman" w:hAnsi="Times New Roman" w:cs="Times New Roman"/>
          <w:sz w:val="24"/>
          <w:szCs w:val="24"/>
        </w:rPr>
        <w:t xml:space="preserve"> de acordo com a ferramenta de análise, reforçando a importância de fiscalização, investimentos e melhorias na alimentação escolar.</w:t>
      </w:r>
    </w:p>
    <w:p w:rsidR="00B21096" w:rsidRDefault="00B21096" w:rsidP="00B21096">
      <w:pPr>
        <w:spacing w:after="0" w:line="240" w:lineRule="auto"/>
        <w:jc w:val="both"/>
        <w:rPr>
          <w:rFonts w:ascii="Times New Roman" w:hAnsi="Times New Roman" w:cs="Times New Roman"/>
          <w:sz w:val="24"/>
          <w:szCs w:val="24"/>
        </w:rPr>
      </w:pPr>
    </w:p>
    <w:p w:rsidR="00B21096" w:rsidRDefault="00B21096" w:rsidP="00B2109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 </w:t>
      </w:r>
      <w:r w:rsidR="0073478E">
        <w:rPr>
          <w:rFonts w:ascii="Times New Roman" w:hAnsi="Times New Roman" w:cs="Times New Roman"/>
          <w:sz w:val="24"/>
          <w:szCs w:val="24"/>
        </w:rPr>
        <w:t>Avaliação qualitativa,</w:t>
      </w:r>
      <w:r w:rsidR="00C43497">
        <w:rPr>
          <w:rFonts w:ascii="Times New Roman" w:hAnsi="Times New Roman" w:cs="Times New Roman"/>
          <w:sz w:val="24"/>
          <w:szCs w:val="24"/>
        </w:rPr>
        <w:t xml:space="preserve"> Merenda</w:t>
      </w:r>
      <w:r w:rsidR="0073478E">
        <w:rPr>
          <w:rFonts w:ascii="Times New Roman" w:hAnsi="Times New Roman" w:cs="Times New Roman"/>
          <w:sz w:val="24"/>
          <w:szCs w:val="24"/>
        </w:rPr>
        <w:t xml:space="preserve"> escolar, Estudantes.</w:t>
      </w:r>
    </w:p>
    <w:p w:rsidR="00B94E90" w:rsidRDefault="00B94E90" w:rsidP="00B21096">
      <w:pPr>
        <w:spacing w:after="0" w:line="240" w:lineRule="auto"/>
        <w:jc w:val="both"/>
        <w:rPr>
          <w:rFonts w:ascii="Times New Roman" w:hAnsi="Times New Roman" w:cs="Times New Roman"/>
          <w:sz w:val="24"/>
          <w:szCs w:val="24"/>
        </w:rPr>
      </w:pPr>
    </w:p>
    <w:p w:rsidR="00173FF7" w:rsidRPr="00B21096" w:rsidRDefault="00173FF7" w:rsidP="00B21096">
      <w:pPr>
        <w:spacing w:after="0" w:line="240" w:lineRule="auto"/>
        <w:jc w:val="both"/>
        <w:rPr>
          <w:rFonts w:ascii="Times New Roman" w:hAnsi="Times New Roman" w:cs="Times New Roman"/>
          <w:sz w:val="24"/>
          <w:szCs w:val="24"/>
        </w:rPr>
      </w:pPr>
    </w:p>
    <w:p w:rsidR="009324B1" w:rsidRPr="009324B1" w:rsidRDefault="009324B1" w:rsidP="009324B1">
      <w:pPr>
        <w:spacing w:line="360" w:lineRule="auto"/>
        <w:rPr>
          <w:rFonts w:ascii="Times New Roman" w:hAnsi="Times New Roman" w:cs="Times New Roman"/>
          <w:b/>
          <w:sz w:val="24"/>
          <w:szCs w:val="24"/>
        </w:rPr>
      </w:pPr>
      <w:r w:rsidRPr="009324B1">
        <w:rPr>
          <w:rFonts w:ascii="Times New Roman" w:hAnsi="Times New Roman" w:cs="Times New Roman"/>
          <w:b/>
          <w:sz w:val="24"/>
          <w:szCs w:val="24"/>
        </w:rPr>
        <w:t>1.INTRODUÇÃO</w:t>
      </w:r>
    </w:p>
    <w:p w:rsidR="009324B1" w:rsidRDefault="009324B1" w:rsidP="00B069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Programa Nacional de Alimentação Escolar (PNAE) apresenta-se como uma política pública de apoio e promoção de uma alimentação segura e adequada, sendo considerado como um dos programas mais abrangentes</w:t>
      </w:r>
      <w:r w:rsidR="003A1DB9">
        <w:rPr>
          <w:rFonts w:ascii="Times New Roman" w:hAnsi="Times New Roman" w:cs="Times New Roman"/>
          <w:sz w:val="24"/>
          <w:szCs w:val="24"/>
        </w:rPr>
        <w:t xml:space="preserve"> no</w:t>
      </w:r>
      <w:r>
        <w:rPr>
          <w:rFonts w:ascii="Times New Roman" w:hAnsi="Times New Roman" w:cs="Times New Roman"/>
          <w:sz w:val="24"/>
          <w:szCs w:val="24"/>
        </w:rPr>
        <w:t xml:space="preserve"> Brasi</w:t>
      </w:r>
      <w:r w:rsidR="00957516">
        <w:rPr>
          <w:rFonts w:ascii="Times New Roman" w:hAnsi="Times New Roman" w:cs="Times New Roman"/>
          <w:sz w:val="24"/>
          <w:szCs w:val="24"/>
        </w:rPr>
        <w:t>l e no mundo (GUIMARÃES; MARQUES; SILVA; CARDOSO,</w:t>
      </w:r>
      <w:r w:rsidR="003A1DB9">
        <w:rPr>
          <w:rFonts w:ascii="Times New Roman" w:hAnsi="Times New Roman" w:cs="Times New Roman"/>
          <w:sz w:val="24"/>
          <w:szCs w:val="24"/>
        </w:rPr>
        <w:t xml:space="preserve"> 2019). </w:t>
      </w:r>
    </w:p>
    <w:p w:rsidR="00946CEC" w:rsidRDefault="009D1D04" w:rsidP="00946CE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programa dispõe </w:t>
      </w:r>
      <w:r w:rsidR="00C63AEC">
        <w:rPr>
          <w:rFonts w:ascii="Times New Roman" w:hAnsi="Times New Roman" w:cs="Times New Roman"/>
          <w:sz w:val="24"/>
          <w:szCs w:val="24"/>
        </w:rPr>
        <w:t xml:space="preserve">ainda </w:t>
      </w:r>
      <w:r>
        <w:rPr>
          <w:rFonts w:ascii="Times New Roman" w:hAnsi="Times New Roman" w:cs="Times New Roman"/>
          <w:sz w:val="24"/>
          <w:szCs w:val="24"/>
        </w:rPr>
        <w:t xml:space="preserve">de diretrizes que preconizam o emprego de alimentação adequada e balanceada, priorizando uso de alimentação variada e segura </w:t>
      </w:r>
      <w:r w:rsidR="00CD2734">
        <w:rPr>
          <w:rFonts w:ascii="Times New Roman" w:hAnsi="Times New Roman" w:cs="Times New Roman"/>
          <w:sz w:val="24"/>
          <w:szCs w:val="24"/>
        </w:rPr>
        <w:t>respeitando tradições</w:t>
      </w:r>
      <w:r>
        <w:rPr>
          <w:rFonts w:ascii="Times New Roman" w:hAnsi="Times New Roman" w:cs="Times New Roman"/>
          <w:sz w:val="24"/>
          <w:szCs w:val="24"/>
        </w:rPr>
        <w:t xml:space="preserve"> culturais, bem como preferências </w:t>
      </w:r>
      <w:r w:rsidR="00C22C4C">
        <w:rPr>
          <w:rFonts w:ascii="Times New Roman" w:hAnsi="Times New Roman" w:cs="Times New Roman"/>
          <w:sz w:val="24"/>
          <w:szCs w:val="24"/>
        </w:rPr>
        <w:t>locais (</w:t>
      </w:r>
      <w:r>
        <w:rPr>
          <w:rFonts w:ascii="Times New Roman" w:hAnsi="Times New Roman" w:cs="Times New Roman"/>
          <w:sz w:val="24"/>
          <w:szCs w:val="24"/>
        </w:rPr>
        <w:t xml:space="preserve">GREGOLIN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2017).</w:t>
      </w:r>
    </w:p>
    <w:p w:rsidR="004B5A24" w:rsidRDefault="00A90283" w:rsidP="00B069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garantia de uma alimentação saudável e segura é de </w:t>
      </w:r>
      <w:r w:rsidR="00946CEC">
        <w:rPr>
          <w:rFonts w:ascii="Times New Roman" w:hAnsi="Times New Roman" w:cs="Times New Roman"/>
          <w:sz w:val="24"/>
          <w:szCs w:val="24"/>
        </w:rPr>
        <w:t>fundamental</w:t>
      </w:r>
      <w:r>
        <w:rPr>
          <w:rFonts w:ascii="Times New Roman" w:hAnsi="Times New Roman" w:cs="Times New Roman"/>
          <w:sz w:val="24"/>
          <w:szCs w:val="24"/>
        </w:rPr>
        <w:t xml:space="preserve"> importância</w:t>
      </w:r>
      <w:r w:rsidR="00946CEC">
        <w:rPr>
          <w:rFonts w:ascii="Times New Roman" w:hAnsi="Times New Roman" w:cs="Times New Roman"/>
          <w:sz w:val="24"/>
          <w:szCs w:val="24"/>
        </w:rPr>
        <w:t>,</w:t>
      </w:r>
      <w:r>
        <w:rPr>
          <w:rFonts w:ascii="Times New Roman" w:hAnsi="Times New Roman" w:cs="Times New Roman"/>
          <w:sz w:val="24"/>
          <w:szCs w:val="24"/>
        </w:rPr>
        <w:t xml:space="preserve"> </w:t>
      </w:r>
      <w:r w:rsidR="00946CEC">
        <w:rPr>
          <w:rFonts w:ascii="Times New Roman" w:hAnsi="Times New Roman" w:cs="Times New Roman"/>
          <w:sz w:val="24"/>
          <w:szCs w:val="24"/>
        </w:rPr>
        <w:t>uma vez</w:t>
      </w:r>
      <w:r>
        <w:rPr>
          <w:rFonts w:ascii="Times New Roman" w:hAnsi="Times New Roman" w:cs="Times New Roman"/>
          <w:sz w:val="24"/>
          <w:szCs w:val="24"/>
        </w:rPr>
        <w:t xml:space="preserve"> que</w:t>
      </w:r>
      <w:r w:rsidR="00946CEC">
        <w:rPr>
          <w:rFonts w:ascii="Times New Roman" w:hAnsi="Times New Roman" w:cs="Times New Roman"/>
          <w:sz w:val="24"/>
          <w:szCs w:val="24"/>
        </w:rPr>
        <w:t xml:space="preserve"> </w:t>
      </w:r>
      <w:r>
        <w:rPr>
          <w:rFonts w:ascii="Times New Roman" w:hAnsi="Times New Roman" w:cs="Times New Roman"/>
          <w:sz w:val="24"/>
          <w:szCs w:val="24"/>
        </w:rPr>
        <w:t xml:space="preserve">contribui para o desenvolvimento, aprendizagem e rendimento </w:t>
      </w:r>
      <w:r w:rsidR="00946CEC">
        <w:rPr>
          <w:rFonts w:ascii="Times New Roman" w:hAnsi="Times New Roman" w:cs="Times New Roman"/>
          <w:sz w:val="24"/>
          <w:szCs w:val="24"/>
        </w:rPr>
        <w:t>escolar</w:t>
      </w:r>
      <w:r>
        <w:rPr>
          <w:rFonts w:ascii="Times New Roman" w:hAnsi="Times New Roman" w:cs="Times New Roman"/>
          <w:sz w:val="24"/>
          <w:szCs w:val="24"/>
        </w:rPr>
        <w:t>. Assim, a ferramenta – Índice de Qualidade de Coordenação de Segurança Alimentar e Nutricional (IQ COSAN) foi criada com o objetivo de padroniza</w:t>
      </w:r>
      <w:r w:rsidR="00946CEC">
        <w:rPr>
          <w:rFonts w:ascii="Times New Roman" w:hAnsi="Times New Roman" w:cs="Times New Roman"/>
          <w:sz w:val="24"/>
          <w:szCs w:val="24"/>
        </w:rPr>
        <w:t>r os</w:t>
      </w:r>
      <w:r>
        <w:rPr>
          <w:rFonts w:ascii="Times New Roman" w:hAnsi="Times New Roman" w:cs="Times New Roman"/>
          <w:sz w:val="24"/>
          <w:szCs w:val="24"/>
        </w:rPr>
        <w:t xml:space="preserve"> cardápio</w:t>
      </w:r>
      <w:r w:rsidR="00946CEC">
        <w:rPr>
          <w:rFonts w:ascii="Times New Roman" w:hAnsi="Times New Roman" w:cs="Times New Roman"/>
          <w:sz w:val="24"/>
          <w:szCs w:val="24"/>
        </w:rPr>
        <w:t>s de escolas da rede pública,</w:t>
      </w:r>
      <w:r>
        <w:rPr>
          <w:rFonts w:ascii="Times New Roman" w:hAnsi="Times New Roman" w:cs="Times New Roman"/>
          <w:sz w:val="24"/>
          <w:szCs w:val="24"/>
        </w:rPr>
        <w:t xml:space="preserve"> </w:t>
      </w:r>
      <w:r w:rsidR="00946CEC">
        <w:rPr>
          <w:rFonts w:ascii="Times New Roman" w:hAnsi="Times New Roman" w:cs="Times New Roman"/>
          <w:sz w:val="24"/>
          <w:szCs w:val="24"/>
        </w:rPr>
        <w:t xml:space="preserve">bem como garantir o </w:t>
      </w:r>
      <w:r>
        <w:rPr>
          <w:rFonts w:ascii="Times New Roman" w:hAnsi="Times New Roman" w:cs="Times New Roman"/>
          <w:sz w:val="24"/>
          <w:szCs w:val="24"/>
        </w:rPr>
        <w:t xml:space="preserve">atendimento </w:t>
      </w:r>
      <w:r w:rsidR="00946CEC">
        <w:rPr>
          <w:rFonts w:ascii="Times New Roman" w:hAnsi="Times New Roman" w:cs="Times New Roman"/>
          <w:sz w:val="24"/>
          <w:szCs w:val="24"/>
        </w:rPr>
        <w:t>da</w:t>
      </w:r>
      <w:r>
        <w:rPr>
          <w:rFonts w:ascii="Times New Roman" w:hAnsi="Times New Roman" w:cs="Times New Roman"/>
          <w:sz w:val="24"/>
          <w:szCs w:val="24"/>
        </w:rPr>
        <w:t xml:space="preserve">s diretrizes </w:t>
      </w:r>
      <w:r w:rsidR="00946CEC">
        <w:rPr>
          <w:rFonts w:ascii="Times New Roman" w:hAnsi="Times New Roman" w:cs="Times New Roman"/>
          <w:sz w:val="24"/>
          <w:szCs w:val="24"/>
        </w:rPr>
        <w:t xml:space="preserve">do PNAE </w:t>
      </w:r>
      <w:r>
        <w:rPr>
          <w:rFonts w:ascii="Times New Roman" w:hAnsi="Times New Roman" w:cs="Times New Roman"/>
          <w:sz w:val="24"/>
          <w:szCs w:val="24"/>
        </w:rPr>
        <w:t>(ASBRAN,</w:t>
      </w:r>
      <w:r w:rsidR="00946CEC">
        <w:rPr>
          <w:rFonts w:ascii="Times New Roman" w:hAnsi="Times New Roman" w:cs="Times New Roman"/>
          <w:sz w:val="24"/>
          <w:szCs w:val="24"/>
        </w:rPr>
        <w:t xml:space="preserve"> </w:t>
      </w:r>
      <w:r>
        <w:rPr>
          <w:rFonts w:ascii="Times New Roman" w:hAnsi="Times New Roman" w:cs="Times New Roman"/>
          <w:sz w:val="24"/>
          <w:szCs w:val="24"/>
        </w:rPr>
        <w:t xml:space="preserve">2018). </w:t>
      </w:r>
    </w:p>
    <w:p w:rsidR="004B5A24" w:rsidRDefault="004B5A24" w:rsidP="004B5A2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w:t>
      </w:r>
      <w:r w:rsidR="00946CEC">
        <w:rPr>
          <w:rFonts w:ascii="Times New Roman" w:hAnsi="Times New Roman" w:cs="Times New Roman"/>
          <w:sz w:val="24"/>
          <w:szCs w:val="24"/>
        </w:rPr>
        <w:t>t</w:t>
      </w:r>
      <w:r>
        <w:rPr>
          <w:rFonts w:ascii="Times New Roman" w:hAnsi="Times New Roman" w:cs="Times New Roman"/>
          <w:sz w:val="24"/>
          <w:szCs w:val="24"/>
        </w:rPr>
        <w:t>e estudo</w:t>
      </w:r>
      <w:r w:rsidR="00946CEC">
        <w:rPr>
          <w:rFonts w:ascii="Times New Roman" w:hAnsi="Times New Roman" w:cs="Times New Roman"/>
          <w:sz w:val="24"/>
          <w:szCs w:val="24"/>
        </w:rPr>
        <w:t xml:space="preserve"> se propôs</w:t>
      </w:r>
      <w:r>
        <w:rPr>
          <w:rFonts w:ascii="Times New Roman" w:hAnsi="Times New Roman" w:cs="Times New Roman"/>
          <w:sz w:val="24"/>
          <w:szCs w:val="24"/>
        </w:rPr>
        <w:t xml:space="preserve"> analisar qualitativamente os cardápios ofertados aos alunos da rede municipal de ensino de dois territórios do Estado do Piauí, utilizando a ferramenta IQ COSAN.</w:t>
      </w:r>
    </w:p>
    <w:p w:rsidR="00946CEC" w:rsidRPr="00D65390" w:rsidRDefault="00946CEC" w:rsidP="004B5A24">
      <w:pPr>
        <w:spacing w:after="0" w:line="360" w:lineRule="auto"/>
        <w:ind w:firstLine="851"/>
        <w:jc w:val="both"/>
        <w:rPr>
          <w:rFonts w:ascii="Times New Roman" w:hAnsi="Times New Roman" w:cs="Times New Roman"/>
          <w:sz w:val="24"/>
          <w:szCs w:val="24"/>
        </w:rPr>
      </w:pPr>
    </w:p>
    <w:p w:rsidR="004804DF" w:rsidRPr="004804DF" w:rsidRDefault="009324B1" w:rsidP="00246A14">
      <w:pPr>
        <w:spacing w:after="100" w:afterAutospacing="1" w:line="360" w:lineRule="auto"/>
        <w:rPr>
          <w:rFonts w:ascii="Times New Roman" w:hAnsi="Times New Roman" w:cs="Times New Roman"/>
          <w:b/>
          <w:sz w:val="24"/>
          <w:szCs w:val="24"/>
        </w:rPr>
      </w:pPr>
      <w:r>
        <w:rPr>
          <w:rFonts w:ascii="Times New Roman" w:hAnsi="Times New Roman" w:cs="Times New Roman"/>
          <w:b/>
          <w:sz w:val="24"/>
          <w:szCs w:val="24"/>
        </w:rPr>
        <w:lastRenderedPageBreak/>
        <w:t>2. MATERIAIS E METÓDOS</w:t>
      </w:r>
    </w:p>
    <w:p w:rsidR="00FF41DD" w:rsidRDefault="00FF41DD" w:rsidP="009324B1">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Trata-se de estudo transversal, ocorrido no período de fevereiro a outubro de 2019. Foram selecionados os municípios de dois Territórios de Desenvolvimento do Piauí, os quais receberam a seguinte codificação: 1) Serra da Capivara: a) CNJD, b) JAST, c)SBZA, d) BOPI, e) SAJP, f) LRNE, g) RANO; 2) Vale do Sambito</w:t>
      </w:r>
      <w:r w:rsidR="001B3F32">
        <w:rPr>
          <w:rFonts w:ascii="Times New Roman" w:hAnsi="Times New Roman" w:cs="Times New Roman"/>
          <w:sz w:val="24"/>
          <w:szCs w:val="24"/>
        </w:rPr>
        <w:t xml:space="preserve">: a) FRCP, b) LSTI c) ARZE, d) BDCA, e) IPRA, f) VLDP, g) PITR, h) ELVO. </w:t>
      </w:r>
    </w:p>
    <w:p w:rsidR="001B3F32" w:rsidRDefault="00ED7630" w:rsidP="00B24CC6">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Foram incluídos </w:t>
      </w:r>
      <w:r w:rsidR="001B3F32">
        <w:rPr>
          <w:rFonts w:ascii="Times New Roman" w:hAnsi="Times New Roman" w:cs="Times New Roman"/>
          <w:sz w:val="24"/>
          <w:szCs w:val="24"/>
        </w:rPr>
        <w:t>os cardápios que apresentavam refeições servidas durante os cinco dias da semana, referentes ao período de um mês, de acordo com as diferentes modalidade</w:t>
      </w:r>
      <w:r>
        <w:rPr>
          <w:rFonts w:ascii="Times New Roman" w:hAnsi="Times New Roman" w:cs="Times New Roman"/>
          <w:sz w:val="24"/>
          <w:szCs w:val="24"/>
        </w:rPr>
        <w:t>s de ensino (Creche, Pré-escola</w:t>
      </w:r>
      <w:r w:rsidR="001B3F32">
        <w:rPr>
          <w:rFonts w:ascii="Times New Roman" w:hAnsi="Times New Roman" w:cs="Times New Roman"/>
          <w:sz w:val="24"/>
          <w:szCs w:val="24"/>
        </w:rPr>
        <w:t>, Fundamental I e II, Ensino de Jovens e Adultos – EJA e Programa Mais Educação).</w:t>
      </w:r>
      <w:r w:rsidR="00B24CC6">
        <w:rPr>
          <w:rFonts w:ascii="Times New Roman" w:hAnsi="Times New Roman" w:cs="Times New Roman"/>
          <w:sz w:val="24"/>
          <w:szCs w:val="24"/>
        </w:rPr>
        <w:t xml:space="preserve"> Os cardápios foram fornecidos</w:t>
      </w:r>
      <w:r w:rsidR="001B3F32">
        <w:rPr>
          <w:rFonts w:ascii="Times New Roman" w:hAnsi="Times New Roman" w:cs="Times New Roman"/>
          <w:sz w:val="24"/>
          <w:szCs w:val="24"/>
        </w:rPr>
        <w:t xml:space="preserve"> pela equipe do Centro Colaborador em Alimentação e N</w:t>
      </w:r>
      <w:r w:rsidR="00B24CC6">
        <w:rPr>
          <w:rFonts w:ascii="Times New Roman" w:hAnsi="Times New Roman" w:cs="Times New Roman"/>
          <w:sz w:val="24"/>
          <w:szCs w:val="24"/>
        </w:rPr>
        <w:t>utrição Escolar (CECANE/ UFPI).</w:t>
      </w:r>
    </w:p>
    <w:p w:rsidR="00B24CC6" w:rsidRDefault="0076461E" w:rsidP="00B24CC6">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No estudo u</w:t>
      </w:r>
      <w:r w:rsidR="00B24CC6">
        <w:rPr>
          <w:rFonts w:ascii="Times New Roman" w:hAnsi="Times New Roman" w:cs="Times New Roman"/>
          <w:sz w:val="24"/>
          <w:szCs w:val="24"/>
        </w:rPr>
        <w:t xml:space="preserve">tilizou-se o IQ COSAN, uma ferramenta que parte do princípio da análise de ocorrência de alimentos por grupos. O instrumento classifica os cardápios das escolas de acordo com os parâmetros: 1) Presença diária de seis grupos de alimentos: a) cereais e tubérculos; b) feijões; c) legumes e verduras; d) frutas </w:t>
      </w:r>
      <w:r w:rsidR="00B24CC6" w:rsidRPr="00B24CC6">
        <w:rPr>
          <w:rFonts w:ascii="Times New Roman" w:hAnsi="Times New Roman" w:cs="Times New Roman"/>
          <w:i/>
          <w:sz w:val="24"/>
          <w:szCs w:val="24"/>
        </w:rPr>
        <w:t>in natura</w:t>
      </w:r>
      <w:r w:rsidR="00B24CC6">
        <w:rPr>
          <w:rFonts w:ascii="Times New Roman" w:hAnsi="Times New Roman" w:cs="Times New Roman"/>
          <w:sz w:val="24"/>
          <w:szCs w:val="24"/>
        </w:rPr>
        <w:t>; e) leites e derivados; f) carnes e ovos; 2) Presença de alimentos regionais e da socio biodiversidade; 3) Ausência de alimentos classificados como restritos, proibidos e alimentos ou preparações doces; 4) Diversidade semanal das refeições. De acordo com a variedade de alimentos: 1) adequada: presença de 15 alimentos ou mais; 2) precisa de melhoras: presença de 10 a 14 alimentos diferentes; 3) baixa variedade: até 9 alimentos diferente</w:t>
      </w:r>
      <w:r w:rsidR="00AD5D70">
        <w:rPr>
          <w:rFonts w:ascii="Times New Roman" w:hAnsi="Times New Roman" w:cs="Times New Roman"/>
          <w:sz w:val="24"/>
          <w:szCs w:val="24"/>
        </w:rPr>
        <w:t>s (BRASIL, 2017</w:t>
      </w:r>
      <w:r w:rsidR="007B073D">
        <w:rPr>
          <w:rFonts w:ascii="Times New Roman" w:hAnsi="Times New Roman" w:cs="Times New Roman"/>
          <w:sz w:val="24"/>
          <w:szCs w:val="24"/>
        </w:rPr>
        <w:t>).</w:t>
      </w:r>
    </w:p>
    <w:p w:rsidR="00BC48FF" w:rsidRDefault="00B24CC6" w:rsidP="00BC48FF">
      <w:pPr>
        <w:pStyle w:val="PargrafodaLista"/>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Por fim, a ferramenta soma a pontuação semanal e realiza </w:t>
      </w:r>
      <w:r w:rsidR="0076461E">
        <w:rPr>
          <w:rFonts w:ascii="Times New Roman" w:hAnsi="Times New Roman" w:cs="Times New Roman"/>
          <w:sz w:val="24"/>
          <w:szCs w:val="24"/>
        </w:rPr>
        <w:t xml:space="preserve">uma classificação com a pontuação média. O escore do IQ COSAN varia entre 0 e 95 pontos, classificando os cardápios em </w:t>
      </w:r>
      <w:r w:rsidR="00613164">
        <w:rPr>
          <w:rFonts w:ascii="Times New Roman" w:hAnsi="Times New Roman" w:cs="Times New Roman"/>
          <w:sz w:val="24"/>
          <w:szCs w:val="24"/>
        </w:rPr>
        <w:t>i</w:t>
      </w:r>
      <w:r w:rsidR="0076461E">
        <w:rPr>
          <w:rFonts w:ascii="Times New Roman" w:hAnsi="Times New Roman" w:cs="Times New Roman"/>
          <w:sz w:val="24"/>
          <w:szCs w:val="24"/>
        </w:rPr>
        <w:t xml:space="preserve">nadequado (0 a 45,9 pontos), </w:t>
      </w:r>
      <w:r w:rsidR="00613164">
        <w:rPr>
          <w:rFonts w:ascii="Times New Roman" w:hAnsi="Times New Roman" w:cs="Times New Roman"/>
          <w:sz w:val="24"/>
          <w:szCs w:val="24"/>
        </w:rPr>
        <w:t>p</w:t>
      </w:r>
      <w:r w:rsidR="0076461E">
        <w:rPr>
          <w:rFonts w:ascii="Times New Roman" w:hAnsi="Times New Roman" w:cs="Times New Roman"/>
          <w:sz w:val="24"/>
          <w:szCs w:val="24"/>
        </w:rPr>
        <w:t xml:space="preserve">recisa de melhoras (46 a 75,9 pontos) </w:t>
      </w:r>
      <w:r w:rsidR="00613164">
        <w:rPr>
          <w:rFonts w:ascii="Times New Roman" w:hAnsi="Times New Roman" w:cs="Times New Roman"/>
          <w:sz w:val="24"/>
          <w:szCs w:val="24"/>
        </w:rPr>
        <w:t>e adequado</w:t>
      </w:r>
      <w:r w:rsidR="0076461E">
        <w:rPr>
          <w:rFonts w:ascii="Times New Roman" w:hAnsi="Times New Roman" w:cs="Times New Roman"/>
          <w:sz w:val="24"/>
          <w:szCs w:val="24"/>
        </w:rPr>
        <w:t xml:space="preserve"> (76 a 95 pontos).</w:t>
      </w:r>
    </w:p>
    <w:p w:rsidR="0059569D" w:rsidRDefault="00BC48FF" w:rsidP="00BC48F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59569D" w:rsidRPr="00BC48FF">
        <w:rPr>
          <w:rFonts w:ascii="Times New Roman" w:hAnsi="Times New Roman" w:cs="Times New Roman"/>
          <w:b/>
          <w:sz w:val="24"/>
          <w:szCs w:val="24"/>
        </w:rPr>
        <w:t xml:space="preserve">RESULTADOS E DISCUSSÃO </w:t>
      </w:r>
    </w:p>
    <w:p w:rsidR="00BC48FF" w:rsidRDefault="00BC48FF" w:rsidP="00BC48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alunos de escolas municipais públicas recebem alimentação diária resguardada pelo PNAE, que visa à contribuição para um aporte energético adequado durante a permanência do estudante no ambiente escolar.</w:t>
      </w:r>
    </w:p>
    <w:p w:rsidR="00BC48FF" w:rsidRDefault="00BC48FF" w:rsidP="00BC48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tabela 1 mostra </w:t>
      </w:r>
      <w:r w:rsidR="00DB6434">
        <w:rPr>
          <w:rFonts w:ascii="Times New Roman" w:hAnsi="Times New Roman" w:cs="Times New Roman"/>
          <w:sz w:val="24"/>
          <w:szCs w:val="24"/>
        </w:rPr>
        <w:t>a distribuição percentual de municípios participantes do estudo por território de desenvolvimento (TD). O território Vale do Sambito apresentou a maior percentagem de participação, com 53,3%.</w:t>
      </w:r>
    </w:p>
    <w:p w:rsidR="00DB6434" w:rsidRDefault="00DB6434" w:rsidP="00DB6434">
      <w:pPr>
        <w:spacing w:after="0" w:line="360" w:lineRule="auto"/>
        <w:ind w:firstLine="851"/>
        <w:jc w:val="center"/>
        <w:rPr>
          <w:rFonts w:ascii="Times New Roman" w:hAnsi="Times New Roman" w:cs="Times New Roman"/>
          <w:sz w:val="24"/>
          <w:szCs w:val="24"/>
        </w:rPr>
      </w:pPr>
    </w:p>
    <w:p w:rsidR="00B518F9" w:rsidRDefault="00B518F9" w:rsidP="00C22C4C">
      <w:pPr>
        <w:spacing w:after="0" w:line="360" w:lineRule="auto"/>
        <w:rPr>
          <w:rFonts w:ascii="Times New Roman" w:hAnsi="Times New Roman" w:cs="Times New Roman"/>
          <w:sz w:val="24"/>
          <w:szCs w:val="24"/>
        </w:rPr>
      </w:pPr>
    </w:p>
    <w:p w:rsidR="00DB6434" w:rsidRPr="00DB6434" w:rsidRDefault="00DB6434" w:rsidP="00C31E24">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Tabela 1 – </w:t>
      </w:r>
      <w:r>
        <w:rPr>
          <w:rFonts w:ascii="Times New Roman" w:hAnsi="Times New Roman" w:cs="Times New Roman"/>
          <w:sz w:val="20"/>
          <w:szCs w:val="20"/>
        </w:rPr>
        <w:t>Distribuição dos municípios participantes por Territórios de Desenvolvimento.</w:t>
      </w:r>
    </w:p>
    <w:p w:rsidR="00B77DEA" w:rsidRDefault="00B77DEA" w:rsidP="00C31E24">
      <w:pPr>
        <w:spacing w:after="0" w:line="240" w:lineRule="auto"/>
        <w:jc w:val="center"/>
        <w:rPr>
          <w:rFonts w:ascii="Times New Roman" w:hAnsi="Times New Roman" w:cs="Times New Roman"/>
          <w:b/>
          <w:sz w:val="24"/>
          <w:szCs w:val="24"/>
        </w:rPr>
      </w:pPr>
    </w:p>
    <w:tbl>
      <w:tblPr>
        <w:tblpPr w:leftFromText="141" w:rightFromText="141" w:vertAnchor="text" w:horzAnchor="page" w:tblpX="2681" w:tblpY="-70"/>
        <w:tblW w:w="0" w:type="auto"/>
        <w:tblBorders>
          <w:top w:val="single" w:sz="4" w:space="0" w:color="auto"/>
          <w:bottom w:val="single" w:sz="4" w:space="0" w:color="auto"/>
        </w:tblBorders>
        <w:tblLayout w:type="fixed"/>
        <w:tblCellMar>
          <w:left w:w="70" w:type="dxa"/>
          <w:right w:w="70" w:type="dxa"/>
        </w:tblCellMar>
        <w:tblLook w:val="0000"/>
      </w:tblPr>
      <w:tblGrid>
        <w:gridCol w:w="1837"/>
        <w:gridCol w:w="949"/>
        <w:gridCol w:w="1422"/>
        <w:gridCol w:w="1079"/>
      </w:tblGrid>
      <w:tr w:rsidR="00C31E24" w:rsidRPr="001D2B10" w:rsidTr="00946CEC">
        <w:trPr>
          <w:trHeight w:val="562"/>
        </w:trPr>
        <w:tc>
          <w:tcPr>
            <w:tcW w:w="1837" w:type="dxa"/>
            <w:tcBorders>
              <w:top w:val="single" w:sz="4" w:space="0" w:color="auto"/>
              <w:bottom w:val="single" w:sz="4" w:space="0" w:color="auto"/>
            </w:tcBorders>
            <w:vAlign w:val="center"/>
          </w:tcPr>
          <w:p w:rsidR="00C31E24" w:rsidRPr="001D2B10" w:rsidRDefault="00C31E24" w:rsidP="00946CEC">
            <w:pPr>
              <w:spacing w:after="0" w:line="240" w:lineRule="auto"/>
              <w:ind w:left="16" w:hangingChars="8" w:hanging="16"/>
              <w:rPr>
                <w:rFonts w:ascii="Times New Roman" w:eastAsia="Times New Roman" w:hAnsi="Times New Roman" w:cs="Times New Roman"/>
                <w:b/>
                <w:bCs/>
                <w:color w:val="000000"/>
                <w:sz w:val="20"/>
                <w:szCs w:val="20"/>
                <w:lang w:val="en-US" w:eastAsia="pt-BR"/>
              </w:rPr>
            </w:pPr>
            <w:r w:rsidRPr="001D2B10">
              <w:rPr>
                <w:rFonts w:ascii="Times New Roman" w:eastAsia="Arial" w:hAnsi="Times New Roman" w:cs="Times New Roman"/>
                <w:b/>
                <w:bCs/>
                <w:color w:val="000000"/>
                <w:sz w:val="20"/>
                <w:szCs w:val="20"/>
                <w:lang w:eastAsia="pt-BR"/>
              </w:rPr>
              <w:t>Territórios</w:t>
            </w:r>
            <w:r w:rsidRPr="001D2B10">
              <w:rPr>
                <w:rFonts w:ascii="Times New Roman" w:eastAsia="Arial" w:hAnsi="Times New Roman" w:cs="Times New Roman"/>
                <w:b/>
                <w:bCs/>
                <w:color w:val="000000"/>
                <w:sz w:val="20"/>
                <w:szCs w:val="20"/>
                <w:lang w:val="en-US" w:eastAsia="pt-BR"/>
              </w:rPr>
              <w:t xml:space="preserve"> de Desenvolvimento</w:t>
            </w:r>
          </w:p>
        </w:tc>
        <w:tc>
          <w:tcPr>
            <w:tcW w:w="3450" w:type="dxa"/>
            <w:gridSpan w:val="3"/>
            <w:tcBorders>
              <w:top w:val="single" w:sz="4" w:space="0" w:color="auto"/>
              <w:bottom w:val="single" w:sz="4" w:space="0" w:color="auto"/>
            </w:tcBorders>
            <w:vAlign w:val="center"/>
          </w:tcPr>
          <w:p w:rsidR="00C31E24" w:rsidRPr="001D2B10" w:rsidRDefault="00C31E24" w:rsidP="00946CEC">
            <w:pPr>
              <w:spacing w:after="0" w:line="240" w:lineRule="auto"/>
              <w:ind w:right="-216"/>
              <w:jc w:val="center"/>
              <w:rPr>
                <w:rFonts w:ascii="Times New Roman" w:eastAsia="Arial" w:hAnsi="Times New Roman" w:cs="Times New Roman"/>
                <w:b/>
                <w:bCs/>
                <w:color w:val="000000"/>
                <w:sz w:val="20"/>
                <w:szCs w:val="20"/>
                <w:lang w:eastAsia="pt-BR"/>
              </w:rPr>
            </w:pPr>
            <w:r w:rsidRPr="001D2B10">
              <w:rPr>
                <w:rFonts w:ascii="Times New Roman" w:eastAsia="Arial" w:hAnsi="Times New Roman" w:cs="Times New Roman"/>
                <w:b/>
                <w:bCs/>
                <w:color w:val="000000"/>
                <w:sz w:val="20"/>
                <w:szCs w:val="20"/>
                <w:lang w:eastAsia="pt-BR"/>
              </w:rPr>
              <w:t>MUNICÍPIOS</w:t>
            </w:r>
          </w:p>
          <w:p w:rsidR="00C31E24" w:rsidRPr="001D2B10" w:rsidRDefault="00C31E24" w:rsidP="00946CEC">
            <w:pPr>
              <w:spacing w:after="0" w:line="240" w:lineRule="auto"/>
              <w:ind w:left="729" w:hangingChars="363" w:hanging="729"/>
              <w:rPr>
                <w:rFonts w:ascii="Times New Roman" w:eastAsia="Arial" w:hAnsi="Times New Roman" w:cs="Times New Roman"/>
                <w:b/>
                <w:bCs/>
                <w:color w:val="000000"/>
                <w:sz w:val="20"/>
                <w:szCs w:val="20"/>
                <w:lang w:eastAsia="pt-BR"/>
              </w:rPr>
            </w:pPr>
          </w:p>
          <w:p w:rsidR="00C31E24" w:rsidRPr="001D2B10" w:rsidRDefault="00C31E24" w:rsidP="00946CEC">
            <w:pPr>
              <w:spacing w:after="0" w:line="240" w:lineRule="auto"/>
              <w:ind w:leftChars="110" w:left="870" w:hangingChars="313" w:hanging="628"/>
              <w:rPr>
                <w:rFonts w:ascii="Times New Roman" w:eastAsia="Arial" w:hAnsi="Times New Roman" w:cs="Times New Roman"/>
                <w:b/>
                <w:bCs/>
                <w:color w:val="000000"/>
                <w:sz w:val="20"/>
                <w:szCs w:val="20"/>
                <w:lang w:eastAsia="pt-BR"/>
              </w:rPr>
            </w:pPr>
            <w:r w:rsidRPr="001D2B10">
              <w:rPr>
                <w:rFonts w:ascii="Times New Roman" w:eastAsia="Arial" w:hAnsi="Times New Roman" w:cs="Times New Roman"/>
                <w:b/>
                <w:bCs/>
                <w:color w:val="000000"/>
                <w:sz w:val="20"/>
                <w:szCs w:val="20"/>
                <w:lang w:eastAsia="pt-BR"/>
              </w:rPr>
              <w:t xml:space="preserve">  </w:t>
            </w:r>
            <w:proofErr w:type="gramStart"/>
            <w:r w:rsidRPr="001D2B10">
              <w:rPr>
                <w:rFonts w:ascii="Times New Roman" w:eastAsia="Arial" w:hAnsi="Times New Roman" w:cs="Times New Roman"/>
                <w:b/>
                <w:bCs/>
                <w:color w:val="000000"/>
                <w:sz w:val="20"/>
                <w:szCs w:val="20"/>
                <w:lang w:eastAsia="pt-BR"/>
              </w:rPr>
              <w:t xml:space="preserve">N                    </w:t>
            </w:r>
            <w:proofErr w:type="spellStart"/>
            <w:r w:rsidRPr="001D2B10">
              <w:rPr>
                <w:rFonts w:ascii="Times New Roman" w:eastAsia="Arial" w:hAnsi="Times New Roman" w:cs="Times New Roman"/>
                <w:b/>
                <w:bCs/>
                <w:color w:val="000000"/>
                <w:sz w:val="20"/>
                <w:szCs w:val="20"/>
                <w:lang w:eastAsia="pt-BR"/>
              </w:rPr>
              <w:t>n</w:t>
            </w:r>
            <w:proofErr w:type="spellEnd"/>
            <w:proofErr w:type="gramEnd"/>
            <w:r w:rsidRPr="001D2B10">
              <w:rPr>
                <w:rFonts w:ascii="Times New Roman" w:eastAsia="Arial" w:hAnsi="Times New Roman" w:cs="Times New Roman"/>
                <w:b/>
                <w:bCs/>
                <w:color w:val="000000"/>
                <w:sz w:val="20"/>
                <w:szCs w:val="20"/>
                <w:lang w:eastAsia="pt-BR"/>
              </w:rPr>
              <w:t xml:space="preserve">                  %</w:t>
            </w:r>
          </w:p>
        </w:tc>
      </w:tr>
      <w:tr w:rsidR="00C31E24" w:rsidRPr="001D2B10" w:rsidTr="00946CEC">
        <w:trPr>
          <w:trHeight w:val="559"/>
        </w:trPr>
        <w:tc>
          <w:tcPr>
            <w:tcW w:w="1837" w:type="dxa"/>
            <w:tcBorders>
              <w:top w:val="single" w:sz="4" w:space="0" w:color="auto"/>
            </w:tcBorders>
            <w:vAlign w:val="center"/>
          </w:tcPr>
          <w:p w:rsidR="00C31E24" w:rsidRPr="001D2B10" w:rsidRDefault="00C31E24" w:rsidP="00946CEC">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Arial" w:hAnsi="Times New Roman" w:cs="Times New Roman"/>
                <w:color w:val="000000"/>
                <w:sz w:val="20"/>
                <w:szCs w:val="20"/>
                <w:lang w:eastAsia="pt-BR"/>
              </w:rPr>
              <w:t>Serra da Capivara</w:t>
            </w:r>
          </w:p>
        </w:tc>
        <w:tc>
          <w:tcPr>
            <w:tcW w:w="949" w:type="dxa"/>
            <w:tcBorders>
              <w:top w:val="single" w:sz="4" w:space="0" w:color="auto"/>
            </w:tcBorders>
            <w:noWrap/>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18</w:t>
            </w:r>
          </w:p>
        </w:tc>
        <w:tc>
          <w:tcPr>
            <w:tcW w:w="1422" w:type="dxa"/>
            <w:tcBorders>
              <w:top w:val="single" w:sz="4" w:space="0" w:color="auto"/>
            </w:tcBorders>
            <w:noWrap/>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val="en-US" w:eastAsia="pt-BR"/>
              </w:rPr>
              <w:t>0</w:t>
            </w:r>
            <w:r w:rsidRPr="001D2B10">
              <w:rPr>
                <w:rFonts w:ascii="Times New Roman" w:eastAsia="Times New Roman" w:hAnsi="Times New Roman" w:cs="Times New Roman"/>
                <w:color w:val="000000"/>
                <w:sz w:val="20"/>
                <w:szCs w:val="20"/>
                <w:lang w:eastAsia="pt-BR"/>
              </w:rPr>
              <w:t>7</w:t>
            </w:r>
          </w:p>
        </w:tc>
        <w:tc>
          <w:tcPr>
            <w:tcW w:w="1079" w:type="dxa"/>
            <w:tcBorders>
              <w:top w:val="single" w:sz="4" w:space="0" w:color="auto"/>
            </w:tcBorders>
            <w:noWrap/>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46,7</w:t>
            </w:r>
          </w:p>
        </w:tc>
      </w:tr>
      <w:tr w:rsidR="00C31E24" w:rsidRPr="001D2B10" w:rsidTr="00946CEC">
        <w:trPr>
          <w:trHeight w:val="593"/>
        </w:trPr>
        <w:tc>
          <w:tcPr>
            <w:tcW w:w="1837" w:type="dxa"/>
            <w:vAlign w:val="center"/>
          </w:tcPr>
          <w:p w:rsidR="00C31E24" w:rsidRPr="001D2B10" w:rsidRDefault="00C31E24" w:rsidP="00946CEC">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Arial" w:hAnsi="Times New Roman" w:cs="Times New Roman"/>
                <w:color w:val="000000"/>
                <w:sz w:val="20"/>
                <w:szCs w:val="20"/>
                <w:lang w:eastAsia="pt-BR"/>
              </w:rPr>
              <w:t xml:space="preserve">Vale do </w:t>
            </w:r>
            <w:proofErr w:type="spellStart"/>
            <w:r w:rsidRPr="001D2B10">
              <w:rPr>
                <w:rFonts w:ascii="Times New Roman" w:eastAsia="Arial" w:hAnsi="Times New Roman" w:cs="Times New Roman"/>
                <w:color w:val="000000"/>
                <w:sz w:val="20"/>
                <w:szCs w:val="20"/>
                <w:lang w:eastAsia="pt-BR"/>
              </w:rPr>
              <w:t>Sambito</w:t>
            </w:r>
            <w:proofErr w:type="spellEnd"/>
          </w:p>
        </w:tc>
        <w:tc>
          <w:tcPr>
            <w:tcW w:w="949" w:type="dxa"/>
            <w:noWrap/>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15</w:t>
            </w:r>
          </w:p>
        </w:tc>
        <w:tc>
          <w:tcPr>
            <w:tcW w:w="1422" w:type="dxa"/>
            <w:noWrap/>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val="en-US" w:eastAsia="pt-BR"/>
              </w:rPr>
              <w:t>0</w:t>
            </w:r>
            <w:r w:rsidRPr="001D2B10">
              <w:rPr>
                <w:rFonts w:ascii="Times New Roman" w:eastAsia="Times New Roman" w:hAnsi="Times New Roman" w:cs="Times New Roman"/>
                <w:color w:val="000000"/>
                <w:sz w:val="20"/>
                <w:szCs w:val="20"/>
                <w:lang w:eastAsia="pt-BR"/>
              </w:rPr>
              <w:t>8</w:t>
            </w:r>
          </w:p>
        </w:tc>
        <w:tc>
          <w:tcPr>
            <w:tcW w:w="1079" w:type="dxa"/>
            <w:noWrap/>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val="en-US" w:eastAsia="pt-BR"/>
              </w:rPr>
              <w:t>53,3</w:t>
            </w:r>
          </w:p>
        </w:tc>
      </w:tr>
      <w:tr w:rsidR="00C31E24" w:rsidRPr="001D2B10" w:rsidTr="00946CEC">
        <w:trPr>
          <w:trHeight w:val="328"/>
        </w:trPr>
        <w:tc>
          <w:tcPr>
            <w:tcW w:w="1837" w:type="dxa"/>
            <w:vAlign w:val="center"/>
          </w:tcPr>
          <w:p w:rsidR="00C31E24" w:rsidRPr="001D2B10" w:rsidRDefault="00C31E24" w:rsidP="00946CEC">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Arial" w:hAnsi="Times New Roman" w:cs="Times New Roman"/>
                <w:color w:val="000000"/>
                <w:sz w:val="20"/>
                <w:szCs w:val="20"/>
                <w:lang w:eastAsia="pt-BR"/>
              </w:rPr>
              <w:t>Total</w:t>
            </w:r>
          </w:p>
        </w:tc>
        <w:tc>
          <w:tcPr>
            <w:tcW w:w="949" w:type="dxa"/>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Arial" w:hAnsi="Times New Roman" w:cs="Times New Roman"/>
                <w:color w:val="000000"/>
                <w:sz w:val="20"/>
                <w:szCs w:val="20"/>
                <w:lang w:eastAsia="pt-BR"/>
              </w:rPr>
              <w:t>33</w:t>
            </w:r>
          </w:p>
        </w:tc>
        <w:tc>
          <w:tcPr>
            <w:tcW w:w="1422" w:type="dxa"/>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val="en-US" w:eastAsia="pt-BR"/>
              </w:rPr>
            </w:pPr>
            <w:r w:rsidRPr="001D2B10">
              <w:rPr>
                <w:rFonts w:ascii="Times New Roman" w:eastAsia="Times New Roman" w:hAnsi="Times New Roman" w:cs="Times New Roman"/>
                <w:color w:val="000000"/>
                <w:sz w:val="20"/>
                <w:szCs w:val="20"/>
                <w:lang w:val="en-US" w:eastAsia="pt-BR"/>
              </w:rPr>
              <w:t>15</w:t>
            </w:r>
          </w:p>
        </w:tc>
        <w:tc>
          <w:tcPr>
            <w:tcW w:w="1079" w:type="dxa"/>
            <w:vAlign w:val="center"/>
          </w:tcPr>
          <w:p w:rsidR="00C31E24" w:rsidRPr="001D2B10" w:rsidRDefault="00C31E24" w:rsidP="00946CEC">
            <w:pPr>
              <w:spacing w:after="0" w:line="240" w:lineRule="auto"/>
              <w:ind w:left="726" w:hangingChars="363" w:hanging="726"/>
              <w:jc w:val="center"/>
              <w:rPr>
                <w:rFonts w:ascii="Times New Roman" w:eastAsia="Times New Roman" w:hAnsi="Times New Roman" w:cs="Times New Roman"/>
                <w:color w:val="000000"/>
                <w:sz w:val="20"/>
                <w:szCs w:val="20"/>
                <w:lang w:val="en-US" w:eastAsia="pt-BR"/>
              </w:rPr>
            </w:pPr>
            <w:r w:rsidRPr="001D2B10">
              <w:rPr>
                <w:rFonts w:ascii="Times New Roman" w:eastAsia="Times New Roman" w:hAnsi="Times New Roman" w:cs="Times New Roman"/>
                <w:color w:val="000000"/>
                <w:sz w:val="20"/>
                <w:szCs w:val="20"/>
                <w:lang w:val="en-US" w:eastAsia="pt-BR"/>
              </w:rPr>
              <w:t>100,0</w:t>
            </w:r>
          </w:p>
        </w:tc>
      </w:tr>
    </w:tbl>
    <w:p w:rsidR="00665186" w:rsidRDefault="00665186" w:rsidP="00246A14">
      <w:pPr>
        <w:spacing w:after="0" w:line="240" w:lineRule="auto"/>
        <w:rPr>
          <w:rFonts w:ascii="Times New Roman" w:hAnsi="Times New Roman" w:cs="Times New Roman"/>
          <w:b/>
          <w:sz w:val="20"/>
          <w:szCs w:val="20"/>
        </w:rPr>
      </w:pPr>
    </w:p>
    <w:p w:rsidR="00665186" w:rsidRDefault="00665186" w:rsidP="00246A14">
      <w:pPr>
        <w:spacing w:after="0" w:line="240" w:lineRule="auto"/>
        <w:rPr>
          <w:rFonts w:ascii="Times New Roman" w:hAnsi="Times New Roman" w:cs="Times New Roman"/>
          <w:b/>
          <w:sz w:val="20"/>
          <w:szCs w:val="20"/>
        </w:rPr>
      </w:pPr>
    </w:p>
    <w:p w:rsidR="00665186" w:rsidRDefault="00665186" w:rsidP="00246A14">
      <w:pPr>
        <w:spacing w:after="0" w:line="240" w:lineRule="auto"/>
        <w:rPr>
          <w:rFonts w:ascii="Times New Roman" w:hAnsi="Times New Roman" w:cs="Times New Roman"/>
          <w:b/>
          <w:sz w:val="20"/>
          <w:szCs w:val="20"/>
        </w:rPr>
      </w:pPr>
    </w:p>
    <w:p w:rsidR="00665186" w:rsidRDefault="00665186" w:rsidP="00246A14">
      <w:pPr>
        <w:spacing w:after="0" w:line="240" w:lineRule="auto"/>
        <w:rPr>
          <w:rFonts w:ascii="Times New Roman" w:hAnsi="Times New Roman" w:cs="Times New Roman"/>
          <w:b/>
          <w:sz w:val="20"/>
          <w:szCs w:val="20"/>
        </w:rPr>
      </w:pPr>
    </w:p>
    <w:p w:rsidR="00665186" w:rsidRDefault="00665186" w:rsidP="00246A14">
      <w:pPr>
        <w:spacing w:after="0" w:line="240" w:lineRule="auto"/>
        <w:rPr>
          <w:rFonts w:ascii="Times New Roman" w:hAnsi="Times New Roman" w:cs="Times New Roman"/>
          <w:b/>
          <w:sz w:val="20"/>
          <w:szCs w:val="20"/>
        </w:rPr>
      </w:pPr>
    </w:p>
    <w:p w:rsidR="00665186" w:rsidRDefault="00665186" w:rsidP="00246A14">
      <w:pPr>
        <w:spacing w:after="0" w:line="240" w:lineRule="auto"/>
        <w:rPr>
          <w:rFonts w:ascii="Times New Roman" w:hAnsi="Times New Roman" w:cs="Times New Roman"/>
          <w:b/>
          <w:sz w:val="20"/>
          <w:szCs w:val="20"/>
        </w:rPr>
      </w:pPr>
    </w:p>
    <w:p w:rsidR="00C31E24" w:rsidRDefault="00C31E24" w:rsidP="00246A14">
      <w:pPr>
        <w:spacing w:after="0" w:line="240" w:lineRule="auto"/>
        <w:rPr>
          <w:rFonts w:ascii="Times New Roman" w:hAnsi="Times New Roman" w:cs="Times New Roman"/>
          <w:b/>
          <w:sz w:val="20"/>
          <w:szCs w:val="20"/>
        </w:rPr>
      </w:pPr>
    </w:p>
    <w:p w:rsidR="00665186" w:rsidRDefault="00665186" w:rsidP="00246A14">
      <w:pPr>
        <w:spacing w:after="0" w:line="240" w:lineRule="auto"/>
        <w:rPr>
          <w:rFonts w:ascii="Times New Roman" w:hAnsi="Times New Roman" w:cs="Times New Roman"/>
          <w:b/>
          <w:sz w:val="20"/>
          <w:szCs w:val="20"/>
        </w:rPr>
      </w:pPr>
    </w:p>
    <w:p w:rsidR="00C31E24" w:rsidRDefault="00C31E24" w:rsidP="00246A14">
      <w:pPr>
        <w:spacing w:after="0" w:line="240" w:lineRule="auto"/>
        <w:ind w:left="708" w:firstLine="708"/>
        <w:rPr>
          <w:rFonts w:ascii="Times New Roman" w:hAnsi="Times New Roman" w:cs="Times New Roman"/>
          <w:b/>
          <w:sz w:val="20"/>
          <w:szCs w:val="20"/>
        </w:rPr>
      </w:pPr>
    </w:p>
    <w:p w:rsidR="00C31E24" w:rsidRDefault="00C31E24" w:rsidP="00246A14">
      <w:pPr>
        <w:spacing w:after="0" w:line="240" w:lineRule="auto"/>
        <w:ind w:left="708" w:firstLine="708"/>
        <w:rPr>
          <w:rFonts w:ascii="Times New Roman" w:hAnsi="Times New Roman" w:cs="Times New Roman"/>
          <w:b/>
          <w:sz w:val="20"/>
          <w:szCs w:val="20"/>
        </w:rPr>
      </w:pPr>
    </w:p>
    <w:p w:rsidR="00B77DEA" w:rsidRDefault="00C31E24" w:rsidP="00DC1AEE">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DC1AEE">
        <w:rPr>
          <w:rFonts w:ascii="Times New Roman" w:hAnsi="Times New Roman" w:cs="Times New Roman"/>
          <w:b/>
          <w:sz w:val="20"/>
          <w:szCs w:val="20"/>
        </w:rPr>
        <w:t xml:space="preserve">                 </w:t>
      </w:r>
      <w:r>
        <w:rPr>
          <w:rFonts w:ascii="Times New Roman" w:hAnsi="Times New Roman" w:cs="Times New Roman"/>
          <w:b/>
          <w:sz w:val="20"/>
          <w:szCs w:val="20"/>
        </w:rPr>
        <w:t xml:space="preserve">Fonte: </w:t>
      </w:r>
      <w:r>
        <w:rPr>
          <w:rFonts w:ascii="Times New Roman" w:hAnsi="Times New Roman" w:cs="Times New Roman"/>
          <w:sz w:val="20"/>
          <w:szCs w:val="20"/>
        </w:rPr>
        <w:t>Pesquisa direta. Teresina-</w:t>
      </w:r>
      <w:proofErr w:type="gramStart"/>
      <w:r>
        <w:rPr>
          <w:rFonts w:ascii="Times New Roman" w:hAnsi="Times New Roman" w:cs="Times New Roman"/>
          <w:sz w:val="20"/>
          <w:szCs w:val="20"/>
        </w:rPr>
        <w:t>PI,</w:t>
      </w:r>
      <w:proofErr w:type="gramEnd"/>
      <w:r>
        <w:rPr>
          <w:rFonts w:ascii="Times New Roman" w:hAnsi="Times New Roman" w:cs="Times New Roman"/>
          <w:sz w:val="20"/>
          <w:szCs w:val="20"/>
        </w:rPr>
        <w:t>2020.</w:t>
      </w:r>
    </w:p>
    <w:p w:rsidR="00C31E24" w:rsidRPr="00C31E24" w:rsidRDefault="00C31E24" w:rsidP="00B77DEA">
      <w:pPr>
        <w:spacing w:after="0" w:line="240" w:lineRule="auto"/>
        <w:rPr>
          <w:rFonts w:ascii="Times New Roman" w:hAnsi="Times New Roman" w:cs="Times New Roman"/>
          <w:sz w:val="20"/>
          <w:szCs w:val="20"/>
        </w:rPr>
      </w:pPr>
    </w:p>
    <w:p w:rsidR="000D3411" w:rsidRDefault="00FC25A6" w:rsidP="002A663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Foram analisados 127 cardápios semanais, de escolas em 15 municípios, referentes ao período de um mês. Destes, 66,9% (n= 85) pertenciam ao território Vale do Sambito.</w:t>
      </w:r>
      <w:r w:rsidR="000D3411">
        <w:rPr>
          <w:rFonts w:ascii="Times New Roman" w:hAnsi="Times New Roman" w:cs="Times New Roman"/>
          <w:sz w:val="24"/>
          <w:szCs w:val="24"/>
        </w:rPr>
        <w:t xml:space="preserve"> Estão listados na tabela 2, os valores da avaliação final do IQ COSAN, de acordo com os componentes obrigatórios, por modalidade de ensino, distribuídos nos municípios e respectivos territórios de desenvolvimento.</w:t>
      </w:r>
    </w:p>
    <w:p w:rsidR="002A663E" w:rsidRDefault="002A663E" w:rsidP="002A663E">
      <w:pPr>
        <w:spacing w:after="0" w:line="360" w:lineRule="auto"/>
        <w:ind w:firstLine="851"/>
        <w:jc w:val="both"/>
        <w:rPr>
          <w:rFonts w:ascii="Times New Roman" w:hAnsi="Times New Roman" w:cs="Times New Roman"/>
          <w:sz w:val="24"/>
          <w:szCs w:val="24"/>
        </w:rPr>
      </w:pPr>
    </w:p>
    <w:p w:rsidR="002A663E" w:rsidRPr="00B518F9" w:rsidRDefault="000D3411" w:rsidP="00DC1AEE">
      <w:pPr>
        <w:spacing w:after="0" w:line="360" w:lineRule="auto"/>
        <w:jc w:val="both"/>
        <w:rPr>
          <w:rFonts w:ascii="Times New Roman" w:hAnsi="Times New Roman" w:cs="Times New Roman"/>
          <w:sz w:val="20"/>
          <w:szCs w:val="20"/>
        </w:rPr>
      </w:pPr>
      <w:r w:rsidRPr="000D3411">
        <w:rPr>
          <w:rFonts w:ascii="Times New Roman" w:hAnsi="Times New Roman" w:cs="Times New Roman"/>
          <w:b/>
          <w:sz w:val="20"/>
          <w:szCs w:val="20"/>
        </w:rPr>
        <w:t xml:space="preserve">Tabela 2 - </w:t>
      </w:r>
      <w:r>
        <w:rPr>
          <w:rFonts w:ascii="Times New Roman" w:hAnsi="Times New Roman" w:cs="Times New Roman"/>
          <w:sz w:val="20"/>
          <w:szCs w:val="20"/>
        </w:rPr>
        <w:t>Valores médios e classificação dos cardápios, se</w:t>
      </w:r>
      <w:r w:rsidR="00DC1AEE">
        <w:rPr>
          <w:rFonts w:ascii="Times New Roman" w:hAnsi="Times New Roman" w:cs="Times New Roman"/>
          <w:sz w:val="20"/>
          <w:szCs w:val="20"/>
        </w:rPr>
        <w:t xml:space="preserve">gundo IQ COSAN, por Territórios </w:t>
      </w:r>
      <w:r>
        <w:rPr>
          <w:rFonts w:ascii="Times New Roman" w:hAnsi="Times New Roman" w:cs="Times New Roman"/>
          <w:sz w:val="20"/>
          <w:szCs w:val="20"/>
        </w:rPr>
        <w:t>de</w:t>
      </w:r>
      <w:r w:rsidR="00DC1AEE">
        <w:rPr>
          <w:rFonts w:ascii="Times New Roman" w:hAnsi="Times New Roman" w:cs="Times New Roman"/>
          <w:sz w:val="20"/>
          <w:szCs w:val="20"/>
        </w:rPr>
        <w:t xml:space="preserve"> </w:t>
      </w:r>
      <w:r>
        <w:rPr>
          <w:rFonts w:ascii="Times New Roman" w:hAnsi="Times New Roman" w:cs="Times New Roman"/>
          <w:sz w:val="20"/>
          <w:szCs w:val="20"/>
        </w:rPr>
        <w:t>desenvolvimento.</w:t>
      </w:r>
      <w:r w:rsidR="00B518F9">
        <w:rPr>
          <w:rFonts w:ascii="Times New Roman" w:hAnsi="Times New Roman" w:cs="Times New Roman"/>
          <w:sz w:val="20"/>
          <w:szCs w:val="20"/>
        </w:rPr>
        <w:t xml:space="preserve"> Legenda: Classificação IQ COSAN: Inadequado (</w:t>
      </w:r>
      <w:proofErr w:type="gramStart"/>
      <w:r w:rsidR="00B518F9">
        <w:rPr>
          <w:rFonts w:ascii="Times New Roman" w:hAnsi="Times New Roman" w:cs="Times New Roman"/>
          <w:sz w:val="20"/>
          <w:szCs w:val="20"/>
        </w:rPr>
        <w:t>0</w:t>
      </w:r>
      <w:proofErr w:type="gramEnd"/>
      <w:r w:rsidR="00B518F9">
        <w:rPr>
          <w:rFonts w:ascii="Times New Roman" w:hAnsi="Times New Roman" w:cs="Times New Roman"/>
          <w:sz w:val="20"/>
          <w:szCs w:val="20"/>
        </w:rPr>
        <w:t xml:space="preserve"> a 45,9); Precisa de melhoras (46 a 75,9); Adequado (76 a 95 pontos).</w:t>
      </w:r>
    </w:p>
    <w:tbl>
      <w:tblPr>
        <w:tblpPr w:leftFromText="180" w:rightFromText="180" w:vertAnchor="text" w:horzAnchor="page" w:tblpX="2531" w:tblpY="188"/>
        <w:tblOverlap w:val="never"/>
        <w:tblW w:w="0" w:type="auto"/>
        <w:tblBorders>
          <w:top w:val="single" w:sz="4" w:space="0" w:color="auto"/>
          <w:bottom w:val="single" w:sz="4" w:space="0" w:color="auto"/>
        </w:tblBorders>
        <w:tblLayout w:type="fixed"/>
        <w:tblCellMar>
          <w:left w:w="70" w:type="dxa"/>
          <w:right w:w="70" w:type="dxa"/>
        </w:tblCellMar>
        <w:tblLook w:val="0000"/>
      </w:tblPr>
      <w:tblGrid>
        <w:gridCol w:w="1786"/>
        <w:gridCol w:w="2424"/>
        <w:gridCol w:w="1291"/>
        <w:gridCol w:w="2255"/>
      </w:tblGrid>
      <w:tr w:rsidR="00DC1AEE" w:rsidRPr="001D2B10" w:rsidTr="002A663E">
        <w:trPr>
          <w:trHeight w:val="415"/>
        </w:trPr>
        <w:tc>
          <w:tcPr>
            <w:tcW w:w="1786" w:type="dxa"/>
            <w:tcBorders>
              <w:top w:val="single" w:sz="4" w:space="0" w:color="auto"/>
              <w:bottom w:val="single" w:sz="4" w:space="0" w:color="auto"/>
            </w:tcBorders>
            <w:vAlign w:val="center"/>
          </w:tcPr>
          <w:p w:rsidR="00DC1AEE" w:rsidRPr="001D2B10" w:rsidRDefault="00DC1AEE" w:rsidP="00DC1AEE">
            <w:pPr>
              <w:spacing w:after="0" w:line="240" w:lineRule="auto"/>
              <w:ind w:left="199" w:right="4" w:hangingChars="99" w:hanging="199"/>
              <w:jc w:val="center"/>
              <w:rPr>
                <w:rFonts w:ascii="Times New Roman" w:eastAsia="Times New Roman" w:hAnsi="Times New Roman" w:cs="Times New Roman"/>
                <w:b/>
                <w:bCs/>
                <w:color w:val="000000"/>
                <w:sz w:val="20"/>
                <w:szCs w:val="20"/>
                <w:lang w:val="en-US" w:eastAsia="pt-BR"/>
              </w:rPr>
            </w:pPr>
            <w:r w:rsidRPr="001D2B10">
              <w:rPr>
                <w:rFonts w:ascii="Times New Roman" w:eastAsia="Times New Roman" w:hAnsi="Times New Roman" w:cs="Times New Roman"/>
                <w:b/>
                <w:bCs/>
                <w:color w:val="000000"/>
                <w:sz w:val="20"/>
                <w:szCs w:val="20"/>
                <w:lang w:val="en-US" w:eastAsia="pt-BR"/>
              </w:rPr>
              <w:t>TD</w:t>
            </w:r>
          </w:p>
        </w:tc>
        <w:tc>
          <w:tcPr>
            <w:tcW w:w="2424" w:type="dxa"/>
            <w:tcBorders>
              <w:top w:val="single" w:sz="4" w:space="0" w:color="auto"/>
              <w:bottom w:val="single" w:sz="4" w:space="0" w:color="auto"/>
            </w:tcBorders>
            <w:vAlign w:val="center"/>
          </w:tcPr>
          <w:p w:rsidR="00DC1AEE" w:rsidRPr="001D2B10" w:rsidRDefault="00DC1AEE" w:rsidP="00DC1AEE">
            <w:pPr>
              <w:spacing w:after="0" w:line="240" w:lineRule="auto"/>
              <w:ind w:left="729" w:hangingChars="363" w:hanging="729"/>
              <w:jc w:val="center"/>
              <w:rPr>
                <w:rFonts w:ascii="Times New Roman" w:eastAsia="Times New Roman" w:hAnsi="Times New Roman" w:cs="Times New Roman"/>
                <w:b/>
                <w:bCs/>
                <w:color w:val="000000"/>
                <w:sz w:val="20"/>
                <w:szCs w:val="20"/>
                <w:lang w:eastAsia="pt-BR"/>
              </w:rPr>
            </w:pPr>
            <w:proofErr w:type="spellStart"/>
            <w:r w:rsidRPr="001D2B10">
              <w:rPr>
                <w:rFonts w:ascii="Times New Roman" w:eastAsia="Arial" w:hAnsi="Times New Roman" w:cs="Times New Roman"/>
                <w:b/>
                <w:bCs/>
                <w:color w:val="000000"/>
                <w:sz w:val="20"/>
                <w:szCs w:val="20"/>
                <w:lang w:val="en-US" w:eastAsia="pt-BR"/>
              </w:rPr>
              <w:t>Modalidade</w:t>
            </w:r>
            <w:proofErr w:type="spellEnd"/>
          </w:p>
        </w:tc>
        <w:tc>
          <w:tcPr>
            <w:tcW w:w="1291" w:type="dxa"/>
            <w:tcBorders>
              <w:top w:val="single" w:sz="4" w:space="0" w:color="auto"/>
              <w:bottom w:val="single" w:sz="4" w:space="0" w:color="auto"/>
            </w:tcBorders>
            <w:vAlign w:val="center"/>
          </w:tcPr>
          <w:p w:rsidR="00DC1AEE" w:rsidRPr="001D2B10" w:rsidRDefault="00DC1AEE" w:rsidP="00DC1AEE">
            <w:pPr>
              <w:spacing w:after="0" w:line="240" w:lineRule="auto"/>
              <w:ind w:left="729" w:hangingChars="363" w:hanging="729"/>
              <w:jc w:val="center"/>
              <w:rPr>
                <w:rFonts w:ascii="Times New Roman" w:eastAsia="Arial" w:hAnsi="Times New Roman" w:cs="Times New Roman"/>
                <w:b/>
                <w:bCs/>
                <w:color w:val="000000"/>
                <w:sz w:val="20"/>
                <w:szCs w:val="20"/>
                <w:lang w:val="en-US" w:eastAsia="pt-BR"/>
              </w:rPr>
            </w:pPr>
            <w:proofErr w:type="spellStart"/>
            <w:r w:rsidRPr="001D2B10">
              <w:rPr>
                <w:rFonts w:ascii="Times New Roman" w:eastAsia="Arial" w:hAnsi="Times New Roman" w:cs="Times New Roman"/>
                <w:b/>
                <w:bCs/>
                <w:color w:val="000000"/>
                <w:sz w:val="20"/>
                <w:szCs w:val="20"/>
                <w:lang w:val="en-US" w:eastAsia="pt-BR"/>
              </w:rPr>
              <w:t>Média</w:t>
            </w:r>
            <w:proofErr w:type="spellEnd"/>
          </w:p>
          <w:p w:rsidR="00DC1AEE" w:rsidRPr="001D2B10" w:rsidRDefault="00DC1AEE" w:rsidP="00DC1AEE">
            <w:pPr>
              <w:spacing w:after="0" w:line="240" w:lineRule="auto"/>
              <w:ind w:left="729" w:hangingChars="363" w:hanging="729"/>
              <w:jc w:val="center"/>
              <w:rPr>
                <w:rFonts w:ascii="Times New Roman" w:eastAsia="Times New Roman" w:hAnsi="Times New Roman" w:cs="Times New Roman"/>
                <w:b/>
                <w:bCs/>
                <w:color w:val="000000"/>
                <w:sz w:val="20"/>
                <w:szCs w:val="20"/>
                <w:lang w:eastAsia="pt-BR"/>
              </w:rPr>
            </w:pPr>
            <w:r w:rsidRPr="001D2B10">
              <w:rPr>
                <w:rFonts w:ascii="Times New Roman" w:eastAsia="Arial" w:hAnsi="Times New Roman" w:cs="Times New Roman"/>
                <w:b/>
                <w:bCs/>
                <w:color w:val="000000"/>
                <w:sz w:val="20"/>
                <w:szCs w:val="20"/>
                <w:lang w:val="en-US" w:eastAsia="pt-BR"/>
              </w:rPr>
              <w:t>IQ COSAN</w:t>
            </w:r>
          </w:p>
        </w:tc>
        <w:tc>
          <w:tcPr>
            <w:tcW w:w="2255" w:type="dxa"/>
            <w:tcBorders>
              <w:top w:val="single" w:sz="4" w:space="0" w:color="auto"/>
              <w:bottom w:val="single" w:sz="4" w:space="0" w:color="auto"/>
            </w:tcBorders>
            <w:vAlign w:val="center"/>
          </w:tcPr>
          <w:p w:rsidR="00DC1AEE" w:rsidRPr="001D2B10" w:rsidRDefault="00DC1AEE" w:rsidP="00DC1AEE">
            <w:pPr>
              <w:spacing w:after="0" w:line="240" w:lineRule="auto"/>
              <w:ind w:left="729" w:hangingChars="363" w:hanging="729"/>
              <w:jc w:val="center"/>
              <w:rPr>
                <w:rFonts w:ascii="Times New Roman" w:eastAsia="Times New Roman" w:hAnsi="Times New Roman" w:cs="Times New Roman"/>
                <w:b/>
                <w:bCs/>
                <w:color w:val="000000"/>
                <w:sz w:val="20"/>
                <w:szCs w:val="20"/>
                <w:lang w:eastAsia="pt-BR"/>
              </w:rPr>
            </w:pPr>
            <w:proofErr w:type="spellStart"/>
            <w:r w:rsidRPr="001D2B10">
              <w:rPr>
                <w:rFonts w:ascii="Times New Roman" w:eastAsia="Arial" w:hAnsi="Times New Roman" w:cs="Times New Roman"/>
                <w:b/>
                <w:bCs/>
                <w:color w:val="000000"/>
                <w:sz w:val="20"/>
                <w:szCs w:val="20"/>
                <w:lang w:val="en-US" w:eastAsia="pt-BR"/>
              </w:rPr>
              <w:t>Classificação</w:t>
            </w:r>
            <w:proofErr w:type="spellEnd"/>
          </w:p>
        </w:tc>
      </w:tr>
      <w:tr w:rsidR="00DC1AEE" w:rsidRPr="001D2B10" w:rsidTr="002A663E">
        <w:trPr>
          <w:trHeight w:val="415"/>
        </w:trPr>
        <w:tc>
          <w:tcPr>
            <w:tcW w:w="1786" w:type="dxa"/>
            <w:vMerge w:val="restart"/>
            <w:tcBorders>
              <w:top w:val="single" w:sz="4" w:space="0" w:color="auto"/>
              <w:bottom w:val="nil"/>
            </w:tcBorders>
            <w:vAlign w:val="center"/>
          </w:tcPr>
          <w:p w:rsidR="00DC1AEE" w:rsidRPr="001D2B10" w:rsidRDefault="00DC1AEE" w:rsidP="00DC1AEE">
            <w:pPr>
              <w:spacing w:after="0" w:line="240" w:lineRule="auto"/>
              <w:ind w:left="726" w:hangingChars="363" w:hanging="726"/>
              <w:jc w:val="center"/>
              <w:rPr>
                <w:rFonts w:ascii="Times New Roman" w:eastAsia="Arial" w:hAnsi="Times New Roman" w:cs="Times New Roman"/>
                <w:sz w:val="20"/>
                <w:szCs w:val="20"/>
              </w:rPr>
            </w:pPr>
            <w:r w:rsidRPr="001D2B10">
              <w:rPr>
                <w:rFonts w:ascii="Times New Roman" w:eastAsia="Arial" w:hAnsi="Times New Roman" w:cs="Times New Roman"/>
                <w:sz w:val="20"/>
                <w:szCs w:val="20"/>
              </w:rPr>
              <w:t>Serra</w:t>
            </w:r>
          </w:p>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Arial" w:hAnsi="Times New Roman" w:cs="Times New Roman"/>
                <w:sz w:val="20"/>
                <w:szCs w:val="20"/>
              </w:rPr>
              <w:t>da Capivara</w:t>
            </w:r>
          </w:p>
        </w:tc>
        <w:tc>
          <w:tcPr>
            <w:tcW w:w="2424" w:type="dxa"/>
            <w:tcBorders>
              <w:top w:val="single" w:sz="4" w:space="0" w:color="auto"/>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eastAsia="Arial" w:hAnsi="Times New Roman" w:cs="Times New Roman"/>
                <w:color w:val="000000"/>
                <w:sz w:val="20"/>
                <w:szCs w:val="20"/>
                <w:lang w:val="en-US" w:eastAsia="pt-BR"/>
              </w:rPr>
              <w:t>Ensino</w:t>
            </w:r>
            <w:proofErr w:type="spellEnd"/>
            <w:r w:rsidRPr="001D2B10">
              <w:rPr>
                <w:rFonts w:ascii="Times New Roman" w:eastAsia="Arial" w:hAnsi="Times New Roman" w:cs="Times New Roman"/>
                <w:color w:val="000000"/>
                <w:sz w:val="20"/>
                <w:szCs w:val="20"/>
                <w:lang w:val="en-US" w:eastAsia="pt-BR"/>
              </w:rPr>
              <w:t xml:space="preserve"> </w:t>
            </w:r>
            <w:proofErr w:type="spellStart"/>
            <w:r w:rsidRPr="001D2B10">
              <w:rPr>
                <w:rFonts w:ascii="Times New Roman" w:eastAsia="Arial" w:hAnsi="Times New Roman" w:cs="Times New Roman"/>
                <w:color w:val="000000"/>
                <w:sz w:val="20"/>
                <w:szCs w:val="20"/>
                <w:lang w:val="en-US" w:eastAsia="pt-BR"/>
              </w:rPr>
              <w:t>Infantil</w:t>
            </w:r>
            <w:proofErr w:type="spellEnd"/>
          </w:p>
        </w:tc>
        <w:tc>
          <w:tcPr>
            <w:tcW w:w="1291" w:type="dxa"/>
            <w:tcBorders>
              <w:top w:val="single" w:sz="4" w:space="0" w:color="auto"/>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41,9</w:t>
            </w:r>
          </w:p>
        </w:tc>
        <w:tc>
          <w:tcPr>
            <w:tcW w:w="2255" w:type="dxa"/>
            <w:tcBorders>
              <w:top w:val="single" w:sz="4" w:space="0" w:color="auto"/>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eastAsia="Arial" w:hAnsi="Times New Roman" w:cs="Times New Roman"/>
                <w:color w:val="000000"/>
                <w:sz w:val="20"/>
                <w:szCs w:val="20"/>
                <w:lang w:val="en-US" w:eastAsia="pt-BR"/>
              </w:rPr>
              <w:t>Inadequado</w:t>
            </w:r>
            <w:proofErr w:type="spellEnd"/>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hAnsi="Times New Roman" w:cs="Times New Roman"/>
                <w:color w:val="000000"/>
                <w:sz w:val="20"/>
                <w:szCs w:val="20"/>
                <w:lang w:val="en-US"/>
              </w:rPr>
              <w:t>Ens</w:t>
            </w:r>
            <w:r w:rsidRPr="001D2B10">
              <w:rPr>
                <w:rFonts w:ascii="Times New Roman" w:hAnsi="Times New Roman" w:cs="Times New Roman"/>
                <w:color w:val="000000"/>
                <w:sz w:val="20"/>
                <w:szCs w:val="20"/>
              </w:rPr>
              <w:t>ino</w:t>
            </w:r>
            <w:proofErr w:type="spellEnd"/>
            <w:r w:rsidRPr="001D2B10">
              <w:rPr>
                <w:rFonts w:ascii="Times New Roman" w:hAnsi="Times New Roman" w:cs="Times New Roman"/>
                <w:color w:val="000000"/>
                <w:sz w:val="20"/>
                <w:szCs w:val="20"/>
                <w:lang w:val="en-US"/>
              </w:rPr>
              <w:t>Fundamental</w:t>
            </w:r>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50,4</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 xml:space="preserve">Precisa de melhoras </w:t>
            </w:r>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hAnsi="Times New Roman" w:cs="Times New Roman"/>
                <w:color w:val="000000"/>
                <w:sz w:val="20"/>
                <w:szCs w:val="20"/>
                <w:lang w:val="en-US"/>
              </w:rPr>
              <w:t>Ens</w:t>
            </w:r>
            <w:r w:rsidRPr="001D2B10">
              <w:rPr>
                <w:rFonts w:ascii="Times New Roman" w:hAnsi="Times New Roman" w:cs="Times New Roman"/>
                <w:color w:val="000000"/>
                <w:sz w:val="20"/>
                <w:szCs w:val="20"/>
              </w:rPr>
              <w:t>ino</w:t>
            </w:r>
            <w:proofErr w:type="spellEnd"/>
            <w:r w:rsidRPr="001D2B10">
              <w:rPr>
                <w:rFonts w:ascii="Times New Roman" w:hAnsi="Times New Roman" w:cs="Times New Roman"/>
                <w:color w:val="000000"/>
                <w:sz w:val="20"/>
                <w:szCs w:val="20"/>
                <w:lang w:val="en-US"/>
              </w:rPr>
              <w:t xml:space="preserve"> Fundamental II</w:t>
            </w:r>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53,2</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Precisa de melhoras</w:t>
            </w:r>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hAnsi="Times New Roman" w:cs="Times New Roman"/>
                <w:color w:val="000000"/>
                <w:sz w:val="20"/>
                <w:szCs w:val="20"/>
                <w:lang w:val="en-US"/>
              </w:rPr>
              <w:t>Creche</w:t>
            </w:r>
            <w:proofErr w:type="spellEnd"/>
            <w:r w:rsidRPr="001D2B10">
              <w:rPr>
                <w:rFonts w:ascii="Times New Roman" w:hAnsi="Times New Roman" w:cs="Times New Roman"/>
                <w:color w:val="000000"/>
                <w:sz w:val="20"/>
                <w:szCs w:val="20"/>
                <w:lang w:val="en-US"/>
              </w:rPr>
              <w:t xml:space="preserve"> e </w:t>
            </w:r>
            <w:proofErr w:type="spellStart"/>
            <w:r w:rsidRPr="001D2B10">
              <w:rPr>
                <w:rFonts w:ascii="Times New Roman" w:hAnsi="Times New Roman" w:cs="Times New Roman"/>
                <w:color w:val="000000"/>
                <w:sz w:val="20"/>
                <w:szCs w:val="20"/>
                <w:lang w:val="en-US"/>
              </w:rPr>
              <w:t>Pré-Escola</w:t>
            </w:r>
            <w:proofErr w:type="spellEnd"/>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49,8</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Precisa de melhoras</w:t>
            </w:r>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hAnsi="Times New Roman" w:cs="Times New Roman"/>
                <w:color w:val="000000"/>
                <w:sz w:val="20"/>
                <w:szCs w:val="20"/>
              </w:rPr>
              <w:t>Mais Educação</w:t>
            </w:r>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58,6</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Precisa de melhoras</w:t>
            </w:r>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16" w:hangingChars="8" w:hanging="16"/>
              <w:rPr>
                <w:rFonts w:ascii="Times New Roman" w:eastAsia="Times New Roman" w:hAnsi="Times New Roman" w:cs="Times New Roman"/>
                <w:color w:val="000000"/>
                <w:sz w:val="20"/>
                <w:szCs w:val="20"/>
                <w:lang w:eastAsia="pt-BR"/>
              </w:rPr>
            </w:pPr>
            <w:r w:rsidRPr="001D2B10">
              <w:rPr>
                <w:rFonts w:ascii="Times New Roman" w:hAnsi="Times New Roman" w:cs="Times New Roman"/>
                <w:color w:val="000000"/>
                <w:sz w:val="20"/>
                <w:szCs w:val="20"/>
              </w:rPr>
              <w:t>Cardápio único para todas as modalidades</w:t>
            </w:r>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51,5</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Precisa de melhoras</w:t>
            </w:r>
          </w:p>
        </w:tc>
      </w:tr>
      <w:tr w:rsidR="00DC1AEE" w:rsidRPr="001D2B10" w:rsidTr="002A663E">
        <w:trPr>
          <w:trHeight w:val="328"/>
        </w:trPr>
        <w:tc>
          <w:tcPr>
            <w:tcW w:w="1786" w:type="dxa"/>
            <w:vMerge/>
            <w:tcBorders>
              <w:top w:val="nil"/>
              <w:bottom w:val="single" w:sz="4" w:space="0" w:color="auto"/>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p>
        </w:tc>
        <w:tc>
          <w:tcPr>
            <w:tcW w:w="2424" w:type="dxa"/>
            <w:tcBorders>
              <w:top w:val="nil"/>
              <w:bottom w:val="single" w:sz="4" w:space="0" w:color="auto"/>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hAnsi="Times New Roman" w:cs="Times New Roman"/>
                <w:color w:val="000000"/>
                <w:sz w:val="20"/>
                <w:szCs w:val="20"/>
                <w:lang w:val="en-US"/>
              </w:rPr>
              <w:t>EJA</w:t>
            </w:r>
          </w:p>
        </w:tc>
        <w:tc>
          <w:tcPr>
            <w:tcW w:w="1291" w:type="dxa"/>
            <w:tcBorders>
              <w:top w:val="nil"/>
              <w:bottom w:val="single" w:sz="4" w:space="0" w:color="auto"/>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44,9</w:t>
            </w:r>
          </w:p>
        </w:tc>
        <w:tc>
          <w:tcPr>
            <w:tcW w:w="2255" w:type="dxa"/>
            <w:tcBorders>
              <w:top w:val="nil"/>
              <w:bottom w:val="single" w:sz="4" w:space="0" w:color="auto"/>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eastAsia="Arial" w:hAnsi="Times New Roman" w:cs="Times New Roman"/>
                <w:color w:val="000000"/>
                <w:sz w:val="20"/>
                <w:szCs w:val="20"/>
                <w:lang w:val="en-US" w:eastAsia="pt-BR"/>
              </w:rPr>
              <w:t>Inadequado</w:t>
            </w:r>
            <w:proofErr w:type="spellEnd"/>
          </w:p>
        </w:tc>
      </w:tr>
      <w:tr w:rsidR="00DC1AEE" w:rsidRPr="001D2B10" w:rsidTr="002A663E">
        <w:trPr>
          <w:trHeight w:val="415"/>
        </w:trPr>
        <w:tc>
          <w:tcPr>
            <w:tcW w:w="1786" w:type="dxa"/>
            <w:vMerge w:val="restart"/>
            <w:tcBorders>
              <w:top w:val="single" w:sz="4" w:space="0" w:color="auto"/>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Vale</w:t>
            </w:r>
          </w:p>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 xml:space="preserve">do </w:t>
            </w:r>
            <w:proofErr w:type="spellStart"/>
            <w:r w:rsidRPr="001D2B10">
              <w:rPr>
                <w:rFonts w:ascii="Times New Roman" w:eastAsia="Times New Roman" w:hAnsi="Times New Roman" w:cs="Times New Roman"/>
                <w:color w:val="000000"/>
                <w:sz w:val="20"/>
                <w:szCs w:val="20"/>
                <w:lang w:eastAsia="pt-BR"/>
              </w:rPr>
              <w:t>Sambito</w:t>
            </w:r>
            <w:proofErr w:type="spellEnd"/>
          </w:p>
        </w:tc>
        <w:tc>
          <w:tcPr>
            <w:tcW w:w="2424" w:type="dxa"/>
            <w:tcBorders>
              <w:top w:val="single" w:sz="4" w:space="0" w:color="auto"/>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hAnsi="Times New Roman" w:cs="Times New Roman"/>
                <w:color w:val="000000"/>
                <w:sz w:val="20"/>
                <w:szCs w:val="20"/>
                <w:lang w:val="en-US"/>
              </w:rPr>
              <w:t>En</w:t>
            </w:r>
            <w:r w:rsidRPr="001D2B10">
              <w:rPr>
                <w:rFonts w:ascii="Times New Roman" w:hAnsi="Times New Roman" w:cs="Times New Roman"/>
                <w:color w:val="000000"/>
                <w:sz w:val="20"/>
                <w:szCs w:val="20"/>
              </w:rPr>
              <w:t>sino</w:t>
            </w:r>
            <w:r w:rsidRPr="001D2B10">
              <w:rPr>
                <w:rFonts w:ascii="Times New Roman" w:hAnsi="Times New Roman" w:cs="Times New Roman"/>
                <w:color w:val="000000"/>
                <w:sz w:val="20"/>
                <w:szCs w:val="20"/>
                <w:lang w:val="en-US"/>
              </w:rPr>
              <w:t xml:space="preserve"> Fundamental</w:t>
            </w:r>
          </w:p>
        </w:tc>
        <w:tc>
          <w:tcPr>
            <w:tcW w:w="1291" w:type="dxa"/>
            <w:tcBorders>
              <w:top w:val="single" w:sz="4" w:space="0" w:color="auto"/>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40,7</w:t>
            </w:r>
          </w:p>
        </w:tc>
        <w:tc>
          <w:tcPr>
            <w:tcW w:w="2255" w:type="dxa"/>
            <w:tcBorders>
              <w:top w:val="single" w:sz="4" w:space="0" w:color="auto"/>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eastAsia="Arial" w:hAnsi="Times New Roman" w:cs="Times New Roman"/>
                <w:color w:val="000000"/>
                <w:sz w:val="20"/>
                <w:szCs w:val="20"/>
                <w:lang w:val="en-US" w:eastAsia="pt-BR"/>
              </w:rPr>
              <w:t>Inadequado</w:t>
            </w:r>
            <w:proofErr w:type="spellEnd"/>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Educação Regular</w:t>
            </w:r>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36,1</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eastAsia="Arial" w:hAnsi="Times New Roman" w:cs="Times New Roman"/>
                <w:color w:val="000000"/>
                <w:sz w:val="20"/>
                <w:szCs w:val="20"/>
                <w:lang w:val="en-US" w:eastAsia="pt-BR"/>
              </w:rPr>
              <w:t>Inadequado</w:t>
            </w:r>
            <w:proofErr w:type="spellEnd"/>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hAnsi="Times New Roman" w:cs="Times New Roman"/>
                <w:color w:val="000000"/>
                <w:sz w:val="20"/>
                <w:szCs w:val="20"/>
                <w:lang w:val="en-US"/>
              </w:rPr>
              <w:t>Creche</w:t>
            </w:r>
            <w:proofErr w:type="spellEnd"/>
            <w:r w:rsidRPr="001D2B10">
              <w:rPr>
                <w:rFonts w:ascii="Times New Roman" w:hAnsi="Times New Roman" w:cs="Times New Roman"/>
                <w:color w:val="000000"/>
                <w:sz w:val="20"/>
                <w:szCs w:val="20"/>
                <w:lang w:val="en-US"/>
              </w:rPr>
              <w:t xml:space="preserve"> e </w:t>
            </w:r>
            <w:proofErr w:type="spellStart"/>
            <w:r w:rsidRPr="001D2B10">
              <w:rPr>
                <w:rFonts w:ascii="Times New Roman" w:hAnsi="Times New Roman" w:cs="Times New Roman"/>
                <w:color w:val="000000"/>
                <w:sz w:val="20"/>
                <w:szCs w:val="20"/>
                <w:lang w:val="en-US"/>
              </w:rPr>
              <w:t>Pré-Escola</w:t>
            </w:r>
            <w:proofErr w:type="spellEnd"/>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40,5</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roofErr w:type="spellStart"/>
            <w:r w:rsidRPr="001D2B10">
              <w:rPr>
                <w:rFonts w:ascii="Times New Roman" w:eastAsia="Arial" w:hAnsi="Times New Roman" w:cs="Times New Roman"/>
                <w:color w:val="000000"/>
                <w:sz w:val="20"/>
                <w:szCs w:val="20"/>
                <w:lang w:val="en-US" w:eastAsia="pt-BR"/>
              </w:rPr>
              <w:t>Inadequado</w:t>
            </w:r>
            <w:proofErr w:type="spellEnd"/>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hAnsi="Times New Roman" w:cs="Times New Roman"/>
                <w:color w:val="000000"/>
                <w:sz w:val="20"/>
                <w:szCs w:val="20"/>
              </w:rPr>
              <w:t>Mais Educação</w:t>
            </w:r>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51,9</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Precisa de melhoras</w:t>
            </w:r>
          </w:p>
        </w:tc>
      </w:tr>
      <w:tr w:rsidR="00DC1AEE" w:rsidRPr="001D2B10" w:rsidTr="002A663E">
        <w:trPr>
          <w:trHeight w:val="415"/>
        </w:trPr>
        <w:tc>
          <w:tcPr>
            <w:tcW w:w="1786" w:type="dxa"/>
            <w:vMerge/>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
        </w:tc>
        <w:tc>
          <w:tcPr>
            <w:tcW w:w="2424" w:type="dxa"/>
            <w:tcBorders>
              <w:top w:val="nil"/>
              <w:bottom w:val="nil"/>
            </w:tcBorders>
            <w:vAlign w:val="center"/>
          </w:tcPr>
          <w:p w:rsidR="00DC1AEE" w:rsidRPr="001D2B10" w:rsidRDefault="00DC1AEE" w:rsidP="00DC1AEE">
            <w:pPr>
              <w:spacing w:after="0" w:line="240" w:lineRule="auto"/>
              <w:ind w:left="16" w:hangingChars="8" w:hanging="16"/>
              <w:rPr>
                <w:rFonts w:ascii="Times New Roman" w:eastAsia="Times New Roman" w:hAnsi="Times New Roman" w:cs="Times New Roman"/>
                <w:color w:val="000000"/>
                <w:sz w:val="20"/>
                <w:szCs w:val="20"/>
                <w:lang w:eastAsia="pt-BR"/>
              </w:rPr>
            </w:pPr>
            <w:r w:rsidRPr="001D2B10">
              <w:rPr>
                <w:rFonts w:ascii="Times New Roman" w:hAnsi="Times New Roman" w:cs="Times New Roman"/>
                <w:color w:val="000000"/>
                <w:sz w:val="20"/>
                <w:szCs w:val="20"/>
              </w:rPr>
              <w:t>Cardápio único para todas as modalidades</w:t>
            </w:r>
          </w:p>
        </w:tc>
        <w:tc>
          <w:tcPr>
            <w:tcW w:w="1291" w:type="dxa"/>
            <w:tcBorders>
              <w:top w:val="nil"/>
              <w:bottom w:val="nil"/>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val="en-US" w:eastAsia="pt-BR"/>
              </w:rPr>
            </w:pPr>
            <w:r w:rsidRPr="001D2B10">
              <w:rPr>
                <w:rFonts w:ascii="Times New Roman" w:eastAsia="Times New Roman" w:hAnsi="Times New Roman" w:cs="Times New Roman"/>
                <w:color w:val="000000"/>
                <w:sz w:val="20"/>
                <w:szCs w:val="20"/>
                <w:lang w:eastAsia="pt-BR"/>
              </w:rPr>
              <w:t>47</w:t>
            </w:r>
            <w:r w:rsidRPr="001D2B10">
              <w:rPr>
                <w:rFonts w:ascii="Times New Roman" w:eastAsia="Times New Roman" w:hAnsi="Times New Roman" w:cs="Times New Roman"/>
                <w:color w:val="000000"/>
                <w:sz w:val="20"/>
                <w:szCs w:val="20"/>
                <w:lang w:val="en-US" w:eastAsia="pt-BR"/>
              </w:rPr>
              <w:t>,0</w:t>
            </w:r>
          </w:p>
        </w:tc>
        <w:tc>
          <w:tcPr>
            <w:tcW w:w="2255" w:type="dxa"/>
            <w:tcBorders>
              <w:top w:val="nil"/>
              <w:bottom w:val="nil"/>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Precisa de melhoras</w:t>
            </w:r>
          </w:p>
        </w:tc>
      </w:tr>
      <w:tr w:rsidR="00DC1AEE" w:rsidRPr="001D2B10" w:rsidTr="002A663E">
        <w:trPr>
          <w:trHeight w:val="343"/>
        </w:trPr>
        <w:tc>
          <w:tcPr>
            <w:tcW w:w="1786" w:type="dxa"/>
            <w:vMerge/>
            <w:tcBorders>
              <w:top w:val="nil"/>
              <w:bottom w:val="single" w:sz="4" w:space="0" w:color="auto"/>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p>
        </w:tc>
        <w:tc>
          <w:tcPr>
            <w:tcW w:w="2424" w:type="dxa"/>
            <w:tcBorders>
              <w:top w:val="nil"/>
              <w:bottom w:val="single" w:sz="4" w:space="0" w:color="auto"/>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hAnsi="Times New Roman" w:cs="Times New Roman"/>
                <w:color w:val="000000"/>
                <w:sz w:val="20"/>
                <w:szCs w:val="20"/>
                <w:lang w:val="en-US"/>
              </w:rPr>
              <w:t>EJA</w:t>
            </w:r>
          </w:p>
        </w:tc>
        <w:tc>
          <w:tcPr>
            <w:tcW w:w="1291" w:type="dxa"/>
            <w:tcBorders>
              <w:top w:val="nil"/>
              <w:bottom w:val="single" w:sz="4" w:space="0" w:color="auto"/>
            </w:tcBorders>
            <w:vAlign w:val="center"/>
          </w:tcPr>
          <w:p w:rsidR="00DC1AEE" w:rsidRPr="001D2B10" w:rsidRDefault="00DC1AEE" w:rsidP="00DC1AEE">
            <w:pPr>
              <w:spacing w:after="0" w:line="240" w:lineRule="auto"/>
              <w:ind w:left="726" w:hangingChars="363" w:hanging="726"/>
              <w:jc w:val="center"/>
              <w:rPr>
                <w:rFonts w:ascii="Times New Roman" w:eastAsia="Times New Roman" w:hAnsi="Times New Roman" w:cs="Times New Roman"/>
                <w:color w:val="000000"/>
                <w:sz w:val="20"/>
                <w:szCs w:val="20"/>
                <w:lang w:val="en-US" w:eastAsia="pt-BR"/>
              </w:rPr>
            </w:pPr>
            <w:r w:rsidRPr="001D2B10">
              <w:rPr>
                <w:rFonts w:ascii="Times New Roman" w:eastAsia="Times New Roman" w:hAnsi="Times New Roman" w:cs="Times New Roman"/>
                <w:color w:val="000000"/>
                <w:sz w:val="20"/>
                <w:szCs w:val="20"/>
                <w:lang w:eastAsia="pt-BR"/>
              </w:rPr>
              <w:t>46</w:t>
            </w:r>
            <w:r w:rsidRPr="001D2B10">
              <w:rPr>
                <w:rFonts w:ascii="Times New Roman" w:eastAsia="Times New Roman" w:hAnsi="Times New Roman" w:cs="Times New Roman"/>
                <w:color w:val="000000"/>
                <w:sz w:val="20"/>
                <w:szCs w:val="20"/>
                <w:lang w:val="en-US" w:eastAsia="pt-BR"/>
              </w:rPr>
              <w:t>,0</w:t>
            </w:r>
          </w:p>
        </w:tc>
        <w:tc>
          <w:tcPr>
            <w:tcW w:w="2255" w:type="dxa"/>
            <w:tcBorders>
              <w:top w:val="nil"/>
              <w:bottom w:val="single" w:sz="4" w:space="0" w:color="auto"/>
            </w:tcBorders>
            <w:vAlign w:val="center"/>
          </w:tcPr>
          <w:p w:rsidR="00DC1AEE" w:rsidRPr="001D2B10" w:rsidRDefault="00DC1AEE" w:rsidP="00DC1AEE">
            <w:pPr>
              <w:spacing w:after="0" w:line="240" w:lineRule="auto"/>
              <w:ind w:left="726" w:hangingChars="363" w:hanging="726"/>
              <w:rPr>
                <w:rFonts w:ascii="Times New Roman" w:eastAsia="Times New Roman" w:hAnsi="Times New Roman" w:cs="Times New Roman"/>
                <w:color w:val="000000"/>
                <w:sz w:val="20"/>
                <w:szCs w:val="20"/>
                <w:lang w:eastAsia="pt-BR"/>
              </w:rPr>
            </w:pPr>
            <w:r w:rsidRPr="001D2B10">
              <w:rPr>
                <w:rFonts w:ascii="Times New Roman" w:eastAsia="Times New Roman" w:hAnsi="Times New Roman" w:cs="Times New Roman"/>
                <w:color w:val="000000"/>
                <w:sz w:val="20"/>
                <w:szCs w:val="20"/>
                <w:lang w:eastAsia="pt-BR"/>
              </w:rPr>
              <w:t>Precisa de melhoras</w:t>
            </w:r>
          </w:p>
        </w:tc>
      </w:tr>
    </w:tbl>
    <w:p w:rsidR="005F707A" w:rsidRDefault="005F707A" w:rsidP="00363B3E">
      <w:pPr>
        <w:pStyle w:val="PargrafodaLista"/>
        <w:spacing w:line="360" w:lineRule="auto"/>
        <w:ind w:left="0"/>
        <w:rPr>
          <w:rFonts w:ascii="Times New Roman" w:hAnsi="Times New Roman" w:cs="Times New Roman"/>
          <w:b/>
          <w:sz w:val="24"/>
          <w:szCs w:val="24"/>
        </w:rPr>
      </w:pPr>
    </w:p>
    <w:p w:rsidR="00363B3E" w:rsidRDefault="00363B3E" w:rsidP="005F707A">
      <w:pPr>
        <w:pStyle w:val="PargrafodaLista"/>
        <w:spacing w:line="240" w:lineRule="auto"/>
        <w:ind w:left="0"/>
        <w:rPr>
          <w:rFonts w:ascii="Times New Roman" w:hAnsi="Times New Roman" w:cs="Times New Roman"/>
          <w:b/>
          <w:sz w:val="24"/>
          <w:szCs w:val="24"/>
        </w:rPr>
      </w:pPr>
    </w:p>
    <w:p w:rsidR="00EE04D8" w:rsidRDefault="00EE04D8"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F76DAD" w:rsidRDefault="00F76DAD" w:rsidP="005F707A">
      <w:pPr>
        <w:pStyle w:val="PargrafodaLista"/>
        <w:spacing w:line="240" w:lineRule="auto"/>
        <w:ind w:left="0"/>
        <w:rPr>
          <w:rFonts w:ascii="Times New Roman" w:hAnsi="Times New Roman" w:cs="Times New Roman"/>
          <w:b/>
          <w:sz w:val="20"/>
          <w:szCs w:val="20"/>
        </w:rPr>
      </w:pPr>
    </w:p>
    <w:p w:rsidR="00DC1AEE" w:rsidRDefault="00DC1AEE" w:rsidP="005F707A">
      <w:pPr>
        <w:pStyle w:val="PargrafodaLista"/>
        <w:spacing w:line="240" w:lineRule="auto"/>
        <w:ind w:left="0"/>
        <w:rPr>
          <w:rFonts w:ascii="Times New Roman" w:hAnsi="Times New Roman" w:cs="Times New Roman"/>
          <w:b/>
          <w:sz w:val="20"/>
          <w:szCs w:val="20"/>
        </w:rPr>
      </w:pPr>
    </w:p>
    <w:p w:rsidR="005F707A" w:rsidRDefault="002A663E" w:rsidP="005F707A">
      <w:pPr>
        <w:pStyle w:val="PargrafodaLista"/>
        <w:spacing w:line="240" w:lineRule="auto"/>
        <w:ind w:left="0"/>
        <w:rPr>
          <w:rFonts w:ascii="Times New Roman" w:hAnsi="Times New Roman" w:cs="Times New Roman"/>
          <w:sz w:val="20"/>
          <w:szCs w:val="20"/>
        </w:rPr>
      </w:pPr>
      <w:r>
        <w:rPr>
          <w:rFonts w:ascii="Times New Roman" w:hAnsi="Times New Roman" w:cs="Times New Roman"/>
          <w:b/>
          <w:sz w:val="20"/>
          <w:szCs w:val="20"/>
        </w:rPr>
        <w:t xml:space="preserve">            </w:t>
      </w:r>
      <w:r w:rsidR="00141C0E" w:rsidRPr="005F707A">
        <w:rPr>
          <w:rFonts w:ascii="Times New Roman" w:hAnsi="Times New Roman" w:cs="Times New Roman"/>
          <w:b/>
          <w:sz w:val="20"/>
          <w:szCs w:val="20"/>
        </w:rPr>
        <w:t>Fonte:</w:t>
      </w:r>
      <w:r w:rsidR="00246A14">
        <w:rPr>
          <w:rFonts w:ascii="Times New Roman" w:hAnsi="Times New Roman" w:cs="Times New Roman"/>
          <w:sz w:val="20"/>
          <w:szCs w:val="20"/>
        </w:rPr>
        <w:t xml:space="preserve"> Pesquisa direta</w:t>
      </w:r>
      <w:r w:rsidR="00141C0E" w:rsidRPr="005F707A">
        <w:rPr>
          <w:rFonts w:ascii="Times New Roman" w:hAnsi="Times New Roman" w:cs="Times New Roman"/>
          <w:sz w:val="20"/>
          <w:szCs w:val="20"/>
        </w:rPr>
        <w:t>. Teresina- PI (2020).</w:t>
      </w:r>
    </w:p>
    <w:p w:rsidR="00B518F9" w:rsidRDefault="00B518F9" w:rsidP="005F707A">
      <w:pPr>
        <w:pStyle w:val="PargrafodaLista"/>
        <w:spacing w:line="240" w:lineRule="auto"/>
        <w:ind w:left="0"/>
        <w:rPr>
          <w:rFonts w:ascii="Times New Roman" w:hAnsi="Times New Roman" w:cs="Times New Roman"/>
          <w:sz w:val="20"/>
          <w:szCs w:val="20"/>
        </w:rPr>
      </w:pPr>
    </w:p>
    <w:p w:rsidR="005F707A" w:rsidRDefault="005F707A" w:rsidP="00B0692D">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Os valores médios observados na tabela 2 evidenciam que a classificação dos cardápios em todas as modalidades de ensino, estavam inadequados ou precisavam de melhoras. Acrescenta-se que a pontuação obtida para os cardápios com classificação “precisa de melhoras’’ variou entre 36,1 e 58,6, apresentando-se distante da adequação. </w:t>
      </w:r>
    </w:p>
    <w:p w:rsidR="00413AD5" w:rsidRDefault="00413AD5" w:rsidP="00B0692D">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Resultados semelhantes foram identificados em estudo realizado por Silva Neta (2019) que ao analisar cardápios ofertados aos alunos da rede de ensino de municípios do Rio Grande do Norte, registrou 58% dos cardápios como “precisa de melhoras’’ e 42% “inadequados”.</w:t>
      </w:r>
    </w:p>
    <w:p w:rsidR="00413AD5" w:rsidRPr="00F0567E" w:rsidRDefault="00413AD5" w:rsidP="00B42560">
      <w:pPr>
        <w:pStyle w:val="PargrafodaLista"/>
        <w:spacing w:after="100" w:afterAutospacing="1" w:line="360" w:lineRule="auto"/>
        <w:ind w:left="0"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Percebe-se uma possível monotonia nas refeições ofertadas, com ausência de alimentos dos grupos de frutas, verduras e legumes. Braga e Santos (2019) em seu estudo de análises de cardápios ofertados na rede estadual de ensino médio de Salvador- BA constataram baixa variedade alimentar, preparações monocromáticas e ausência de adequação da </w:t>
      </w:r>
      <w:r w:rsidRPr="00B72D07">
        <w:rPr>
          <w:rFonts w:ascii="Times New Roman" w:hAnsi="Times New Roman" w:cs="Times New Roman"/>
          <w:sz w:val="24"/>
          <w:szCs w:val="24"/>
        </w:rPr>
        <w:t>oferta dos grupos alimentares</w:t>
      </w:r>
      <w:r w:rsidR="00F0567E" w:rsidRPr="00B72D07">
        <w:rPr>
          <w:rFonts w:ascii="Times New Roman" w:hAnsi="Times New Roman" w:cs="Times New Roman"/>
          <w:sz w:val="24"/>
          <w:szCs w:val="24"/>
        </w:rPr>
        <w:t>, assim como encontrados n</w:t>
      </w:r>
      <w:r w:rsidRPr="00B72D07">
        <w:rPr>
          <w:rFonts w:ascii="Times New Roman" w:hAnsi="Times New Roman" w:cs="Times New Roman"/>
          <w:sz w:val="24"/>
          <w:szCs w:val="24"/>
        </w:rPr>
        <w:t>o presente estudo.</w:t>
      </w:r>
    </w:p>
    <w:p w:rsidR="0059569D" w:rsidRDefault="006E2D70" w:rsidP="00B42560">
      <w:pPr>
        <w:spacing w:after="100" w:afterAutospacing="1" w:line="360" w:lineRule="auto"/>
        <w:rPr>
          <w:rFonts w:ascii="Times New Roman" w:hAnsi="Times New Roman" w:cs="Times New Roman"/>
          <w:b/>
          <w:sz w:val="24"/>
          <w:szCs w:val="24"/>
        </w:rPr>
      </w:pPr>
      <w:r w:rsidRPr="006E2D70">
        <w:rPr>
          <w:rFonts w:ascii="Times New Roman" w:hAnsi="Times New Roman" w:cs="Times New Roman"/>
          <w:b/>
          <w:sz w:val="24"/>
          <w:szCs w:val="24"/>
        </w:rPr>
        <w:t>4.</w:t>
      </w:r>
      <w:r>
        <w:rPr>
          <w:rFonts w:ascii="Times New Roman" w:hAnsi="Times New Roman" w:cs="Times New Roman"/>
          <w:b/>
          <w:sz w:val="24"/>
          <w:szCs w:val="24"/>
        </w:rPr>
        <w:t xml:space="preserve">  CONCLUSÃO</w:t>
      </w:r>
    </w:p>
    <w:p w:rsidR="006E2D70" w:rsidRDefault="006E2D70" w:rsidP="00246A14">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Os cardápios analisados foram classificados em “inadequados ou precisa de melhoras</w:t>
      </w:r>
      <w:r w:rsidR="00716549">
        <w:rPr>
          <w:rFonts w:ascii="Times New Roman" w:hAnsi="Times New Roman" w:cs="Times New Roman"/>
          <w:sz w:val="24"/>
          <w:szCs w:val="24"/>
        </w:rPr>
        <w:t>”, de acordo com o instrumento IQ COSAN. Resultados que enfatiza</w:t>
      </w:r>
      <w:r w:rsidR="004F1B39">
        <w:rPr>
          <w:rFonts w:ascii="Times New Roman" w:hAnsi="Times New Roman" w:cs="Times New Roman"/>
          <w:sz w:val="24"/>
          <w:szCs w:val="24"/>
        </w:rPr>
        <w:t>m</w:t>
      </w:r>
      <w:r w:rsidR="00716549">
        <w:rPr>
          <w:rFonts w:ascii="Times New Roman" w:hAnsi="Times New Roman" w:cs="Times New Roman"/>
          <w:sz w:val="24"/>
          <w:szCs w:val="24"/>
        </w:rPr>
        <w:t xml:space="preserve"> a importância de fiscalizações, cumprimento da legislação quanto ao número de refeições ofertadas, além de investimentos e melhorias na alimentação escolar.</w:t>
      </w:r>
    </w:p>
    <w:p w:rsidR="00246A14" w:rsidRDefault="00246A14" w:rsidP="00246A14">
      <w:pPr>
        <w:spacing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 AGRADECIMENTOS</w:t>
      </w:r>
    </w:p>
    <w:p w:rsidR="000411DB" w:rsidRDefault="00E96FE2" w:rsidP="00941CA6">
      <w:pPr>
        <w:spacing w:after="100" w:afterAutospacing="1" w:line="360" w:lineRule="auto"/>
        <w:ind w:firstLine="851"/>
        <w:jc w:val="both"/>
        <w:rPr>
          <w:rFonts w:ascii="Times New Roman" w:hAnsi="Times New Roman" w:cs="Times New Roman"/>
          <w:sz w:val="24"/>
          <w:szCs w:val="24"/>
        </w:rPr>
      </w:pPr>
      <w:r>
        <w:rPr>
          <w:rFonts w:ascii="Times New Roman" w:hAnsi="Times New Roman" w:cs="Times New Roman"/>
          <w:sz w:val="24"/>
          <w:szCs w:val="24"/>
        </w:rPr>
        <w:t>Centro Colaborador em Alimentação e Nutrição Escolar da UFPI pel</w:t>
      </w:r>
      <w:r w:rsidR="00405D39">
        <w:rPr>
          <w:rFonts w:ascii="Times New Roman" w:hAnsi="Times New Roman" w:cs="Times New Roman"/>
          <w:sz w:val="24"/>
          <w:szCs w:val="24"/>
        </w:rPr>
        <w:t>a liberação</w:t>
      </w:r>
      <w:r>
        <w:rPr>
          <w:rFonts w:ascii="Times New Roman" w:hAnsi="Times New Roman" w:cs="Times New Roman"/>
          <w:sz w:val="24"/>
          <w:szCs w:val="24"/>
        </w:rPr>
        <w:t xml:space="preserve"> dos cardápios do banco de dados para a realização do presente estudo.</w:t>
      </w:r>
    </w:p>
    <w:p w:rsidR="00B0692D" w:rsidRDefault="00B0692D" w:rsidP="00B0692D">
      <w:pPr>
        <w:spacing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6. REFERÊNCIAS</w:t>
      </w:r>
    </w:p>
    <w:p w:rsidR="00E67AA6" w:rsidRDefault="00E67AA6" w:rsidP="005C00A8">
      <w:pPr>
        <w:spacing w:after="100" w:afterAutospacing="1" w:line="240" w:lineRule="auto"/>
        <w:rPr>
          <w:rFonts w:ascii="Times New Roman" w:hAnsi="Times New Roman" w:cs="Times New Roman"/>
        </w:rPr>
      </w:pPr>
      <w:r>
        <w:rPr>
          <w:rFonts w:ascii="Times New Roman" w:hAnsi="Times New Roman" w:cs="Times New Roman"/>
        </w:rPr>
        <w:t xml:space="preserve">ASBRAN, Associação Brasileira de Nutrição. </w:t>
      </w:r>
      <w:r w:rsidRPr="00E67AA6">
        <w:rPr>
          <w:rFonts w:ascii="Times New Roman" w:hAnsi="Times New Roman" w:cs="Times New Roman"/>
          <w:b/>
        </w:rPr>
        <w:t>IQ COSAN é importante instrumento para o PNAE</w:t>
      </w:r>
      <w:r>
        <w:rPr>
          <w:rFonts w:ascii="Times New Roman" w:hAnsi="Times New Roman" w:cs="Times New Roman"/>
        </w:rPr>
        <w:t>- 2018. Disponível em:&lt;</w:t>
      </w:r>
      <w:hyperlink r:id="rId7" w:history="1">
        <w:r w:rsidR="00AD5D70" w:rsidRPr="009D7477">
          <w:rPr>
            <w:rStyle w:val="Hyperlink"/>
            <w:rFonts w:ascii="Times New Roman" w:hAnsi="Times New Roman" w:cs="Times New Roman"/>
          </w:rPr>
          <w:t>https://www.asbran.org.br/noticias/iq-cosan-e-importante--instrumento-para-o-pnae</w:t>
        </w:r>
      </w:hyperlink>
      <w:r w:rsidR="00646FAD">
        <w:rPr>
          <w:rFonts w:ascii="Times New Roman" w:hAnsi="Times New Roman" w:cs="Times New Roman"/>
        </w:rPr>
        <w:t>&gt; Acesso em: 20 maio. 2020</w:t>
      </w:r>
    </w:p>
    <w:p w:rsidR="00AD5D70" w:rsidRPr="003D4A2D" w:rsidRDefault="00AD5D70" w:rsidP="005C00A8">
      <w:pPr>
        <w:spacing w:after="100" w:afterAutospacing="1" w:line="240" w:lineRule="auto"/>
        <w:rPr>
          <w:rFonts w:ascii="Times New Roman" w:hAnsi="Times New Roman" w:cs="Times New Roman"/>
        </w:rPr>
      </w:pPr>
      <w:r>
        <w:rPr>
          <w:rFonts w:ascii="Times New Roman" w:hAnsi="Times New Roman" w:cs="Times New Roman"/>
        </w:rPr>
        <w:t>BRAGA, E. C; SANTOS, A. C</w:t>
      </w:r>
      <w:r w:rsidR="003D4A2D">
        <w:rPr>
          <w:rFonts w:ascii="Times New Roman" w:hAnsi="Times New Roman" w:cs="Times New Roman"/>
        </w:rPr>
        <w:t xml:space="preserve"> dos. Análise Qualitativa dos Cardápios de Escolas da rede estadual de ensino em Salvador – BA. </w:t>
      </w:r>
      <w:r w:rsidR="003D4A2D" w:rsidRPr="003D4A2D">
        <w:rPr>
          <w:rFonts w:ascii="Times New Roman" w:hAnsi="Times New Roman" w:cs="Times New Roman"/>
          <w:b/>
        </w:rPr>
        <w:t>Cient.</w:t>
      </w:r>
      <w:r w:rsidR="003D4A2D">
        <w:rPr>
          <w:rFonts w:ascii="Times New Roman" w:hAnsi="Times New Roman" w:cs="Times New Roman"/>
        </w:rPr>
        <w:t xml:space="preserve">v. 19, n. 40, Fortaleza, jul./dez. 2019 </w:t>
      </w:r>
    </w:p>
    <w:p w:rsidR="00816538" w:rsidRPr="00816538" w:rsidRDefault="00816538" w:rsidP="005C00A8">
      <w:pPr>
        <w:spacing w:after="100" w:afterAutospacing="1" w:line="240" w:lineRule="auto"/>
        <w:rPr>
          <w:rFonts w:ascii="Times New Roman" w:hAnsi="Times New Roman" w:cs="Times New Roman"/>
        </w:rPr>
      </w:pPr>
      <w:r>
        <w:rPr>
          <w:rFonts w:ascii="Times New Roman" w:hAnsi="Times New Roman" w:cs="Times New Roman"/>
        </w:rPr>
        <w:t xml:space="preserve">BRASIL. FNDE. </w:t>
      </w:r>
      <w:r>
        <w:rPr>
          <w:rFonts w:ascii="Times New Roman" w:hAnsi="Times New Roman" w:cs="Times New Roman"/>
          <w:b/>
        </w:rPr>
        <w:t>Manual do Índice de Qualidade – IQ COSAN, 2017.</w:t>
      </w:r>
      <w:r>
        <w:rPr>
          <w:rFonts w:ascii="Times New Roman" w:hAnsi="Times New Roman" w:cs="Times New Roman"/>
        </w:rPr>
        <w:t xml:space="preserve"> Disponível em</w:t>
      </w:r>
      <w:r w:rsidR="00AD5D70">
        <w:rPr>
          <w:rFonts w:ascii="Times New Roman" w:hAnsi="Times New Roman" w:cs="Times New Roman"/>
        </w:rPr>
        <w:t>:&lt;</w:t>
      </w:r>
      <w:hyperlink r:id="rId8" w:history="1">
        <w:r w:rsidR="00AD5D70" w:rsidRPr="009D7477">
          <w:rPr>
            <w:rStyle w:val="Hyperlink"/>
            <w:rFonts w:ascii="Times New Roman" w:hAnsi="Times New Roman" w:cs="Times New Roman"/>
          </w:rPr>
          <w:t>https://www.fnde.gov.br</w:t>
        </w:r>
      </w:hyperlink>
      <w:r w:rsidR="00AD5D70">
        <w:rPr>
          <w:rFonts w:ascii="Times New Roman" w:hAnsi="Times New Roman" w:cs="Times New Roman"/>
        </w:rPr>
        <w:t>&gt; Acesso em: 20 maio. 2020</w:t>
      </w:r>
    </w:p>
    <w:p w:rsidR="005C00A8" w:rsidRDefault="005C00A8" w:rsidP="005C00A8">
      <w:pPr>
        <w:spacing w:after="100" w:afterAutospacing="1" w:line="240" w:lineRule="auto"/>
        <w:rPr>
          <w:rFonts w:ascii="Times New Roman" w:hAnsi="Times New Roman" w:cs="Times New Roman"/>
        </w:rPr>
      </w:pPr>
      <w:r w:rsidRPr="008B7A23">
        <w:rPr>
          <w:rFonts w:ascii="Times New Roman" w:hAnsi="Times New Roman" w:cs="Times New Roman"/>
          <w:lang w:val="en-US"/>
        </w:rPr>
        <w:lastRenderedPageBreak/>
        <w:t xml:space="preserve">GREGOLIN, M. R. P, et al. </w:t>
      </w:r>
      <w:r>
        <w:rPr>
          <w:rFonts w:ascii="Times New Roman" w:hAnsi="Times New Roman" w:cs="Times New Roman"/>
        </w:rPr>
        <w:t xml:space="preserve">Potencialidades e fragilidades do Programa Nacional de Alimentação Escolar- PNAE no Território </w:t>
      </w:r>
      <w:proofErr w:type="spellStart"/>
      <w:r>
        <w:rPr>
          <w:rFonts w:ascii="Times New Roman" w:hAnsi="Times New Roman" w:cs="Times New Roman"/>
        </w:rPr>
        <w:t>Cantuquiriguaçu</w:t>
      </w:r>
      <w:proofErr w:type="spellEnd"/>
      <w:r>
        <w:rPr>
          <w:rFonts w:ascii="Times New Roman" w:hAnsi="Times New Roman" w:cs="Times New Roman"/>
        </w:rPr>
        <w:t xml:space="preserve"> (PR). </w:t>
      </w:r>
      <w:r>
        <w:rPr>
          <w:rFonts w:ascii="Times New Roman" w:hAnsi="Times New Roman" w:cs="Times New Roman"/>
          <w:b/>
        </w:rPr>
        <w:t xml:space="preserve">Ver. </w:t>
      </w:r>
      <w:proofErr w:type="spellStart"/>
      <w:r>
        <w:rPr>
          <w:rFonts w:ascii="Times New Roman" w:hAnsi="Times New Roman" w:cs="Times New Roman"/>
          <w:b/>
        </w:rPr>
        <w:t>Conex</w:t>
      </w:r>
      <w:proofErr w:type="spellEnd"/>
      <w:r>
        <w:rPr>
          <w:rFonts w:ascii="Times New Roman" w:hAnsi="Times New Roman" w:cs="Times New Roman"/>
          <w:b/>
        </w:rPr>
        <w:t>. UEPG,</w:t>
      </w:r>
      <w:r>
        <w:rPr>
          <w:rFonts w:ascii="Times New Roman" w:hAnsi="Times New Roman" w:cs="Times New Roman"/>
        </w:rPr>
        <w:t xml:space="preserve"> Ponta Grossa, v. 13, n.3, p. 548-567, 2017.</w:t>
      </w:r>
    </w:p>
    <w:p w:rsidR="005B69EE" w:rsidRDefault="005B69EE" w:rsidP="005C00A8">
      <w:pPr>
        <w:spacing w:after="100" w:afterAutospacing="1" w:line="240" w:lineRule="auto"/>
        <w:rPr>
          <w:rFonts w:ascii="Times New Roman" w:hAnsi="Times New Roman" w:cs="Times New Roman"/>
        </w:rPr>
      </w:pPr>
      <w:r>
        <w:rPr>
          <w:rFonts w:ascii="Times New Roman" w:hAnsi="Times New Roman" w:cs="Times New Roman"/>
        </w:rPr>
        <w:t xml:space="preserve">GUIMARÃES, E. P; MARQUES, J. M; SILVA, L. L; CARDOSO, C. G; Regionalismo presente nos cardápios da alimentação escolar no município de </w:t>
      </w:r>
      <w:proofErr w:type="spellStart"/>
      <w:r>
        <w:rPr>
          <w:rFonts w:ascii="Times New Roman" w:hAnsi="Times New Roman" w:cs="Times New Roman"/>
        </w:rPr>
        <w:t>Campinorte</w:t>
      </w:r>
      <w:proofErr w:type="spellEnd"/>
      <w:r>
        <w:rPr>
          <w:rFonts w:ascii="Times New Roman" w:hAnsi="Times New Roman" w:cs="Times New Roman"/>
        </w:rPr>
        <w:t xml:space="preserve"> – Goiás. </w:t>
      </w:r>
      <w:proofErr w:type="spellStart"/>
      <w:r>
        <w:rPr>
          <w:rFonts w:ascii="Times New Roman" w:hAnsi="Times New Roman" w:cs="Times New Roman"/>
          <w:b/>
        </w:rPr>
        <w:t>Hyg</w:t>
      </w:r>
      <w:proofErr w:type="spellEnd"/>
      <w:r>
        <w:rPr>
          <w:rFonts w:ascii="Times New Roman" w:hAnsi="Times New Roman" w:cs="Times New Roman"/>
          <w:b/>
        </w:rPr>
        <w:t>.</w:t>
      </w:r>
      <w:r w:rsidR="00FF343D">
        <w:rPr>
          <w:rFonts w:ascii="Times New Roman" w:hAnsi="Times New Roman" w:cs="Times New Roman"/>
          <w:b/>
        </w:rPr>
        <w:t xml:space="preserve"> Rev. Bras. de Geo. Méd. e da Saúde.</w:t>
      </w:r>
      <w:r>
        <w:rPr>
          <w:rFonts w:ascii="Times New Roman" w:hAnsi="Times New Roman" w:cs="Times New Roman"/>
        </w:rPr>
        <w:t>V. 15, n. 31, p. 95 – 104, mar. 2019.</w:t>
      </w:r>
    </w:p>
    <w:p w:rsidR="0059569D" w:rsidRDefault="005C00A8" w:rsidP="00AD5D70">
      <w:pPr>
        <w:spacing w:after="100" w:afterAutospacing="1" w:line="240" w:lineRule="auto"/>
        <w:rPr>
          <w:rFonts w:ascii="Times New Roman" w:hAnsi="Times New Roman" w:cs="Times New Roman"/>
        </w:rPr>
      </w:pPr>
      <w:r>
        <w:rPr>
          <w:rFonts w:ascii="Times New Roman" w:hAnsi="Times New Roman" w:cs="Times New Roman"/>
        </w:rPr>
        <w:t xml:space="preserve">SILVA NETA, J. R. da. </w:t>
      </w:r>
      <w:r>
        <w:rPr>
          <w:rFonts w:ascii="Times New Roman" w:hAnsi="Times New Roman" w:cs="Times New Roman"/>
          <w:b/>
        </w:rPr>
        <w:t>Cardápios escolares:</w:t>
      </w:r>
      <w:r w:rsidRPr="00567166">
        <w:rPr>
          <w:rFonts w:ascii="Times New Roman" w:hAnsi="Times New Roman" w:cs="Times New Roman"/>
          <w:b/>
        </w:rPr>
        <w:t xml:space="preserve">análise segundo o índice de qualidade em segurança alimentar e nutricional. </w:t>
      </w:r>
      <w:r>
        <w:rPr>
          <w:rFonts w:ascii="Times New Roman" w:hAnsi="Times New Roman" w:cs="Times New Roman"/>
        </w:rPr>
        <w:t>2019. 24f. Monografia (Graduação em Nutrição) – UFRN, Universidade Federal do Rio Grande do Norte. Rio Grande do Norte, 2019.</w:t>
      </w:r>
    </w:p>
    <w:p w:rsidR="00AD5D70" w:rsidRPr="00AD5D70" w:rsidRDefault="00AD5D70" w:rsidP="00AD5D70">
      <w:pPr>
        <w:spacing w:after="100" w:afterAutospacing="1" w:line="240" w:lineRule="auto"/>
        <w:rPr>
          <w:rFonts w:ascii="Times New Roman" w:hAnsi="Times New Roman" w:cs="Times New Roman"/>
        </w:rPr>
      </w:pPr>
    </w:p>
    <w:sectPr w:rsidR="00AD5D70" w:rsidRPr="00AD5D70" w:rsidSect="00BF0797">
      <w:headerReference w:type="default" r:id="rId9"/>
      <w:footerReference w:type="default" r:id="rId10"/>
      <w:pgSz w:w="11906" w:h="16838" w:code="9"/>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3CBAB6" w15:done="0"/>
  <w15:commentEx w15:paraId="49D39FE6" w15:done="0"/>
  <w15:commentEx w15:paraId="56AA14D8" w15:done="0"/>
  <w15:commentEx w15:paraId="55EE7796" w15:done="0"/>
  <w15:commentEx w15:paraId="386E9C85" w15:done="0"/>
  <w15:commentEx w15:paraId="3D54615B" w15:done="0"/>
  <w15:commentEx w15:paraId="06776ACB" w15:done="0"/>
  <w15:commentEx w15:paraId="19851D63" w15:done="0"/>
  <w15:commentEx w15:paraId="60107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EECE" w16cex:dateUtc="2020-10-19T13:54:00Z"/>
  <w16cex:commentExtensible w16cex:durableId="2337EE06" w16cex:dateUtc="2020-10-19T13:50:00Z"/>
  <w16cex:commentExtensible w16cex:durableId="2337EE15" w16cex:dateUtc="2020-10-19T13:51:00Z"/>
  <w16cex:commentExtensible w16cex:durableId="2337EE3A" w16cex:dateUtc="2020-10-19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CBAB6" w16cid:durableId="23464F3A"/>
  <w16cid:commentId w16cid:paraId="49D39FE6" w16cid:durableId="234653CC"/>
  <w16cid:commentId w16cid:paraId="56AA14D8" w16cid:durableId="2346512D"/>
  <w16cid:commentId w16cid:paraId="55EE7796" w16cid:durableId="234652C6"/>
  <w16cid:commentId w16cid:paraId="386E9C85" w16cid:durableId="23465600"/>
  <w16cid:commentId w16cid:paraId="3D54615B" w16cid:durableId="23465C90"/>
  <w16cid:commentId w16cid:paraId="06776ACB" w16cid:durableId="2346593C"/>
  <w16cid:commentId w16cid:paraId="19851D63" w16cid:durableId="23466E86"/>
  <w16cid:commentId w16cid:paraId="60107796" w16cid:durableId="23466F1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CEC" w:rsidRDefault="00946CEC" w:rsidP="00BF0797">
      <w:pPr>
        <w:spacing w:after="0" w:line="240" w:lineRule="auto"/>
      </w:pPr>
      <w:r>
        <w:separator/>
      </w:r>
    </w:p>
  </w:endnote>
  <w:endnote w:type="continuationSeparator" w:id="1">
    <w:p w:rsidR="00946CEC" w:rsidRDefault="00946CEC" w:rsidP="00BF0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146507"/>
      <w:docPartObj>
        <w:docPartGallery w:val="Page Numbers (Bottom of Page)"/>
        <w:docPartUnique/>
      </w:docPartObj>
    </w:sdtPr>
    <w:sdtContent>
      <w:p w:rsidR="00946CEC" w:rsidRDefault="00946CEC">
        <w:pPr>
          <w:pStyle w:val="Rodap"/>
          <w:jc w:val="right"/>
        </w:pPr>
        <w:fldSimple w:instr=" PAGE   \* MERGEFORMAT ">
          <w:r w:rsidR="00A45EA8">
            <w:rPr>
              <w:noProof/>
            </w:rPr>
            <w:t>1</w:t>
          </w:r>
        </w:fldSimple>
      </w:p>
    </w:sdtContent>
  </w:sdt>
  <w:p w:rsidR="00946CEC" w:rsidRDefault="00946C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CEC" w:rsidRDefault="00946CEC" w:rsidP="00BF0797">
      <w:pPr>
        <w:spacing w:after="0" w:line="240" w:lineRule="auto"/>
      </w:pPr>
      <w:r>
        <w:separator/>
      </w:r>
    </w:p>
  </w:footnote>
  <w:footnote w:type="continuationSeparator" w:id="1">
    <w:p w:rsidR="00946CEC" w:rsidRDefault="00946CEC" w:rsidP="00BF0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CEC" w:rsidRPr="004B24FE" w:rsidRDefault="00946CEC" w:rsidP="00047501">
    <w:pPr>
      <w:spacing w:after="0"/>
      <w:rPr>
        <w:rFonts w:ascii="Arial Rounded MT Bold" w:hAnsi="Arial Rounded MT Bold"/>
      </w:rPr>
    </w:pPr>
    <w:r w:rsidRPr="003C280B">
      <w:rPr>
        <w:noProof/>
        <w:lang w:eastAsia="pt-B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2049" type="#_x0000_t84" style="position:absolute;margin-left:-31.8pt;margin-top:-14.7pt;width:495pt;height:6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" filled="f" strokecolor="#f79646 [3209]" strokeweight="2pt">
          <v:path arrowok="t"/>
          <w10:wrap anchorx="margin"/>
        </v:shape>
      </w:pict>
    </w:r>
    <w:sdt>
      <w:sdtPr>
        <w:id w:val="535146501"/>
        <w:docPartObj>
          <w:docPartGallery w:val="Page Numbers (Margins)"/>
          <w:docPartUnique/>
        </w:docPartObj>
      </w:sdtPr>
      <w:sdtContent>
        <w:r>
          <w:rPr>
            <w:noProof/>
            <w:lang w:eastAsia="pt-BR"/>
          </w:rPr>
          <w:drawing>
            <wp:anchor distT="0" distB="0" distL="114300" distR="114300" simplePos="0" relativeHeight="251663360" behindDoc="0" locked="0" layoutInCell="1" allowOverlap="1">
              <wp:simplePos x="0" y="0"/>
              <wp:positionH relativeFrom="column">
                <wp:posOffset>3781425</wp:posOffset>
              </wp:positionH>
              <wp:positionV relativeFrom="paragraph">
                <wp:posOffset>-31115</wp:posOffset>
              </wp:positionV>
              <wp:extent cx="1806575" cy="523875"/>
              <wp:effectExtent l="19050" t="0" r="317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91" b="47786"/>
                      <a:stretch/>
                    </pic:blipFill>
                    <pic:spPr bwMode="auto">
                      <a:xfrm>
                        <a:off x="0" y="0"/>
                        <a:ext cx="1806575" cy="5238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sdtContent>
    </w:sdt>
    <w:r w:rsidRPr="004B24FE">
      <w:rPr>
        <w:rFonts w:ascii="Arial Rounded MT Bold" w:hAnsi="Arial Rounded MT Bold"/>
      </w:rPr>
      <w:t>III Congresso Internacional de Nutrição</w:t>
    </w:r>
  </w:p>
  <w:p w:rsidR="00946CEC" w:rsidRPr="004B24FE" w:rsidRDefault="00946CEC" w:rsidP="00BF0797">
    <w:pPr>
      <w:pStyle w:val="Cabealho"/>
      <w:rPr>
        <w:rFonts w:ascii="Arial Rounded MT Bold" w:hAnsi="Arial Rounded MT Bold"/>
      </w:rPr>
    </w:pPr>
    <w:r w:rsidRPr="004B24FE">
      <w:rPr>
        <w:rFonts w:ascii="Arial Rounded MT Bold" w:hAnsi="Arial Rounded MT Bold"/>
      </w:rPr>
      <w:t>Online</w:t>
    </w:r>
  </w:p>
  <w:p w:rsidR="00946CEC" w:rsidRDefault="00946CE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90F"/>
    <w:multiLevelType w:val="hybridMultilevel"/>
    <w:tmpl w:val="2A1A8F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3B13CA"/>
    <w:multiLevelType w:val="hybridMultilevel"/>
    <w:tmpl w:val="8488B3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497BA3"/>
    <w:multiLevelType w:val="hybridMultilevel"/>
    <w:tmpl w:val="9CC47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1A6AFF"/>
    <w:multiLevelType w:val="hybridMultilevel"/>
    <w:tmpl w:val="FA6ED6B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AB05C6"/>
    <w:multiLevelType w:val="hybridMultilevel"/>
    <w:tmpl w:val="A29CA3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9704AC"/>
    <w:multiLevelType w:val="hybridMultilevel"/>
    <w:tmpl w:val="4B240B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F1C7E35"/>
    <w:multiLevelType w:val="hybridMultilevel"/>
    <w:tmpl w:val="E84893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k">
    <w15:presenceInfo w15:providerId="None" w15:userId="reb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BF0797"/>
    <w:rsid w:val="000411DB"/>
    <w:rsid w:val="00047501"/>
    <w:rsid w:val="000777E7"/>
    <w:rsid w:val="00077F3C"/>
    <w:rsid w:val="000901A5"/>
    <w:rsid w:val="000A639E"/>
    <w:rsid w:val="000C259B"/>
    <w:rsid w:val="000D3411"/>
    <w:rsid w:val="00113634"/>
    <w:rsid w:val="00141C0E"/>
    <w:rsid w:val="00163C63"/>
    <w:rsid w:val="00164CFA"/>
    <w:rsid w:val="00173FF7"/>
    <w:rsid w:val="00177353"/>
    <w:rsid w:val="001B3F32"/>
    <w:rsid w:val="001D2B10"/>
    <w:rsid w:val="00213DDB"/>
    <w:rsid w:val="002219A6"/>
    <w:rsid w:val="0023443D"/>
    <w:rsid w:val="00235DC3"/>
    <w:rsid w:val="00245D55"/>
    <w:rsid w:val="00246A14"/>
    <w:rsid w:val="002A663E"/>
    <w:rsid w:val="002C4392"/>
    <w:rsid w:val="0032079B"/>
    <w:rsid w:val="00323810"/>
    <w:rsid w:val="00351B51"/>
    <w:rsid w:val="00363B3E"/>
    <w:rsid w:val="003668ED"/>
    <w:rsid w:val="003720E2"/>
    <w:rsid w:val="0039167E"/>
    <w:rsid w:val="003A1DB9"/>
    <w:rsid w:val="003A5D35"/>
    <w:rsid w:val="003B388B"/>
    <w:rsid w:val="003C280B"/>
    <w:rsid w:val="003D4A2D"/>
    <w:rsid w:val="003D5822"/>
    <w:rsid w:val="00405D39"/>
    <w:rsid w:val="00413AD5"/>
    <w:rsid w:val="00424D0C"/>
    <w:rsid w:val="00431D58"/>
    <w:rsid w:val="0043557B"/>
    <w:rsid w:val="004571DF"/>
    <w:rsid w:val="004804DF"/>
    <w:rsid w:val="004908A8"/>
    <w:rsid w:val="00495D4D"/>
    <w:rsid w:val="004B5A24"/>
    <w:rsid w:val="004C23C5"/>
    <w:rsid w:val="004F1B39"/>
    <w:rsid w:val="00526ED6"/>
    <w:rsid w:val="0053756A"/>
    <w:rsid w:val="00551E7D"/>
    <w:rsid w:val="00567166"/>
    <w:rsid w:val="00573834"/>
    <w:rsid w:val="0057522D"/>
    <w:rsid w:val="0059569D"/>
    <w:rsid w:val="005A7ABB"/>
    <w:rsid w:val="005B69EE"/>
    <w:rsid w:val="005C00A8"/>
    <w:rsid w:val="005F707A"/>
    <w:rsid w:val="00613164"/>
    <w:rsid w:val="00646FAD"/>
    <w:rsid w:val="0065428B"/>
    <w:rsid w:val="00655A0E"/>
    <w:rsid w:val="00665186"/>
    <w:rsid w:val="00667816"/>
    <w:rsid w:val="006E2D70"/>
    <w:rsid w:val="00716549"/>
    <w:rsid w:val="0073478E"/>
    <w:rsid w:val="007447EE"/>
    <w:rsid w:val="0076461E"/>
    <w:rsid w:val="007B073D"/>
    <w:rsid w:val="007D0D8D"/>
    <w:rsid w:val="00816538"/>
    <w:rsid w:val="00837754"/>
    <w:rsid w:val="008450CF"/>
    <w:rsid w:val="008B7A23"/>
    <w:rsid w:val="008D58EF"/>
    <w:rsid w:val="009324B1"/>
    <w:rsid w:val="00941CA6"/>
    <w:rsid w:val="00946CEC"/>
    <w:rsid w:val="00957516"/>
    <w:rsid w:val="009D1D04"/>
    <w:rsid w:val="00A33BEC"/>
    <w:rsid w:val="00A45EA8"/>
    <w:rsid w:val="00A90283"/>
    <w:rsid w:val="00A95A82"/>
    <w:rsid w:val="00AB6080"/>
    <w:rsid w:val="00AD5D70"/>
    <w:rsid w:val="00AE3AD4"/>
    <w:rsid w:val="00AF171C"/>
    <w:rsid w:val="00AF7893"/>
    <w:rsid w:val="00B0692D"/>
    <w:rsid w:val="00B21096"/>
    <w:rsid w:val="00B24CC6"/>
    <w:rsid w:val="00B42560"/>
    <w:rsid w:val="00B518F9"/>
    <w:rsid w:val="00B72D07"/>
    <w:rsid w:val="00B77DEA"/>
    <w:rsid w:val="00B94E90"/>
    <w:rsid w:val="00BA7BFA"/>
    <w:rsid w:val="00BC48FF"/>
    <w:rsid w:val="00BF0797"/>
    <w:rsid w:val="00BF19D6"/>
    <w:rsid w:val="00BF29DD"/>
    <w:rsid w:val="00C1725C"/>
    <w:rsid w:val="00C22C4C"/>
    <w:rsid w:val="00C31E24"/>
    <w:rsid w:val="00C43497"/>
    <w:rsid w:val="00C63AEC"/>
    <w:rsid w:val="00C6520B"/>
    <w:rsid w:val="00CD2734"/>
    <w:rsid w:val="00CF59F7"/>
    <w:rsid w:val="00D343ED"/>
    <w:rsid w:val="00D65390"/>
    <w:rsid w:val="00D90353"/>
    <w:rsid w:val="00DB6434"/>
    <w:rsid w:val="00DB65CA"/>
    <w:rsid w:val="00DC1AEE"/>
    <w:rsid w:val="00DC5F7B"/>
    <w:rsid w:val="00DD2780"/>
    <w:rsid w:val="00DE0578"/>
    <w:rsid w:val="00E478B3"/>
    <w:rsid w:val="00E67AA6"/>
    <w:rsid w:val="00E96FE2"/>
    <w:rsid w:val="00ED7630"/>
    <w:rsid w:val="00EE04D8"/>
    <w:rsid w:val="00EF7CAB"/>
    <w:rsid w:val="00F0567E"/>
    <w:rsid w:val="00F76DAD"/>
    <w:rsid w:val="00FC25A6"/>
    <w:rsid w:val="00FF343D"/>
    <w:rsid w:val="00FF41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C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3">
    <w:name w:val="Estilo3"/>
    <w:basedOn w:val="GradeClara1"/>
    <w:uiPriority w:val="99"/>
    <w:qFormat/>
    <w:rsid w:val="00526ED6"/>
    <w:rPr>
      <w:rFonts w:ascii="Times New Roman" w:eastAsia="SimSun" w:hAnsi="Times New Roman" w:cs="Times New Roman"/>
      <w:sz w:val="20"/>
      <w:szCs w:val="20"/>
      <w:lang w:eastAsia="pt-B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adeClara1">
    <w:name w:val="Grade Clara1"/>
    <w:basedOn w:val="Tabelanormal"/>
    <w:uiPriority w:val="62"/>
    <w:rsid w:val="00526E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abealho">
    <w:name w:val="header"/>
    <w:basedOn w:val="Normal"/>
    <w:link w:val="CabealhoChar"/>
    <w:uiPriority w:val="99"/>
    <w:semiHidden/>
    <w:unhideWhenUsed/>
    <w:rsid w:val="00BF079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F0797"/>
  </w:style>
  <w:style w:type="paragraph" w:styleId="Rodap">
    <w:name w:val="footer"/>
    <w:basedOn w:val="Normal"/>
    <w:link w:val="RodapChar"/>
    <w:uiPriority w:val="99"/>
    <w:unhideWhenUsed/>
    <w:rsid w:val="00BF0797"/>
    <w:pPr>
      <w:tabs>
        <w:tab w:val="center" w:pos="4252"/>
        <w:tab w:val="right" w:pos="8504"/>
      </w:tabs>
      <w:spacing w:after="0" w:line="240" w:lineRule="auto"/>
    </w:pPr>
  </w:style>
  <w:style w:type="character" w:customStyle="1" w:styleId="RodapChar">
    <w:name w:val="Rodapé Char"/>
    <w:basedOn w:val="Fontepargpadro"/>
    <w:link w:val="Rodap"/>
    <w:uiPriority w:val="99"/>
    <w:rsid w:val="00BF0797"/>
  </w:style>
  <w:style w:type="paragraph" w:styleId="PargrafodaLista">
    <w:name w:val="List Paragraph"/>
    <w:basedOn w:val="Normal"/>
    <w:uiPriority w:val="34"/>
    <w:qFormat/>
    <w:rsid w:val="0059569D"/>
    <w:pPr>
      <w:ind w:left="720"/>
      <w:contextualSpacing/>
    </w:pPr>
  </w:style>
  <w:style w:type="character" w:styleId="Hyperlink">
    <w:name w:val="Hyperlink"/>
    <w:basedOn w:val="Fontepargpadro"/>
    <w:uiPriority w:val="99"/>
    <w:unhideWhenUsed/>
    <w:rsid w:val="00646FAD"/>
    <w:rPr>
      <w:color w:val="0000FF" w:themeColor="hyperlink"/>
      <w:u w:val="single"/>
    </w:rPr>
  </w:style>
  <w:style w:type="character" w:styleId="Refdecomentrio">
    <w:name w:val="annotation reference"/>
    <w:basedOn w:val="Fontepargpadro"/>
    <w:uiPriority w:val="99"/>
    <w:semiHidden/>
    <w:unhideWhenUsed/>
    <w:rsid w:val="004F1B39"/>
    <w:rPr>
      <w:sz w:val="16"/>
      <w:szCs w:val="16"/>
    </w:rPr>
  </w:style>
  <w:style w:type="paragraph" w:styleId="Textodecomentrio">
    <w:name w:val="annotation text"/>
    <w:basedOn w:val="Normal"/>
    <w:link w:val="TextodecomentrioChar"/>
    <w:uiPriority w:val="99"/>
    <w:semiHidden/>
    <w:unhideWhenUsed/>
    <w:rsid w:val="004F1B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1B39"/>
    <w:rPr>
      <w:sz w:val="20"/>
      <w:szCs w:val="20"/>
    </w:rPr>
  </w:style>
  <w:style w:type="paragraph" w:styleId="Assuntodocomentrio">
    <w:name w:val="annotation subject"/>
    <w:basedOn w:val="Textodecomentrio"/>
    <w:next w:val="Textodecomentrio"/>
    <w:link w:val="AssuntodocomentrioChar"/>
    <w:uiPriority w:val="99"/>
    <w:semiHidden/>
    <w:unhideWhenUsed/>
    <w:rsid w:val="004F1B39"/>
    <w:rPr>
      <w:b/>
      <w:bCs/>
    </w:rPr>
  </w:style>
  <w:style w:type="character" w:customStyle="1" w:styleId="AssuntodocomentrioChar">
    <w:name w:val="Assunto do comentário Char"/>
    <w:basedOn w:val="TextodecomentrioChar"/>
    <w:link w:val="Assuntodocomentrio"/>
    <w:uiPriority w:val="99"/>
    <w:semiHidden/>
    <w:rsid w:val="004F1B39"/>
    <w:rPr>
      <w:b/>
      <w:bCs/>
      <w:sz w:val="20"/>
      <w:szCs w:val="20"/>
    </w:rPr>
  </w:style>
  <w:style w:type="paragraph" w:styleId="Textodebalo">
    <w:name w:val="Balloon Text"/>
    <w:basedOn w:val="Normal"/>
    <w:link w:val="TextodebaloChar"/>
    <w:uiPriority w:val="99"/>
    <w:semiHidden/>
    <w:unhideWhenUsed/>
    <w:rsid w:val="004F1B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1B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1400</Words>
  <Characters>7561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Tainá moreira</dc:creator>
  <cp:lastModifiedBy>Tainá moreira</cp:lastModifiedBy>
  <cp:revision>5</cp:revision>
  <dcterms:created xsi:type="dcterms:W3CDTF">2020-11-04T20:35:00Z</dcterms:created>
  <dcterms:modified xsi:type="dcterms:W3CDTF">2020-11-04T20:45:00Z</dcterms:modified>
</cp:coreProperties>
</file>