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C3" w:rsidRDefault="00235DC3" w:rsidP="00BF07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69D" w:rsidRDefault="00774608" w:rsidP="00595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6B">
        <w:rPr>
          <w:rFonts w:ascii="Times New Roman" w:hAnsi="Times New Roman" w:cs="Times New Roman"/>
          <w:b/>
          <w:sz w:val="28"/>
          <w:szCs w:val="28"/>
        </w:rPr>
        <w:t>DIVERSIDADE ALIMENTAR DE CARDÁPIOS OFERTADOS EM ESCOLAS MUNICIPAIS</w:t>
      </w:r>
      <w:r w:rsidR="00BF0797" w:rsidRPr="00A0246B">
        <w:rPr>
          <w:rFonts w:ascii="Times New Roman" w:hAnsi="Times New Roman" w:cs="Times New Roman"/>
          <w:b/>
          <w:sz w:val="28"/>
          <w:szCs w:val="28"/>
        </w:rPr>
        <w:t xml:space="preserve"> DE DOIS TERRITÓRIOS DO PIAUÍ</w:t>
      </w:r>
    </w:p>
    <w:p w:rsidR="0059569D" w:rsidRDefault="009324B1" w:rsidP="009324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B6DE7" w:rsidRDefault="00EB6DE7" w:rsidP="00EB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analisou cardápios da alimentação escolar ofertados aos estudantes da rede municipal de </w:t>
      </w:r>
      <w:r w:rsidRPr="003A5D35">
        <w:rPr>
          <w:rFonts w:ascii="Times New Roman" w:hAnsi="Times New Roman" w:cs="Times New Roman"/>
          <w:sz w:val="24"/>
          <w:szCs w:val="24"/>
        </w:rPr>
        <w:t>ensino de 15 municípios,</w:t>
      </w:r>
      <w:r>
        <w:rPr>
          <w:rFonts w:ascii="Times New Roman" w:hAnsi="Times New Roman" w:cs="Times New Roman"/>
          <w:sz w:val="24"/>
          <w:szCs w:val="24"/>
        </w:rPr>
        <w:t xml:space="preserve"> em dois territórios do Estado do Piauí. Estudo transversal realizado entre fevereiro a outubro de 2019, utilizando-se a ferramenta IQ COSAN para análise qualitativa dos </w:t>
      </w:r>
      <w:r w:rsidRPr="003A5D35">
        <w:rPr>
          <w:rFonts w:ascii="Times New Roman" w:hAnsi="Times New Roman" w:cs="Times New Roman"/>
          <w:sz w:val="24"/>
          <w:szCs w:val="24"/>
        </w:rPr>
        <w:t>cardápios.</w:t>
      </w:r>
      <w:r>
        <w:rPr>
          <w:rFonts w:ascii="Times New Roman" w:hAnsi="Times New Roman" w:cs="Times New Roman"/>
          <w:sz w:val="24"/>
          <w:szCs w:val="24"/>
        </w:rPr>
        <w:t xml:space="preserve"> Foram an</w:t>
      </w:r>
      <w:r w:rsidR="00E96B40">
        <w:rPr>
          <w:rFonts w:ascii="Times New Roman" w:hAnsi="Times New Roman" w:cs="Times New Roman"/>
          <w:sz w:val="24"/>
          <w:szCs w:val="24"/>
        </w:rPr>
        <w:t>alisados 127 cardápios semanais. Q</w:t>
      </w:r>
      <w:r w:rsidR="0007524F">
        <w:rPr>
          <w:rFonts w:ascii="Times New Roman" w:hAnsi="Times New Roman" w:cs="Times New Roman"/>
          <w:sz w:val="24"/>
          <w:szCs w:val="24"/>
        </w:rPr>
        <w:t xml:space="preserve">uanto </w:t>
      </w:r>
      <w:r w:rsidR="00E96B40">
        <w:rPr>
          <w:rFonts w:ascii="Times New Roman" w:hAnsi="Times New Roman" w:cs="Times New Roman"/>
          <w:sz w:val="24"/>
          <w:szCs w:val="24"/>
        </w:rPr>
        <w:t xml:space="preserve">à diversidade </w:t>
      </w:r>
      <w:r w:rsidR="00E96B40" w:rsidRPr="00577439">
        <w:rPr>
          <w:rFonts w:ascii="Times New Roman" w:hAnsi="Times New Roman" w:cs="Times New Roman"/>
          <w:sz w:val="24"/>
          <w:szCs w:val="24"/>
        </w:rPr>
        <w:t>alimenta</w:t>
      </w:r>
      <w:r w:rsidR="009C22D4" w:rsidRPr="00577439">
        <w:rPr>
          <w:rFonts w:ascii="Times New Roman" w:hAnsi="Times New Roman" w:cs="Times New Roman"/>
          <w:sz w:val="24"/>
          <w:szCs w:val="24"/>
        </w:rPr>
        <w:t>r</w:t>
      </w:r>
      <w:r w:rsidR="00E96B40" w:rsidRPr="00577439">
        <w:rPr>
          <w:rFonts w:ascii="Times New Roman" w:hAnsi="Times New Roman" w:cs="Times New Roman"/>
          <w:sz w:val="24"/>
          <w:szCs w:val="24"/>
        </w:rPr>
        <w:t xml:space="preserve">, 33,5% </w:t>
      </w:r>
      <w:r w:rsidR="009C22D4" w:rsidRPr="00577439">
        <w:rPr>
          <w:rFonts w:ascii="Times New Roman" w:hAnsi="Times New Roman" w:cs="Times New Roman"/>
          <w:sz w:val="24"/>
          <w:szCs w:val="24"/>
        </w:rPr>
        <w:t>dos cardápios</w:t>
      </w:r>
      <w:r w:rsidR="00065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B40" w:rsidRPr="00577439">
        <w:rPr>
          <w:rFonts w:ascii="Times New Roman" w:hAnsi="Times New Roman" w:cs="Times New Roman"/>
          <w:sz w:val="24"/>
          <w:szCs w:val="24"/>
        </w:rPr>
        <w:t>mostraram</w:t>
      </w:r>
      <w:r w:rsidR="00E96B40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="00E96B40">
        <w:rPr>
          <w:rFonts w:ascii="Times New Roman" w:hAnsi="Times New Roman" w:cs="Times New Roman"/>
          <w:sz w:val="24"/>
          <w:szCs w:val="24"/>
        </w:rPr>
        <w:t xml:space="preserve"> adequados e 46,7% precisando de melhoras. Todos os cardápios apresentaram baixa oferta de alimentos da sazonalidade. Concluiu-se que os cardápios apresentaram baixa diversidade alimentar e inadequada oferta de alimentos regionais de acordo com o IQ COSAN</w:t>
      </w:r>
      <w:r w:rsidR="009C22D4">
        <w:rPr>
          <w:rFonts w:ascii="Times New Roman" w:hAnsi="Times New Roman" w:cs="Times New Roman"/>
          <w:sz w:val="24"/>
          <w:szCs w:val="24"/>
        </w:rPr>
        <w:t xml:space="preserve">. </w:t>
      </w:r>
      <w:r w:rsidR="009C22D4" w:rsidRPr="00577439">
        <w:rPr>
          <w:rFonts w:ascii="Times New Roman" w:hAnsi="Times New Roman" w:cs="Times New Roman"/>
          <w:sz w:val="24"/>
          <w:szCs w:val="24"/>
        </w:rPr>
        <w:t>Cumpre</w:t>
      </w:r>
      <w:r w:rsidR="00E96B40" w:rsidRPr="00577439">
        <w:rPr>
          <w:rFonts w:ascii="Times New Roman" w:hAnsi="Times New Roman" w:cs="Times New Roman"/>
          <w:sz w:val="24"/>
          <w:szCs w:val="24"/>
        </w:rPr>
        <w:t xml:space="preserve"> enfatiza</w:t>
      </w:r>
      <w:r w:rsidR="009C22D4" w:rsidRPr="00577439">
        <w:rPr>
          <w:rFonts w:ascii="Times New Roman" w:hAnsi="Times New Roman" w:cs="Times New Roman"/>
          <w:sz w:val="24"/>
          <w:szCs w:val="24"/>
        </w:rPr>
        <w:t>r</w:t>
      </w:r>
      <w:r w:rsidR="00E96B40">
        <w:rPr>
          <w:rFonts w:ascii="Times New Roman" w:hAnsi="Times New Roman" w:cs="Times New Roman"/>
          <w:sz w:val="24"/>
          <w:szCs w:val="24"/>
        </w:rPr>
        <w:t xml:space="preserve"> a importância de fiscalização, cumprimento da legislação</w:t>
      </w:r>
      <w:r>
        <w:rPr>
          <w:rFonts w:ascii="Times New Roman" w:hAnsi="Times New Roman" w:cs="Times New Roman"/>
          <w:sz w:val="24"/>
          <w:szCs w:val="24"/>
        </w:rPr>
        <w:t xml:space="preserve"> e melhorias na alimentação escolar.</w:t>
      </w:r>
    </w:p>
    <w:p w:rsidR="00B21096" w:rsidRDefault="00B21096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F7" w:rsidRPr="00596C7A" w:rsidRDefault="00B21096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 chave: </w:t>
      </w:r>
      <w:r w:rsidR="00596C7A">
        <w:rPr>
          <w:rFonts w:ascii="Times New Roman" w:hAnsi="Times New Roman" w:cs="Times New Roman"/>
          <w:sz w:val="24"/>
          <w:szCs w:val="24"/>
        </w:rPr>
        <w:t>Alimentação escol</w:t>
      </w:r>
      <w:r w:rsidR="0066330F">
        <w:rPr>
          <w:rFonts w:ascii="Times New Roman" w:hAnsi="Times New Roman" w:cs="Times New Roman"/>
          <w:sz w:val="24"/>
          <w:szCs w:val="24"/>
        </w:rPr>
        <w:t>ar, Análise qualitativa, Alunos.</w:t>
      </w:r>
    </w:p>
    <w:p w:rsidR="00774608" w:rsidRPr="00B21096" w:rsidRDefault="00774608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B1" w:rsidRPr="009324B1" w:rsidRDefault="009324B1" w:rsidP="009324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B1">
        <w:rPr>
          <w:rFonts w:ascii="Times New Roman" w:hAnsi="Times New Roman" w:cs="Times New Roman"/>
          <w:b/>
          <w:sz w:val="24"/>
          <w:szCs w:val="24"/>
        </w:rPr>
        <w:t>1.INTRODUÇÃO</w:t>
      </w:r>
    </w:p>
    <w:p w:rsidR="00966856" w:rsidRDefault="000C23C6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Nacional de Alimentação Escolar (PNAE) apresenta-se como a política de proteção social mais antiga no Brasil, sendo considerado como um dos maiores programas no que se refere à alimentação no ambien</w:t>
      </w:r>
      <w:r w:rsidR="007C3BA7">
        <w:rPr>
          <w:rFonts w:ascii="Times New Roman" w:hAnsi="Times New Roman" w:cs="Times New Roman"/>
          <w:sz w:val="24"/>
          <w:szCs w:val="24"/>
        </w:rPr>
        <w:t>te escolar (SIQUEIRA et al, 2014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1E7D" w:rsidRDefault="000C23C6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dispõede diretrizes que recomendam</w:t>
      </w:r>
      <w:r w:rsidR="009D1D04">
        <w:rPr>
          <w:rFonts w:ascii="Times New Roman" w:hAnsi="Times New Roman" w:cs="Times New Roman"/>
          <w:sz w:val="24"/>
          <w:szCs w:val="24"/>
        </w:rPr>
        <w:t xml:space="preserve"> o emprego de alimentação adequada e balanceada, priori</w:t>
      </w:r>
      <w:r>
        <w:rPr>
          <w:rFonts w:ascii="Times New Roman" w:hAnsi="Times New Roman" w:cs="Times New Roman"/>
          <w:sz w:val="24"/>
          <w:szCs w:val="24"/>
        </w:rPr>
        <w:t>zando uso de alimentação diversificada</w:t>
      </w:r>
      <w:r w:rsidR="009D1D04">
        <w:rPr>
          <w:rFonts w:ascii="Times New Roman" w:hAnsi="Times New Roman" w:cs="Times New Roman"/>
          <w:sz w:val="24"/>
          <w:szCs w:val="24"/>
        </w:rPr>
        <w:t xml:space="preserve"> e segura</w:t>
      </w:r>
      <w:r w:rsidR="009C22D4">
        <w:rPr>
          <w:rFonts w:ascii="Times New Roman" w:hAnsi="Times New Roman" w:cs="Times New Roman"/>
          <w:sz w:val="24"/>
          <w:szCs w:val="24"/>
        </w:rPr>
        <w:t>,respeitando as tradições</w:t>
      </w:r>
      <w:r w:rsidR="009D1D04">
        <w:rPr>
          <w:rFonts w:ascii="Times New Roman" w:hAnsi="Times New Roman" w:cs="Times New Roman"/>
          <w:sz w:val="24"/>
          <w:szCs w:val="24"/>
        </w:rPr>
        <w:t xml:space="preserve"> culturais, bem como preferências locais(GREGOLIN et al. 2017).</w:t>
      </w:r>
    </w:p>
    <w:p w:rsidR="00213DDB" w:rsidRDefault="00213DDB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nece</w:t>
      </w:r>
      <w:r w:rsidR="00F50EF7">
        <w:rPr>
          <w:rFonts w:ascii="Times New Roman" w:hAnsi="Times New Roman" w:cs="Times New Roman"/>
          <w:sz w:val="24"/>
          <w:szCs w:val="24"/>
        </w:rPr>
        <w:t>ssidade de análises padronizadas e adequadas</w:t>
      </w:r>
      <w:r>
        <w:rPr>
          <w:rFonts w:ascii="Times New Roman" w:hAnsi="Times New Roman" w:cs="Times New Roman"/>
          <w:sz w:val="24"/>
          <w:szCs w:val="24"/>
        </w:rPr>
        <w:t xml:space="preserve"> da alimentação escolar, criou-se a ferramenta- Índice de Qualidade de Coordenação de Segurança Alimentar e Nutricional (IQ COSAN), com o objetivo de padronização de cardápios e garantia de atendimento às diretrizes (ASBRAN, 2018).</w:t>
      </w:r>
    </w:p>
    <w:p w:rsidR="009324B1" w:rsidRPr="00D65390" w:rsidRDefault="00FE5B8E" w:rsidP="00246A14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estudo analisou a diversidade média alimentar dos cardápios</w:t>
      </w:r>
      <w:r w:rsidR="00213DDB">
        <w:rPr>
          <w:rFonts w:ascii="Times New Roman" w:hAnsi="Times New Roman" w:cs="Times New Roman"/>
          <w:sz w:val="24"/>
          <w:szCs w:val="24"/>
        </w:rPr>
        <w:t xml:space="preserve"> ofertados aos alunos da rede municipal de ensino de dois territórios do Piauí, utilizando a ferramenta IQ COSAN.</w:t>
      </w:r>
    </w:p>
    <w:p w:rsidR="004804DF" w:rsidRPr="004804DF" w:rsidRDefault="009324B1" w:rsidP="00246A14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METÓDOS</w:t>
      </w:r>
    </w:p>
    <w:p w:rsidR="00FF41DD" w:rsidRDefault="00FF41DD" w:rsidP="009324B1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estudo transversal, ocorrido no período de fevereiro a outubro de 2019. Foram selecionados os municípios de dois Territórios de Desenvolvimento do Piauí, os quais receberam a seguinte codificação: 1) Serra da Capivara: a) CNJD, b) JAST, c)SBZA, d) </w:t>
      </w:r>
      <w:r>
        <w:rPr>
          <w:rFonts w:ascii="Times New Roman" w:hAnsi="Times New Roman" w:cs="Times New Roman"/>
          <w:sz w:val="24"/>
          <w:szCs w:val="24"/>
        </w:rPr>
        <w:lastRenderedPageBreak/>
        <w:t>BOPI, e) SAJP, f) LRNE, g) RANO; 2) Vale do Sambito</w:t>
      </w:r>
      <w:r w:rsidR="001B3F32">
        <w:rPr>
          <w:rFonts w:ascii="Times New Roman" w:hAnsi="Times New Roman" w:cs="Times New Roman"/>
          <w:sz w:val="24"/>
          <w:szCs w:val="24"/>
        </w:rPr>
        <w:t xml:space="preserve">: a) FRCP, b) LSTI c) ARZE, d) BDCA, e) IPRA, f) VLDP, g) PITR, h) ELVO. </w:t>
      </w:r>
    </w:p>
    <w:p w:rsidR="001B3F32" w:rsidRDefault="00ED7630" w:rsidP="00B24CC6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incluídos </w:t>
      </w:r>
      <w:r w:rsidR="001B3F32">
        <w:rPr>
          <w:rFonts w:ascii="Times New Roman" w:hAnsi="Times New Roman" w:cs="Times New Roman"/>
          <w:sz w:val="24"/>
          <w:szCs w:val="24"/>
        </w:rPr>
        <w:t>os cardápios que apresentavam refeições servidas durante os cinco dias da semana, referentes ao período de um mês, de acordo com as diferentes modalidade</w:t>
      </w:r>
      <w:r>
        <w:rPr>
          <w:rFonts w:ascii="Times New Roman" w:hAnsi="Times New Roman" w:cs="Times New Roman"/>
          <w:sz w:val="24"/>
          <w:szCs w:val="24"/>
        </w:rPr>
        <w:t>s de ensino (Creche, Pré-escola</w:t>
      </w:r>
      <w:r w:rsidR="001B3F32">
        <w:rPr>
          <w:rFonts w:ascii="Times New Roman" w:hAnsi="Times New Roman" w:cs="Times New Roman"/>
          <w:sz w:val="24"/>
          <w:szCs w:val="24"/>
        </w:rPr>
        <w:t>, Fundamental I e II, Ensino de Jovens e Adultos – EJA e Programa Mais Educação).</w:t>
      </w:r>
      <w:r w:rsidR="00B24CC6">
        <w:rPr>
          <w:rFonts w:ascii="Times New Roman" w:hAnsi="Times New Roman" w:cs="Times New Roman"/>
          <w:sz w:val="24"/>
          <w:szCs w:val="24"/>
        </w:rPr>
        <w:t xml:space="preserve"> Os cardápios foram fornecidos</w:t>
      </w:r>
      <w:r w:rsidR="001B3F32">
        <w:rPr>
          <w:rFonts w:ascii="Times New Roman" w:hAnsi="Times New Roman" w:cs="Times New Roman"/>
          <w:sz w:val="24"/>
          <w:szCs w:val="24"/>
        </w:rPr>
        <w:t xml:space="preserve"> pela equipe do Centro Colaborador em Alimentação e N</w:t>
      </w:r>
      <w:r w:rsidR="00B24CC6">
        <w:rPr>
          <w:rFonts w:ascii="Times New Roman" w:hAnsi="Times New Roman" w:cs="Times New Roman"/>
          <w:sz w:val="24"/>
          <w:szCs w:val="24"/>
        </w:rPr>
        <w:t>utrição Escolar (CECANE/ UFPI).</w:t>
      </w:r>
    </w:p>
    <w:p w:rsidR="00B24CC6" w:rsidRDefault="0076461E" w:rsidP="00B24CC6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estudo</w:t>
      </w:r>
      <w:r w:rsidR="009C2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B24CC6">
        <w:rPr>
          <w:rFonts w:ascii="Times New Roman" w:hAnsi="Times New Roman" w:cs="Times New Roman"/>
          <w:sz w:val="24"/>
          <w:szCs w:val="24"/>
        </w:rPr>
        <w:t xml:space="preserve">tilizou-se o IQ COSAN, uma ferramenta que parte do princípio da análise de ocorrência de alimentos por grupos. O instrumento classifica os cardápios das escolas de acordo com os parâmetros: 1) Presença diária de seis grupos de alimentos: a) cereais e tubérculos; b) feijões; c) legumes e verduras; d) frutas </w:t>
      </w:r>
      <w:r w:rsidR="00B24CC6" w:rsidRPr="00B24CC6">
        <w:rPr>
          <w:rFonts w:ascii="Times New Roman" w:hAnsi="Times New Roman" w:cs="Times New Roman"/>
          <w:i/>
          <w:sz w:val="24"/>
          <w:szCs w:val="24"/>
        </w:rPr>
        <w:t>in natura</w:t>
      </w:r>
      <w:r w:rsidR="00B24CC6">
        <w:rPr>
          <w:rFonts w:ascii="Times New Roman" w:hAnsi="Times New Roman" w:cs="Times New Roman"/>
          <w:sz w:val="24"/>
          <w:szCs w:val="24"/>
        </w:rPr>
        <w:t>; e) leites e derivados; f) carnes e ovos; 2) Presença de alimentos regionais e da socio biodiversidade; 3) Ausência de alimentos classificados como restritos, proibidos e alimentos ou preparações doces; 4) Diversidade semanal das refeições. De acordo com a variedade de alimentos: 1) adequada: presença de 15 alimentos ou mais; 2) precisa de melhoras: presença de 10 a 14 alimentos diferentes; 3) baixa variedade: até 9 alimentos diferente</w:t>
      </w:r>
      <w:r w:rsidR="00AD5D70">
        <w:rPr>
          <w:rFonts w:ascii="Times New Roman" w:hAnsi="Times New Roman" w:cs="Times New Roman"/>
          <w:sz w:val="24"/>
          <w:szCs w:val="24"/>
        </w:rPr>
        <w:t>s (BRASIL, 2017</w:t>
      </w:r>
      <w:r w:rsidR="007B073D">
        <w:rPr>
          <w:rFonts w:ascii="Times New Roman" w:hAnsi="Times New Roman" w:cs="Times New Roman"/>
          <w:sz w:val="24"/>
          <w:szCs w:val="24"/>
        </w:rPr>
        <w:t>).</w:t>
      </w:r>
    </w:p>
    <w:p w:rsidR="00BC48FF" w:rsidRDefault="00B24CC6" w:rsidP="00BC48FF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 ferramenta soma a pontuação semanal e realiza </w:t>
      </w:r>
      <w:r w:rsidR="0076461E">
        <w:rPr>
          <w:rFonts w:ascii="Times New Roman" w:hAnsi="Times New Roman" w:cs="Times New Roman"/>
          <w:sz w:val="24"/>
          <w:szCs w:val="24"/>
        </w:rPr>
        <w:t xml:space="preserve">uma classificação com a pontuação média. O escore do IQ COSAN varia entre </w:t>
      </w:r>
      <w:proofErr w:type="gramStart"/>
      <w:r w:rsidR="0076461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76461E">
        <w:rPr>
          <w:rFonts w:ascii="Times New Roman" w:hAnsi="Times New Roman" w:cs="Times New Roman"/>
          <w:sz w:val="24"/>
          <w:szCs w:val="24"/>
        </w:rPr>
        <w:t xml:space="preserve"> e 95 pontos, classificando os cardápios em Inadequado (0 a 45,9 pontos), Precisa de melhoras (46 a 75,9 pontos) </w:t>
      </w:r>
      <w:r w:rsidR="009C22D4">
        <w:rPr>
          <w:rFonts w:ascii="Times New Roman" w:hAnsi="Times New Roman" w:cs="Times New Roman"/>
          <w:sz w:val="24"/>
          <w:szCs w:val="24"/>
        </w:rPr>
        <w:t>e adequado</w:t>
      </w:r>
      <w:r w:rsidR="0076461E">
        <w:rPr>
          <w:rFonts w:ascii="Times New Roman" w:hAnsi="Times New Roman" w:cs="Times New Roman"/>
          <w:sz w:val="24"/>
          <w:szCs w:val="24"/>
        </w:rPr>
        <w:t xml:space="preserve"> (76 a 95 pontos).</w:t>
      </w:r>
    </w:p>
    <w:p w:rsidR="00C77A44" w:rsidRDefault="00C77A44" w:rsidP="00BC48FF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projeto foram utilizados dados secundários, dessa forma, o mesmo não foi apreciado pelo Comitê de Ética.</w:t>
      </w:r>
    </w:p>
    <w:p w:rsidR="0059569D" w:rsidRDefault="00BC48FF" w:rsidP="00BC48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569D" w:rsidRPr="00BC48FF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8941BD" w:rsidRDefault="00BC48FF" w:rsidP="00BC48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de escolas municipais públicas recebem alimentação diária resguardada pelo PNAE</w:t>
      </w:r>
      <w:r w:rsidR="008941BD">
        <w:rPr>
          <w:rFonts w:ascii="Times New Roman" w:hAnsi="Times New Roman" w:cs="Times New Roman"/>
          <w:sz w:val="24"/>
          <w:szCs w:val="24"/>
        </w:rPr>
        <w:t xml:space="preserve">. A elaboração das refeições baseia-se na inclusão de alimentos variados, contribuindo para a diversidade alimentar no ambiente escolar. </w:t>
      </w:r>
    </w:p>
    <w:p w:rsidR="00DB6434" w:rsidRDefault="008941BD" w:rsidP="00A024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analisados 127 cardápios semanais, de escolas em 15 municípios, referentes ao período de um mês. A figura 1 trás a análise da diversidade média e classificação dos cardápios</w:t>
      </w:r>
      <w:r w:rsidR="00A0246B">
        <w:rPr>
          <w:rFonts w:ascii="Times New Roman" w:hAnsi="Times New Roman" w:cs="Times New Roman"/>
          <w:sz w:val="24"/>
          <w:szCs w:val="24"/>
        </w:rPr>
        <w:t>.</w:t>
      </w:r>
    </w:p>
    <w:p w:rsidR="00A0246B" w:rsidRPr="00A0246B" w:rsidRDefault="00A0246B" w:rsidP="00A024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46B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114300" distR="114300">
            <wp:extent cx="4095750" cy="2952750"/>
            <wp:effectExtent l="19050" t="0" r="19050" b="0"/>
            <wp:docPr id="8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5A46" w:rsidRDefault="002406B7" w:rsidP="00246A14">
      <w:pPr>
        <w:spacing w:after="0" w:line="240" w:lineRule="auto"/>
        <w:rPr>
          <w:rFonts w:ascii="Times New Roman" w:hAnsi="Times New Roman" w:cs="Times New Roman"/>
        </w:rPr>
      </w:pPr>
      <w:r w:rsidRPr="00045A46">
        <w:rPr>
          <w:rFonts w:ascii="Times New Roman" w:hAnsi="Times New Roman" w:cs="Times New Roman"/>
          <w:b/>
        </w:rPr>
        <w:t xml:space="preserve">Figura 1- </w:t>
      </w:r>
      <w:r w:rsidRPr="00045A46">
        <w:rPr>
          <w:rFonts w:ascii="Times New Roman" w:hAnsi="Times New Roman" w:cs="Times New Roman"/>
        </w:rPr>
        <w:t xml:space="preserve">Diversidade média dos cardápios e classificação do nível de variedade </w:t>
      </w:r>
    </w:p>
    <w:p w:rsidR="00B77DEA" w:rsidRPr="00045A46" w:rsidRDefault="004C1301" w:rsidP="00246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="00C40526">
        <w:rPr>
          <w:rFonts w:ascii="Times New Roman" w:hAnsi="Times New Roman" w:cs="Times New Roman"/>
        </w:rPr>
        <w:t>d</w:t>
      </w:r>
      <w:r w:rsidR="002406B7" w:rsidRPr="00045A46">
        <w:rPr>
          <w:rFonts w:ascii="Times New Roman" w:hAnsi="Times New Roman" w:cs="Times New Roman"/>
        </w:rPr>
        <w:t>os</w:t>
      </w:r>
      <w:proofErr w:type="gramEnd"/>
      <w:r w:rsidR="00C40526">
        <w:rPr>
          <w:rFonts w:ascii="Times New Roman" w:hAnsi="Times New Roman" w:cs="Times New Roman"/>
        </w:rPr>
        <w:t xml:space="preserve"> </w:t>
      </w:r>
      <w:r w:rsidR="00501AF9" w:rsidRPr="00045A46">
        <w:rPr>
          <w:rFonts w:ascii="Times New Roman" w:hAnsi="Times New Roman" w:cs="Times New Roman"/>
        </w:rPr>
        <w:t>alimentos</w:t>
      </w:r>
      <w:r w:rsidR="00501AF9">
        <w:rPr>
          <w:rFonts w:ascii="Times New Roman" w:hAnsi="Times New Roman" w:cs="Times New Roman"/>
        </w:rPr>
        <w:t>,</w:t>
      </w:r>
      <w:r w:rsidR="00501AF9" w:rsidRPr="00045A46">
        <w:rPr>
          <w:rFonts w:ascii="Times New Roman" w:hAnsi="Times New Roman" w:cs="Times New Roman"/>
        </w:rPr>
        <w:t xml:space="preserve"> por</w:t>
      </w:r>
      <w:r w:rsidR="002406B7" w:rsidRPr="00045A46">
        <w:rPr>
          <w:rFonts w:ascii="Times New Roman" w:hAnsi="Times New Roman" w:cs="Times New Roman"/>
        </w:rPr>
        <w:t xml:space="preserve"> município. </w:t>
      </w:r>
      <w:r w:rsidR="002406B7" w:rsidRPr="00045A46">
        <w:rPr>
          <w:rFonts w:ascii="Times New Roman" w:hAnsi="Times New Roman" w:cs="Times New Roman"/>
          <w:b/>
        </w:rPr>
        <w:t>Fonte:</w:t>
      </w:r>
      <w:r w:rsidR="002406B7" w:rsidRPr="00045A46">
        <w:rPr>
          <w:rFonts w:ascii="Times New Roman" w:hAnsi="Times New Roman" w:cs="Times New Roman"/>
        </w:rPr>
        <w:t xml:space="preserve"> Pesquisa direta. Teresina- PI (2020).</w:t>
      </w:r>
    </w:p>
    <w:p w:rsidR="00665186" w:rsidRDefault="00665186" w:rsidP="00246A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6DE7" w:rsidRDefault="00EB6DE7" w:rsidP="00EB6D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valores médios apresentados na figura 1 evidenciam que dos municípios participantes apenas cinco (33,3%) apresentaram classificação adequada e quase metade (46,7%) precisam melhorar. Cabe ressaltar que a legislação da alimentação escolar recomenda a oferta de gêneros alimentícios básicos e variados, visando à aceitabilidade das refeições e incentivo a hábitos melhores (BRASIL, 2013).</w:t>
      </w:r>
    </w:p>
    <w:p w:rsidR="00EB6DE7" w:rsidRDefault="00D94FB8" w:rsidP="00EB6D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439">
        <w:rPr>
          <w:rFonts w:ascii="Times New Roman" w:hAnsi="Times New Roman" w:cs="Times New Roman"/>
          <w:sz w:val="24"/>
          <w:szCs w:val="24"/>
        </w:rPr>
        <w:t>Resultados semelhantes foram registrados no estudo realizado por Silva Neta (2019</w:t>
      </w:r>
      <w:bookmarkStart w:id="0" w:name="_GoBack"/>
      <w:bookmarkEnd w:id="0"/>
      <w:r w:rsidR="00D4501D" w:rsidRPr="00577439">
        <w:rPr>
          <w:rFonts w:ascii="Times New Roman" w:hAnsi="Times New Roman" w:cs="Times New Roman"/>
          <w:sz w:val="24"/>
          <w:szCs w:val="24"/>
        </w:rPr>
        <w:t xml:space="preserve">), </w:t>
      </w:r>
      <w:r w:rsidRPr="00577439">
        <w:rPr>
          <w:rFonts w:ascii="Times New Roman" w:hAnsi="Times New Roman" w:cs="Times New Roman"/>
          <w:sz w:val="24"/>
          <w:szCs w:val="24"/>
        </w:rPr>
        <w:t>que identificou</w:t>
      </w:r>
      <w:r w:rsidR="00BF787D" w:rsidRPr="00577439">
        <w:rPr>
          <w:rFonts w:ascii="Times New Roman" w:hAnsi="Times New Roman" w:cs="Times New Roman"/>
          <w:sz w:val="24"/>
          <w:szCs w:val="24"/>
        </w:rPr>
        <w:t xml:space="preserve"> variedade de 10 a 14 alimentos por semana (precisa de melhoras) e 27% tiveram baixa variedade (até </w:t>
      </w:r>
      <w:proofErr w:type="gramStart"/>
      <w:r w:rsidR="00BF787D" w:rsidRPr="0057743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F787D" w:rsidRPr="00577439">
        <w:rPr>
          <w:rFonts w:ascii="Times New Roman" w:hAnsi="Times New Roman" w:cs="Times New Roman"/>
          <w:sz w:val="24"/>
          <w:szCs w:val="24"/>
        </w:rPr>
        <w:t xml:space="preserve"> alimentos) em </w:t>
      </w:r>
      <w:r w:rsidRPr="00577439">
        <w:rPr>
          <w:rFonts w:ascii="Times New Roman" w:hAnsi="Times New Roman" w:cs="Times New Roman"/>
          <w:sz w:val="24"/>
          <w:szCs w:val="24"/>
        </w:rPr>
        <w:t>58% dos cardápios da rede de ensino do Rio Grande do Norte.</w:t>
      </w:r>
    </w:p>
    <w:p w:rsidR="00BF787D" w:rsidRDefault="000409BA" w:rsidP="00BF78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Pr="003244B9">
        <w:rPr>
          <w:rFonts w:ascii="Times New Roman" w:hAnsi="Times New Roman" w:cs="Times New Roman"/>
          <w:sz w:val="24"/>
          <w:szCs w:val="24"/>
        </w:rPr>
        <w:t xml:space="preserve">à presença de </w:t>
      </w:r>
      <w:r w:rsidR="005E41D1" w:rsidRPr="003244B9">
        <w:rPr>
          <w:rFonts w:ascii="Times New Roman" w:hAnsi="Times New Roman" w:cs="Times New Roman"/>
          <w:sz w:val="24"/>
          <w:szCs w:val="24"/>
        </w:rPr>
        <w:t>alimentos</w:t>
      </w:r>
      <w:r w:rsidR="00D937A3" w:rsidRPr="003244B9">
        <w:rPr>
          <w:rFonts w:ascii="Times New Roman" w:hAnsi="Times New Roman" w:cs="Times New Roman"/>
          <w:sz w:val="24"/>
          <w:szCs w:val="24"/>
        </w:rPr>
        <w:t xml:space="preserve"> </w:t>
      </w:r>
      <w:r w:rsidR="005E41D1" w:rsidRPr="003244B9">
        <w:rPr>
          <w:rFonts w:ascii="Times New Roman" w:hAnsi="Times New Roman" w:cs="Times New Roman"/>
          <w:sz w:val="24"/>
          <w:szCs w:val="24"/>
        </w:rPr>
        <w:t>regionais,</w:t>
      </w:r>
      <w:r>
        <w:rPr>
          <w:rFonts w:ascii="Times New Roman" w:hAnsi="Times New Roman" w:cs="Times New Roman"/>
          <w:sz w:val="24"/>
          <w:szCs w:val="24"/>
        </w:rPr>
        <w:t xml:space="preserve"> quatro municípios ofertaram </w:t>
      </w:r>
      <w:r w:rsidR="005E41D1">
        <w:rPr>
          <w:rFonts w:ascii="Times New Roman" w:hAnsi="Times New Roman" w:cs="Times New Roman"/>
          <w:sz w:val="24"/>
          <w:szCs w:val="24"/>
        </w:rPr>
        <w:t>mais de três alimentos</w:t>
      </w:r>
      <w:r>
        <w:rPr>
          <w:rFonts w:ascii="Times New Roman" w:hAnsi="Times New Roman" w:cs="Times New Roman"/>
          <w:sz w:val="24"/>
          <w:szCs w:val="24"/>
        </w:rPr>
        <w:t>, figura 2.</w:t>
      </w:r>
    </w:p>
    <w:p w:rsidR="006A74DE" w:rsidRDefault="00417A75" w:rsidP="00EB6D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A7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91075" cy="2076450"/>
            <wp:effectExtent l="19050" t="0" r="9525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7A75" w:rsidRDefault="0077532E" w:rsidP="00A75E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Figura 2</w:t>
      </w:r>
      <w:r w:rsidR="003F1BB4">
        <w:rPr>
          <w:rFonts w:ascii="Times New Roman" w:hAnsi="Times New Roman" w:cs="Times New Roman"/>
          <w:b/>
        </w:rPr>
        <w:t>-</w:t>
      </w:r>
      <w:r w:rsidR="0013605F">
        <w:rPr>
          <w:rFonts w:ascii="Times New Roman" w:hAnsi="Times New Roman" w:cs="Times New Roman"/>
        </w:rPr>
        <w:t>Dis</w:t>
      </w:r>
      <w:r w:rsidR="00C36088">
        <w:rPr>
          <w:rFonts w:ascii="Times New Roman" w:hAnsi="Times New Roman" w:cs="Times New Roman"/>
        </w:rPr>
        <w:t>tribuição dos alimentos regionais</w:t>
      </w:r>
      <w:r w:rsidR="0013605F">
        <w:rPr>
          <w:rFonts w:ascii="Times New Roman" w:hAnsi="Times New Roman" w:cs="Times New Roman"/>
        </w:rPr>
        <w:t xml:space="preserve"> dos cardápios por município. </w:t>
      </w:r>
      <w:r w:rsidR="0013605F">
        <w:rPr>
          <w:rFonts w:ascii="Times New Roman" w:hAnsi="Times New Roman" w:cs="Times New Roman"/>
          <w:b/>
        </w:rPr>
        <w:t xml:space="preserve">Fonte: </w:t>
      </w:r>
      <w:r w:rsidR="0013605F">
        <w:rPr>
          <w:rFonts w:ascii="Times New Roman" w:hAnsi="Times New Roman" w:cs="Times New Roman"/>
        </w:rPr>
        <w:t xml:space="preserve">Pesquisa </w:t>
      </w:r>
    </w:p>
    <w:p w:rsidR="00A75E84" w:rsidRPr="0013605F" w:rsidRDefault="0013605F" w:rsidP="00A75E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direta. Teresina – PI (2020).</w:t>
      </w:r>
    </w:p>
    <w:p w:rsidR="00413AD5" w:rsidRDefault="006A74DE" w:rsidP="00F22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valores médios apresentados na figura 2 evidenciam baixa oferta de alimentos regionais nos cardápios de todos os municípios. </w:t>
      </w:r>
      <w:r w:rsidR="00AA1938">
        <w:rPr>
          <w:rFonts w:ascii="Times New Roman" w:hAnsi="Times New Roman" w:cs="Times New Roman"/>
          <w:sz w:val="24"/>
          <w:szCs w:val="24"/>
        </w:rPr>
        <w:t xml:space="preserve">Destes, quase 50% ofertaram apenas um alimento regional, </w:t>
      </w:r>
      <w:r w:rsidR="00F22F44">
        <w:rPr>
          <w:rFonts w:ascii="Times New Roman" w:hAnsi="Times New Roman" w:cs="Times New Roman"/>
          <w:sz w:val="24"/>
          <w:szCs w:val="24"/>
        </w:rPr>
        <w:t xml:space="preserve">resultados preocupantes, haja vista a lei n° 11.947/09 </w:t>
      </w:r>
      <w:r w:rsidR="00BF787D">
        <w:rPr>
          <w:rFonts w:ascii="Times New Roman" w:hAnsi="Times New Roman" w:cs="Times New Roman"/>
          <w:sz w:val="24"/>
          <w:szCs w:val="24"/>
        </w:rPr>
        <w:t xml:space="preserve">que </w:t>
      </w:r>
      <w:r w:rsidR="00F22F44">
        <w:rPr>
          <w:rFonts w:ascii="Times New Roman" w:hAnsi="Times New Roman" w:cs="Times New Roman"/>
          <w:sz w:val="24"/>
          <w:szCs w:val="24"/>
        </w:rPr>
        <w:t>determina a aquisição de no mínimo 30% de alimentos da agricultura familiar para a alimentação escolar (BRASIL, 2017).</w:t>
      </w:r>
    </w:p>
    <w:p w:rsidR="00AF7893" w:rsidRDefault="00AF7893" w:rsidP="00B0692D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F44">
        <w:rPr>
          <w:rFonts w:ascii="Times New Roman" w:hAnsi="Times New Roman" w:cs="Times New Roman"/>
          <w:sz w:val="24"/>
          <w:szCs w:val="24"/>
        </w:rPr>
        <w:t>Dentre os gêneros ofertados</w:t>
      </w:r>
      <w:r w:rsidR="00BF787D">
        <w:rPr>
          <w:rFonts w:ascii="Times New Roman" w:hAnsi="Times New Roman" w:cs="Times New Roman"/>
          <w:sz w:val="24"/>
          <w:szCs w:val="24"/>
        </w:rPr>
        <w:t>,</w:t>
      </w:r>
      <w:r w:rsidRPr="00F22F44">
        <w:rPr>
          <w:rFonts w:ascii="Times New Roman" w:hAnsi="Times New Roman" w:cs="Times New Roman"/>
          <w:sz w:val="24"/>
          <w:szCs w:val="24"/>
        </w:rPr>
        <w:t xml:space="preserve"> destac</w:t>
      </w:r>
      <w:r w:rsidR="00BF787D">
        <w:rPr>
          <w:rFonts w:ascii="Times New Roman" w:hAnsi="Times New Roman" w:cs="Times New Roman"/>
          <w:sz w:val="24"/>
          <w:szCs w:val="24"/>
        </w:rPr>
        <w:t>aram</w:t>
      </w:r>
      <w:r w:rsidRPr="00F22F44">
        <w:rPr>
          <w:rFonts w:ascii="Times New Roman" w:hAnsi="Times New Roman" w:cs="Times New Roman"/>
          <w:sz w:val="24"/>
          <w:szCs w:val="24"/>
        </w:rPr>
        <w:t>-se: abóbora, macaxeira, tapioca e cuscuz. Além disso, durante as assessorias aos municípios foram observadas dificuldades enfrentadas pelo nutricionista, como baixa diversidade de alimentos regionais da agricultura familiar, bem como limitação de valores financeiros disponíveis.</w:t>
      </w:r>
    </w:p>
    <w:p w:rsidR="00F22F44" w:rsidRPr="00DC28E9" w:rsidRDefault="00C6520B" w:rsidP="00DC28E9">
      <w:pPr>
        <w:pStyle w:val="PargrafodaLista"/>
        <w:spacing w:after="100" w:afterAutospacing="1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que </w:t>
      </w:r>
      <w:r w:rsidR="0032079B">
        <w:rPr>
          <w:rFonts w:ascii="Times New Roman" w:hAnsi="Times New Roman" w:cs="Times New Roman"/>
          <w:sz w:val="24"/>
          <w:szCs w:val="24"/>
        </w:rPr>
        <w:t>parecem</w:t>
      </w:r>
      <w:r>
        <w:rPr>
          <w:rFonts w:ascii="Times New Roman" w:hAnsi="Times New Roman" w:cs="Times New Roman"/>
          <w:sz w:val="24"/>
          <w:szCs w:val="24"/>
        </w:rPr>
        <w:t xml:space="preserve"> essas dificuldades de aquisição </w:t>
      </w:r>
      <w:r w:rsidR="0032079B">
        <w:rPr>
          <w:rFonts w:ascii="Times New Roman" w:hAnsi="Times New Roman" w:cs="Times New Roman"/>
          <w:sz w:val="24"/>
          <w:szCs w:val="24"/>
        </w:rPr>
        <w:t xml:space="preserve">de gêneros </w:t>
      </w:r>
      <w:r>
        <w:rPr>
          <w:rFonts w:ascii="Times New Roman" w:hAnsi="Times New Roman" w:cs="Times New Roman"/>
          <w:sz w:val="24"/>
          <w:szCs w:val="24"/>
        </w:rPr>
        <w:t xml:space="preserve">da AF estão presentes em outras </w:t>
      </w:r>
      <w:r w:rsidRPr="00577439">
        <w:rPr>
          <w:rFonts w:ascii="Times New Roman" w:hAnsi="Times New Roman" w:cs="Times New Roman"/>
          <w:sz w:val="24"/>
          <w:szCs w:val="24"/>
        </w:rPr>
        <w:t xml:space="preserve">regiões, </w:t>
      </w:r>
      <w:r w:rsidR="002124C7" w:rsidRPr="00577439">
        <w:rPr>
          <w:rFonts w:ascii="Times New Roman" w:hAnsi="Times New Roman" w:cs="Times New Roman"/>
          <w:sz w:val="24"/>
          <w:szCs w:val="24"/>
        </w:rPr>
        <w:t xml:space="preserve">onde </w:t>
      </w:r>
      <w:r w:rsidRPr="00577439">
        <w:rPr>
          <w:rFonts w:ascii="Times New Roman" w:hAnsi="Times New Roman" w:cs="Times New Roman"/>
          <w:sz w:val="24"/>
          <w:szCs w:val="24"/>
        </w:rPr>
        <w:t xml:space="preserve">estudo avaliou </w:t>
      </w:r>
      <w:r w:rsidR="002124C7" w:rsidRPr="00577439">
        <w:rPr>
          <w:rFonts w:ascii="Times New Roman" w:hAnsi="Times New Roman" w:cs="Times New Roman"/>
          <w:sz w:val="24"/>
          <w:szCs w:val="24"/>
        </w:rPr>
        <w:t xml:space="preserve">a </w:t>
      </w:r>
      <w:r w:rsidRPr="00577439">
        <w:rPr>
          <w:rFonts w:ascii="Times New Roman" w:hAnsi="Times New Roman" w:cs="Times New Roman"/>
          <w:sz w:val="24"/>
          <w:szCs w:val="24"/>
        </w:rPr>
        <w:t>qualidade de</w:t>
      </w:r>
      <w:r>
        <w:rPr>
          <w:rFonts w:ascii="Times New Roman" w:hAnsi="Times New Roman" w:cs="Times New Roman"/>
          <w:sz w:val="24"/>
          <w:szCs w:val="24"/>
        </w:rPr>
        <w:t xml:space="preserve"> cardápios da rede pública de São Paulo, registraram também baixas pontuações de alimentos regionais (MENDES; CHER; QUARESMA; BARONE, 2020).</w:t>
      </w:r>
    </w:p>
    <w:p w:rsidR="0059569D" w:rsidRDefault="006E2D70" w:rsidP="00DC28E9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D7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CONCLUSÃO</w:t>
      </w:r>
    </w:p>
    <w:p w:rsidR="00A52DD6" w:rsidRDefault="006E2D70" w:rsidP="0007524F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cardápios analisados </w:t>
      </w:r>
      <w:r w:rsidR="00A52DD6">
        <w:rPr>
          <w:rFonts w:ascii="Times New Roman" w:hAnsi="Times New Roman" w:cs="Times New Roman"/>
          <w:sz w:val="24"/>
          <w:szCs w:val="24"/>
        </w:rPr>
        <w:t xml:space="preserve">apresentaram baixa </w:t>
      </w:r>
      <w:r w:rsidR="003B4773">
        <w:rPr>
          <w:rFonts w:ascii="Times New Roman" w:hAnsi="Times New Roman" w:cs="Times New Roman"/>
          <w:sz w:val="24"/>
          <w:szCs w:val="24"/>
        </w:rPr>
        <w:t>diversidade</w:t>
      </w:r>
      <w:r w:rsidR="001F7FB2">
        <w:rPr>
          <w:rFonts w:ascii="Times New Roman" w:hAnsi="Times New Roman" w:cs="Times New Roman"/>
          <w:sz w:val="24"/>
          <w:szCs w:val="24"/>
        </w:rPr>
        <w:t xml:space="preserve"> </w:t>
      </w:r>
      <w:r w:rsidR="003B4773">
        <w:rPr>
          <w:rFonts w:ascii="Times New Roman" w:hAnsi="Times New Roman" w:cs="Times New Roman"/>
          <w:sz w:val="24"/>
          <w:szCs w:val="24"/>
        </w:rPr>
        <w:t xml:space="preserve">alimentar e inadequada oferta de </w:t>
      </w:r>
      <w:r w:rsidR="003B4773" w:rsidRPr="003244B9">
        <w:rPr>
          <w:rFonts w:ascii="Times New Roman" w:hAnsi="Times New Roman" w:cs="Times New Roman"/>
          <w:sz w:val="24"/>
          <w:szCs w:val="24"/>
        </w:rPr>
        <w:t xml:space="preserve">alimentos </w:t>
      </w:r>
      <w:r w:rsidR="00143467" w:rsidRPr="003244B9">
        <w:rPr>
          <w:rFonts w:ascii="Times New Roman" w:hAnsi="Times New Roman" w:cs="Times New Roman"/>
          <w:sz w:val="24"/>
          <w:szCs w:val="24"/>
        </w:rPr>
        <w:t>regionais.</w:t>
      </w:r>
      <w:r w:rsidR="003B4773">
        <w:rPr>
          <w:rFonts w:ascii="Times New Roman" w:hAnsi="Times New Roman" w:cs="Times New Roman"/>
          <w:sz w:val="24"/>
          <w:szCs w:val="24"/>
        </w:rPr>
        <w:t xml:space="preserve"> Resultados que reforça a importância de fiscalização, cumprimento da legislação e melhoria na alimentação ofertada aos estudantes.</w:t>
      </w:r>
    </w:p>
    <w:p w:rsidR="00246A14" w:rsidRDefault="00246A14" w:rsidP="00246A14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AGRADECIMENTOS</w:t>
      </w:r>
    </w:p>
    <w:p w:rsidR="000411DB" w:rsidRDefault="00E96FE2" w:rsidP="00941CA6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Colaborador em Alimentação e Nutrição Escolar da UFPI pelo fornecimento dos cardápios do banco de dados para a realização do presente estudo.</w:t>
      </w:r>
    </w:p>
    <w:p w:rsidR="00B0692D" w:rsidRDefault="00B0692D" w:rsidP="00B0692D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REFERÊNCIAS</w:t>
      </w:r>
    </w:p>
    <w:p w:rsidR="00E67AA6" w:rsidRDefault="00E67AA6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ASBRAN, Associação Brasileira de Nutrição. </w:t>
      </w:r>
      <w:r w:rsidRPr="00E67AA6">
        <w:rPr>
          <w:rFonts w:ascii="Times New Roman" w:hAnsi="Times New Roman" w:cs="Times New Roman"/>
          <w:b/>
        </w:rPr>
        <w:t>IQ COSAN é importante instrumento para o PNAE</w:t>
      </w:r>
      <w:r>
        <w:rPr>
          <w:rFonts w:ascii="Times New Roman" w:hAnsi="Times New Roman" w:cs="Times New Roman"/>
        </w:rPr>
        <w:t>- 2018. Disponível em:&lt;</w:t>
      </w:r>
      <w:hyperlink r:id="rId9" w:history="1">
        <w:r w:rsidR="00AD5D70" w:rsidRPr="009D7477">
          <w:rPr>
            <w:rStyle w:val="Hyperlink"/>
            <w:rFonts w:ascii="Times New Roman" w:hAnsi="Times New Roman" w:cs="Times New Roman"/>
          </w:rPr>
          <w:t>https://www.asbran.org.br/noticias/iq-cosan-e-importante--instrumento-para-o-pnae</w:t>
        </w:r>
      </w:hyperlink>
      <w:r w:rsidR="00646FAD">
        <w:rPr>
          <w:rFonts w:ascii="Times New Roman" w:hAnsi="Times New Roman" w:cs="Times New Roman"/>
        </w:rPr>
        <w:t>&gt; Acesso em: 20 maio. 2020</w:t>
      </w:r>
    </w:p>
    <w:p w:rsidR="00567166" w:rsidRDefault="00567166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BRASIL. Resolução nº 26 de junho de 2013. </w:t>
      </w:r>
      <w:r>
        <w:rPr>
          <w:rFonts w:ascii="Times New Roman" w:hAnsi="Times New Roman" w:cs="Times New Roman"/>
          <w:b/>
        </w:rPr>
        <w:t xml:space="preserve">Diário Oficial da União. </w:t>
      </w:r>
      <w:r>
        <w:rPr>
          <w:rFonts w:ascii="Times New Roman" w:hAnsi="Times New Roman" w:cs="Times New Roman"/>
        </w:rPr>
        <w:t>Brasília, 2013.</w:t>
      </w:r>
    </w:p>
    <w:p w:rsidR="00816538" w:rsidRPr="00816538" w:rsidRDefault="00816538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BRASIL. FNDE. </w:t>
      </w:r>
      <w:r>
        <w:rPr>
          <w:rFonts w:ascii="Times New Roman" w:hAnsi="Times New Roman" w:cs="Times New Roman"/>
          <w:b/>
        </w:rPr>
        <w:t>Manual do Índice de Qualidade – IQ COSAN, 2017.</w:t>
      </w:r>
      <w:r>
        <w:rPr>
          <w:rFonts w:ascii="Times New Roman" w:hAnsi="Times New Roman" w:cs="Times New Roman"/>
        </w:rPr>
        <w:t xml:space="preserve"> Disponível em</w:t>
      </w:r>
      <w:r w:rsidR="00AD5D70">
        <w:rPr>
          <w:rFonts w:ascii="Times New Roman" w:hAnsi="Times New Roman" w:cs="Times New Roman"/>
        </w:rPr>
        <w:t>:&lt;</w:t>
      </w:r>
      <w:hyperlink r:id="rId10" w:history="1">
        <w:r w:rsidR="00AD5D70" w:rsidRPr="009D7477">
          <w:rPr>
            <w:rStyle w:val="Hyperlink"/>
            <w:rFonts w:ascii="Times New Roman" w:hAnsi="Times New Roman" w:cs="Times New Roman"/>
          </w:rPr>
          <w:t>https://www.fnde.gov.br</w:t>
        </w:r>
      </w:hyperlink>
      <w:r w:rsidR="00AD5D70">
        <w:rPr>
          <w:rFonts w:ascii="Times New Roman" w:hAnsi="Times New Roman" w:cs="Times New Roman"/>
        </w:rPr>
        <w:t>&gt; Acesso em: 20 maio. 2020</w:t>
      </w:r>
    </w:p>
    <w:p w:rsidR="005C00A8" w:rsidRDefault="005C00A8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GREGOLIN, M. R. P, et al. Potencialidades e fragilidades do Programa Nacional de Alimentação Escolar- PNAE no Território </w:t>
      </w:r>
      <w:proofErr w:type="spellStart"/>
      <w:r>
        <w:rPr>
          <w:rFonts w:ascii="Times New Roman" w:hAnsi="Times New Roman" w:cs="Times New Roman"/>
        </w:rPr>
        <w:t>Cantuquiriguaçu</w:t>
      </w:r>
      <w:proofErr w:type="spellEnd"/>
      <w:r>
        <w:rPr>
          <w:rFonts w:ascii="Times New Roman" w:hAnsi="Times New Roman" w:cs="Times New Roman"/>
        </w:rPr>
        <w:t xml:space="preserve"> (PR). </w:t>
      </w:r>
      <w:r>
        <w:rPr>
          <w:rFonts w:ascii="Times New Roman" w:hAnsi="Times New Roman" w:cs="Times New Roman"/>
          <w:b/>
        </w:rPr>
        <w:t xml:space="preserve">Ver. </w:t>
      </w:r>
      <w:proofErr w:type="spellStart"/>
      <w:r>
        <w:rPr>
          <w:rFonts w:ascii="Times New Roman" w:hAnsi="Times New Roman" w:cs="Times New Roman"/>
          <w:b/>
        </w:rPr>
        <w:t>Conex</w:t>
      </w:r>
      <w:proofErr w:type="spellEnd"/>
      <w:r>
        <w:rPr>
          <w:rFonts w:ascii="Times New Roman" w:hAnsi="Times New Roman" w:cs="Times New Roman"/>
          <w:b/>
        </w:rPr>
        <w:t>. UEPG,</w:t>
      </w:r>
      <w:r>
        <w:rPr>
          <w:rFonts w:ascii="Times New Roman" w:hAnsi="Times New Roman" w:cs="Times New Roman"/>
        </w:rPr>
        <w:t xml:space="preserve"> Ponta Grossa, v. 13, n.3, p. 548-567, 2017.</w:t>
      </w:r>
    </w:p>
    <w:p w:rsidR="00BA7BFA" w:rsidRDefault="00BA7BFA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MENDES, V. Y; CHER, GG. R; QUARESMA, I. F; BARONE, B. Avaliação qualitativa de cardápios da alimentação escolar da rede pública do estado de São Paulo por meio do índice de qualidade da coordenação de segurança alimentar e nutricional. </w:t>
      </w:r>
      <w:r w:rsidRPr="00BA7BFA">
        <w:rPr>
          <w:rFonts w:ascii="Times New Roman" w:hAnsi="Times New Roman" w:cs="Times New Roman"/>
          <w:b/>
        </w:rPr>
        <w:t xml:space="preserve">Rev. </w:t>
      </w:r>
      <w:proofErr w:type="spellStart"/>
      <w:r w:rsidRPr="00BA7BFA">
        <w:rPr>
          <w:rFonts w:ascii="Times New Roman" w:hAnsi="Times New Roman" w:cs="Times New Roman"/>
          <w:b/>
        </w:rPr>
        <w:t>Mult</w:t>
      </w:r>
      <w:proofErr w:type="spellEnd"/>
      <w:r w:rsidRPr="00BA7BFA">
        <w:rPr>
          <w:rFonts w:ascii="Times New Roman" w:hAnsi="Times New Roman" w:cs="Times New Roman"/>
          <w:b/>
        </w:rPr>
        <w:t>. da Saúde (RMS)</w:t>
      </w:r>
      <w:r>
        <w:rPr>
          <w:rFonts w:ascii="Times New Roman" w:hAnsi="Times New Roman" w:cs="Times New Roman"/>
        </w:rPr>
        <w:t>, v. 2, p. 54-66, ISSN online 2176-4069, 2020.</w:t>
      </w:r>
    </w:p>
    <w:p w:rsidR="0059569D" w:rsidRDefault="005C00A8" w:rsidP="00AD5D70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SILVA NETA, J. R. da. </w:t>
      </w:r>
      <w:r>
        <w:rPr>
          <w:rFonts w:ascii="Times New Roman" w:hAnsi="Times New Roman" w:cs="Times New Roman"/>
          <w:b/>
        </w:rPr>
        <w:t>Cardápios escolares:</w:t>
      </w:r>
      <w:r w:rsidRPr="00567166">
        <w:rPr>
          <w:rFonts w:ascii="Times New Roman" w:hAnsi="Times New Roman" w:cs="Times New Roman"/>
          <w:b/>
        </w:rPr>
        <w:t xml:space="preserve">análise segundo o índice de qualidade em segurança alimentar e nutricional. </w:t>
      </w:r>
      <w:r>
        <w:rPr>
          <w:rFonts w:ascii="Times New Roman" w:hAnsi="Times New Roman" w:cs="Times New Roman"/>
        </w:rPr>
        <w:t>2019. 24f. Monografia (Graduação em Nutrição) – UFRN, Universidade Federal do Rio Grande do Norte. Rio Grande do Norte, 2019.</w:t>
      </w:r>
    </w:p>
    <w:p w:rsidR="007C3BA7" w:rsidRDefault="007C3BA7" w:rsidP="00AD5D70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SIQUEIRA, R. L, de; COTTA, R. M; RIBEIRO, R. C. de; SPERANDIO, N; PRIORE, S, E. Análise da incorporação da perspectiva do Direito Humano à Alimentação Adequada no desenho institucional do Programa Nacional de Alimentação Escolar. </w:t>
      </w:r>
      <w:proofErr w:type="spellStart"/>
      <w:r w:rsidRPr="007C3BA7">
        <w:rPr>
          <w:rFonts w:ascii="Times New Roman" w:hAnsi="Times New Roman" w:cs="Times New Roman"/>
          <w:b/>
        </w:rPr>
        <w:t>Cien</w:t>
      </w:r>
      <w:proofErr w:type="spellEnd"/>
      <w:r w:rsidRPr="007C3BA7">
        <w:rPr>
          <w:rFonts w:ascii="Times New Roman" w:hAnsi="Times New Roman" w:cs="Times New Roman"/>
          <w:b/>
        </w:rPr>
        <w:t>. &amp; Saúde Colet.</w:t>
      </w:r>
      <w:r>
        <w:rPr>
          <w:rFonts w:ascii="Times New Roman" w:hAnsi="Times New Roman" w:cs="Times New Roman"/>
        </w:rPr>
        <w:t xml:space="preserve"> vol. 19, p. 301- 310, 2014. </w:t>
      </w:r>
    </w:p>
    <w:p w:rsidR="00AD5D70" w:rsidRPr="00AD5D70" w:rsidRDefault="00AD5D70" w:rsidP="00AD5D70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AD5D70" w:rsidRPr="00AD5D70" w:rsidSect="00BF0797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F0EB58" w15:done="0"/>
  <w15:commentEx w15:paraId="042930A1" w15:done="0"/>
  <w15:commentEx w15:paraId="774D5443" w15:done="0"/>
  <w15:commentEx w15:paraId="2E5B39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53D" w16cex:dateUtc="2020-10-20T14:15:00Z"/>
  <w16cex:commentExtensible w16cex:durableId="2339465B" w16cex:dateUtc="2020-10-20T14:19:00Z"/>
  <w16cex:commentExtensible w16cex:durableId="2339467B" w16cex:dateUtc="2020-10-20T14:20:00Z"/>
  <w16cex:commentExtensible w16cex:durableId="23394704" w16cex:dateUtc="2020-10-20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F0EB58" w16cid:durableId="2339453D"/>
  <w16cid:commentId w16cid:paraId="042930A1" w16cid:durableId="2339465B"/>
  <w16cid:commentId w16cid:paraId="774D5443" w16cid:durableId="2339467B"/>
  <w16cid:commentId w16cid:paraId="2E5B39D4" w16cid:durableId="2339470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29" w:rsidRDefault="00CD3929" w:rsidP="00BF0797">
      <w:pPr>
        <w:spacing w:after="0" w:line="240" w:lineRule="auto"/>
      </w:pPr>
      <w:r>
        <w:separator/>
      </w:r>
    </w:p>
  </w:endnote>
  <w:endnote w:type="continuationSeparator" w:id="1">
    <w:p w:rsidR="00CD3929" w:rsidRDefault="00CD3929" w:rsidP="00BF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46507"/>
      <w:docPartObj>
        <w:docPartGallery w:val="Page Numbers (Bottom of Page)"/>
        <w:docPartUnique/>
      </w:docPartObj>
    </w:sdtPr>
    <w:sdtContent>
      <w:p w:rsidR="000409BA" w:rsidRDefault="007E1A1E">
        <w:pPr>
          <w:pStyle w:val="Rodap"/>
          <w:jc w:val="right"/>
        </w:pPr>
        <w:r>
          <w:fldChar w:fldCharType="begin"/>
        </w:r>
        <w:r w:rsidR="00813FD3">
          <w:instrText xml:space="preserve"> PAGE   \* MERGEFORMAT </w:instrText>
        </w:r>
        <w:r>
          <w:fldChar w:fldCharType="separate"/>
        </w:r>
        <w:r w:rsidR="00415D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9BA" w:rsidRDefault="00040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29" w:rsidRDefault="00CD3929" w:rsidP="00BF0797">
      <w:pPr>
        <w:spacing w:after="0" w:line="240" w:lineRule="auto"/>
      </w:pPr>
      <w:r>
        <w:separator/>
      </w:r>
    </w:p>
  </w:footnote>
  <w:footnote w:type="continuationSeparator" w:id="1">
    <w:p w:rsidR="00CD3929" w:rsidRDefault="00CD3929" w:rsidP="00BF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BA" w:rsidRPr="004B24FE" w:rsidRDefault="007E1A1E" w:rsidP="00047501">
    <w:pPr>
      <w:spacing w:after="0"/>
      <w:rPr>
        <w:rFonts w:ascii="Arial Rounded MT Bold" w:hAnsi="Arial Rounded MT Bold"/>
      </w:rPr>
    </w:pPr>
    <w:r w:rsidRPr="007E1A1E">
      <w:rPr>
        <w:noProof/>
        <w:lang w:eastAsia="pt-BR"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Retângulo: Biselado 3" o:spid="_x0000_s2049" type="#_x0000_t84" style="position:absolute;margin-left:-31.8pt;margin-top:-14.7pt;width:49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" filled="f" strokecolor="#f79646 [3209]" strokeweight="2pt">
          <v:path arrowok="t"/>
          <w10:wrap anchorx="margin"/>
        </v:shape>
      </w:pict>
    </w:r>
    <w:sdt>
      <w:sdtPr>
        <w:id w:val="535146501"/>
        <w:docPartObj>
          <w:docPartGallery w:val="Page Numbers (Margins)"/>
          <w:docPartUnique/>
        </w:docPartObj>
      </w:sdtPr>
      <w:sdtContent>
        <w:r w:rsidR="000409BA">
          <w:rPr>
            <w:noProof/>
            <w:lang w:eastAsia="pt-BR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3781425</wp:posOffset>
              </wp:positionH>
              <wp:positionV relativeFrom="paragraph">
                <wp:posOffset>-31115</wp:posOffset>
              </wp:positionV>
              <wp:extent cx="1806575" cy="523875"/>
              <wp:effectExtent l="19050" t="0" r="3175" b="0"/>
              <wp:wrapSquare wrapText="bothSides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oinnut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t="23091" b="47786"/>
                      <a:stretch/>
                    </pic:blipFill>
                    <pic:spPr bwMode="auto">
                      <a:xfrm>
                        <a:off x="0" y="0"/>
                        <a:ext cx="1806575" cy="5238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sdtContent>
    </w:sdt>
    <w:r w:rsidR="000409BA" w:rsidRPr="004B24FE">
      <w:rPr>
        <w:rFonts w:ascii="Arial Rounded MT Bold" w:hAnsi="Arial Rounded MT Bold"/>
      </w:rPr>
      <w:t>III Congresso Internacional de Nutrição</w:t>
    </w:r>
  </w:p>
  <w:p w:rsidR="000409BA" w:rsidRPr="004B24FE" w:rsidRDefault="000409BA" w:rsidP="00BF0797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:rsidR="000409BA" w:rsidRDefault="00040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0F"/>
    <w:multiLevelType w:val="hybridMultilevel"/>
    <w:tmpl w:val="2A1A8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13CA"/>
    <w:multiLevelType w:val="hybridMultilevel"/>
    <w:tmpl w:val="8488B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BA3"/>
    <w:multiLevelType w:val="hybridMultilevel"/>
    <w:tmpl w:val="9CC47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6AFF"/>
    <w:multiLevelType w:val="hybridMultilevel"/>
    <w:tmpl w:val="FA6ED6B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05C6"/>
    <w:multiLevelType w:val="hybridMultilevel"/>
    <w:tmpl w:val="A29CA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4AC"/>
    <w:multiLevelType w:val="hybridMultilevel"/>
    <w:tmpl w:val="4B240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C7E35"/>
    <w:multiLevelType w:val="hybridMultilevel"/>
    <w:tmpl w:val="E8489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ze Melo">
    <w15:presenceInfo w15:providerId="Windows Live" w15:userId="ab44c7b7e2b1c4a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0797"/>
    <w:rsid w:val="00003224"/>
    <w:rsid w:val="000409BA"/>
    <w:rsid w:val="000411DB"/>
    <w:rsid w:val="00045A46"/>
    <w:rsid w:val="00047501"/>
    <w:rsid w:val="00065F78"/>
    <w:rsid w:val="00072F87"/>
    <w:rsid w:val="00074AFF"/>
    <w:rsid w:val="0007524F"/>
    <w:rsid w:val="00077F3C"/>
    <w:rsid w:val="000901A5"/>
    <w:rsid w:val="000C23C6"/>
    <w:rsid w:val="000C259B"/>
    <w:rsid w:val="000D3411"/>
    <w:rsid w:val="00113634"/>
    <w:rsid w:val="00126F8D"/>
    <w:rsid w:val="0013605F"/>
    <w:rsid w:val="001371AB"/>
    <w:rsid w:val="00141C0E"/>
    <w:rsid w:val="00143467"/>
    <w:rsid w:val="001550B6"/>
    <w:rsid w:val="00173FF7"/>
    <w:rsid w:val="001B3F32"/>
    <w:rsid w:val="001D5CD0"/>
    <w:rsid w:val="001F7FB2"/>
    <w:rsid w:val="002124C7"/>
    <w:rsid w:val="00213DDB"/>
    <w:rsid w:val="00235DC3"/>
    <w:rsid w:val="002406B7"/>
    <w:rsid w:val="00246A14"/>
    <w:rsid w:val="00266602"/>
    <w:rsid w:val="002C4392"/>
    <w:rsid w:val="0032079B"/>
    <w:rsid w:val="003244B9"/>
    <w:rsid w:val="00363B3E"/>
    <w:rsid w:val="003668ED"/>
    <w:rsid w:val="003720E2"/>
    <w:rsid w:val="00377A56"/>
    <w:rsid w:val="0039167E"/>
    <w:rsid w:val="003A1DB9"/>
    <w:rsid w:val="003B388B"/>
    <w:rsid w:val="003B4773"/>
    <w:rsid w:val="003D4A2D"/>
    <w:rsid w:val="003F1BB4"/>
    <w:rsid w:val="004024F9"/>
    <w:rsid w:val="00413AD5"/>
    <w:rsid w:val="00415DA8"/>
    <w:rsid w:val="00417A75"/>
    <w:rsid w:val="004804DF"/>
    <w:rsid w:val="00495D4D"/>
    <w:rsid w:val="004C1301"/>
    <w:rsid w:val="004D335E"/>
    <w:rsid w:val="00501AF9"/>
    <w:rsid w:val="00526ED6"/>
    <w:rsid w:val="00534876"/>
    <w:rsid w:val="00551E7D"/>
    <w:rsid w:val="005656EE"/>
    <w:rsid w:val="00567166"/>
    <w:rsid w:val="00573834"/>
    <w:rsid w:val="00577439"/>
    <w:rsid w:val="0059569D"/>
    <w:rsid w:val="00596C7A"/>
    <w:rsid w:val="005B69EE"/>
    <w:rsid w:val="005C00A8"/>
    <w:rsid w:val="005E41D1"/>
    <w:rsid w:val="005F707A"/>
    <w:rsid w:val="006239E6"/>
    <w:rsid w:val="00646FAD"/>
    <w:rsid w:val="006574C8"/>
    <w:rsid w:val="0066330F"/>
    <w:rsid w:val="00665186"/>
    <w:rsid w:val="00667816"/>
    <w:rsid w:val="006A74DE"/>
    <w:rsid w:val="006C2C6C"/>
    <w:rsid w:val="006E2D70"/>
    <w:rsid w:val="006F0A72"/>
    <w:rsid w:val="00714720"/>
    <w:rsid w:val="00716549"/>
    <w:rsid w:val="00720AC5"/>
    <w:rsid w:val="007447EE"/>
    <w:rsid w:val="0076461E"/>
    <w:rsid w:val="00774608"/>
    <w:rsid w:val="0077532E"/>
    <w:rsid w:val="007B073D"/>
    <w:rsid w:val="007C3BA7"/>
    <w:rsid w:val="007E1A1E"/>
    <w:rsid w:val="00813FD3"/>
    <w:rsid w:val="00816538"/>
    <w:rsid w:val="008941BD"/>
    <w:rsid w:val="009324B1"/>
    <w:rsid w:val="00941CA6"/>
    <w:rsid w:val="00957516"/>
    <w:rsid w:val="0096065D"/>
    <w:rsid w:val="00966856"/>
    <w:rsid w:val="009C22D4"/>
    <w:rsid w:val="009C61B9"/>
    <w:rsid w:val="009D1D04"/>
    <w:rsid w:val="00A0246B"/>
    <w:rsid w:val="00A04324"/>
    <w:rsid w:val="00A52DD6"/>
    <w:rsid w:val="00A5587C"/>
    <w:rsid w:val="00A75E84"/>
    <w:rsid w:val="00A95A82"/>
    <w:rsid w:val="00AA1938"/>
    <w:rsid w:val="00AB6080"/>
    <w:rsid w:val="00AD5D70"/>
    <w:rsid w:val="00AF171C"/>
    <w:rsid w:val="00AF7893"/>
    <w:rsid w:val="00B038AD"/>
    <w:rsid w:val="00B0692D"/>
    <w:rsid w:val="00B21096"/>
    <w:rsid w:val="00B24CC6"/>
    <w:rsid w:val="00B77DEA"/>
    <w:rsid w:val="00BA7BFA"/>
    <w:rsid w:val="00BC48FF"/>
    <w:rsid w:val="00BF0797"/>
    <w:rsid w:val="00BF787D"/>
    <w:rsid w:val="00C36088"/>
    <w:rsid w:val="00C40526"/>
    <w:rsid w:val="00C63AEC"/>
    <w:rsid w:val="00C6520B"/>
    <w:rsid w:val="00C77A44"/>
    <w:rsid w:val="00CD3929"/>
    <w:rsid w:val="00CF59F7"/>
    <w:rsid w:val="00D2164B"/>
    <w:rsid w:val="00D4501D"/>
    <w:rsid w:val="00D65390"/>
    <w:rsid w:val="00D90353"/>
    <w:rsid w:val="00D937A3"/>
    <w:rsid w:val="00D94FB8"/>
    <w:rsid w:val="00DB6434"/>
    <w:rsid w:val="00DC28E9"/>
    <w:rsid w:val="00DC316F"/>
    <w:rsid w:val="00DC5F7B"/>
    <w:rsid w:val="00DE6331"/>
    <w:rsid w:val="00E67AA6"/>
    <w:rsid w:val="00E96B40"/>
    <w:rsid w:val="00E96FE2"/>
    <w:rsid w:val="00EB6DE7"/>
    <w:rsid w:val="00ED7630"/>
    <w:rsid w:val="00EF7CAB"/>
    <w:rsid w:val="00F22F44"/>
    <w:rsid w:val="00F50EF7"/>
    <w:rsid w:val="00F740D1"/>
    <w:rsid w:val="00FC25A6"/>
    <w:rsid w:val="00FC3E51"/>
    <w:rsid w:val="00FE5B8E"/>
    <w:rsid w:val="00FF343D"/>
    <w:rsid w:val="00FF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GradeClara1"/>
    <w:uiPriority w:val="99"/>
    <w:qFormat/>
    <w:rsid w:val="00526ED6"/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1">
    <w:name w:val="Grade Clara1"/>
    <w:basedOn w:val="Tabelanormal"/>
    <w:uiPriority w:val="62"/>
    <w:rsid w:val="00526E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BF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797"/>
  </w:style>
  <w:style w:type="paragraph" w:styleId="Rodap">
    <w:name w:val="footer"/>
    <w:basedOn w:val="Normal"/>
    <w:link w:val="RodapChar"/>
    <w:uiPriority w:val="99"/>
    <w:unhideWhenUsed/>
    <w:rsid w:val="00BF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797"/>
  </w:style>
  <w:style w:type="paragraph" w:styleId="PargrafodaLista">
    <w:name w:val="List Paragraph"/>
    <w:basedOn w:val="Normal"/>
    <w:uiPriority w:val="34"/>
    <w:qFormat/>
    <w:rsid w:val="005956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6FA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B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01A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1A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1A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A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A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27036101619373049"/>
          <c:y val="4.761904761904763E-2"/>
          <c:w val="0.68613788056367175"/>
          <c:h val="0.71984081535262734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Baixa variedade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5">
                  <c:v>9</c:v>
                </c:pt>
                <c:pt idx="6">
                  <c:v>8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88-4AF6-9D9C-C9BD2C46B0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Precisa de melhoras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1">
                  <c:v>10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7">
                  <c:v>13</c:v>
                </c:pt>
                <c:pt idx="8">
                  <c:v>11</c:v>
                </c:pt>
                <c:pt idx="1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88-4AF6-9D9C-C9BD2C46B06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Adequado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20</c:v>
                </c:pt>
                <c:pt idx="11">
                  <c:v>15</c:v>
                </c:pt>
                <c:pt idx="12">
                  <c:v>17</c:v>
                </c:pt>
                <c:pt idx="13">
                  <c:v>18</c:v>
                </c:pt>
                <c:pt idx="1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88-4AF6-9D9C-C9BD2C46B06F}"/>
            </c:ext>
          </c:extLst>
        </c:ser>
        <c:gapWidth val="182"/>
        <c:axId val="81815424"/>
        <c:axId val="81824000"/>
      </c:barChart>
      <c:catAx>
        <c:axId val="8181542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824000"/>
        <c:crosses val="autoZero"/>
        <c:auto val="1"/>
        <c:lblAlgn val="ctr"/>
        <c:lblOffset val="100"/>
      </c:catAx>
      <c:valAx>
        <c:axId val="81824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81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pt-BR"/>
      </a:pPr>
      <a:endParaRPr lang="pt-BR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5.0862119641724574E-2"/>
          <c:y val="3.6666666666666715E-2"/>
          <c:w val="0.87321153618076763"/>
          <c:h val="0.7335455545121094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1 alimento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3F-4EDE-AE54-6AE81DCD95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alimentos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2">
                  <c:v>2</c:v>
                </c:pt>
                <c:pt idx="9">
                  <c:v>2</c:v>
                </c:pt>
                <c:pt idx="1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3F-4EDE-AE54-6AE81DCD958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ou + alimentos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JAST</c:v>
                </c:pt>
                <c:pt idx="1">
                  <c:v>SBZA</c:v>
                </c:pt>
                <c:pt idx="2">
                  <c:v>SAJP</c:v>
                </c:pt>
                <c:pt idx="3">
                  <c:v>LRNE</c:v>
                </c:pt>
                <c:pt idx="4">
                  <c:v>BOPI</c:v>
                </c:pt>
                <c:pt idx="5">
                  <c:v>CNJD</c:v>
                </c:pt>
                <c:pt idx="6">
                  <c:v>RANO</c:v>
                </c:pt>
                <c:pt idx="7">
                  <c:v>FRCP</c:v>
                </c:pt>
                <c:pt idx="8">
                  <c:v>LSTI</c:v>
                </c:pt>
                <c:pt idx="9">
                  <c:v>ARZE</c:v>
                </c:pt>
                <c:pt idx="10">
                  <c:v>BDCA</c:v>
                </c:pt>
                <c:pt idx="11">
                  <c:v>IPRA</c:v>
                </c:pt>
                <c:pt idx="12">
                  <c:v>VLDP</c:v>
                </c:pt>
                <c:pt idx="13">
                  <c:v>PITR</c:v>
                </c:pt>
                <c:pt idx="14">
                  <c:v>ELVO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6">
                  <c:v>3</c:v>
                </c:pt>
                <c:pt idx="7">
                  <c:v>7</c:v>
                </c:pt>
                <c:pt idx="10">
                  <c:v>3</c:v>
                </c:pt>
                <c:pt idx="12">
                  <c:v>4</c:v>
                </c:pt>
                <c:pt idx="13">
                  <c:v>5</c:v>
                </c:pt>
                <c:pt idx="1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3F-4EDE-AE54-6AE81DCD958A}"/>
            </c:ext>
          </c:extLst>
        </c:ser>
        <c:gapWidth val="182"/>
        <c:axId val="82021376"/>
        <c:axId val="82080512"/>
      </c:barChart>
      <c:catAx>
        <c:axId val="8202137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080512"/>
        <c:crosses val="autoZero"/>
        <c:auto val="1"/>
        <c:lblAlgn val="ctr"/>
        <c:lblOffset val="100"/>
      </c:catAx>
      <c:valAx>
        <c:axId val="8208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02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25000000000024"/>
          <c:y val="0.92383333333333362"/>
          <c:w val="0.51049999999999951"/>
          <c:h val="5.6166666666666712E-2"/>
        </c:manualLayout>
      </c:layout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pt-BR"/>
      </a:pPr>
      <a:endParaRPr lang="pt-BR"/>
    </a:p>
  </c:txPr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1298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Tainá moreira</dc:creator>
  <cp:lastModifiedBy>Tainá moreira</cp:lastModifiedBy>
  <cp:revision>33</cp:revision>
  <dcterms:created xsi:type="dcterms:W3CDTF">2020-10-20T15:14:00Z</dcterms:created>
  <dcterms:modified xsi:type="dcterms:W3CDTF">2020-11-04T20:40:00Z</dcterms:modified>
</cp:coreProperties>
</file>